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BBD948" w14:textId="77777777" w:rsidR="00220747" w:rsidRPr="001D4E7D" w:rsidRDefault="00220747" w:rsidP="00220747">
      <w:pPr>
        <w:spacing w:after="0" w:line="276" w:lineRule="auto"/>
        <w:jc w:val="center"/>
        <w:rPr>
          <w:rFonts w:ascii="Times New Roman" w:hAnsi="Times New Roman" w:cs="Times New Roman"/>
          <w:b/>
          <w:sz w:val="24"/>
          <w:szCs w:val="24"/>
        </w:rPr>
      </w:pPr>
      <w:r w:rsidRPr="001D4E7D">
        <w:rPr>
          <w:rFonts w:ascii="Times New Roman" w:hAnsi="Times New Roman" w:cs="Times New Roman"/>
          <w:b/>
          <w:sz w:val="24"/>
          <w:szCs w:val="24"/>
        </w:rPr>
        <w:t>JONAVOS JERONIMO RALIO GIMNAZIJOS</w:t>
      </w:r>
    </w:p>
    <w:p w14:paraId="603DEB9F" w14:textId="1B712F6D" w:rsidR="001E0646" w:rsidRPr="001D4E7D" w:rsidRDefault="00220747" w:rsidP="00220747">
      <w:pPr>
        <w:jc w:val="center"/>
        <w:rPr>
          <w:rFonts w:ascii="Times New Roman" w:hAnsi="Times New Roman" w:cs="Times New Roman"/>
          <w:b/>
          <w:sz w:val="24"/>
          <w:szCs w:val="24"/>
        </w:rPr>
      </w:pPr>
      <w:r w:rsidRPr="001D4E7D">
        <w:rPr>
          <w:rFonts w:ascii="Times New Roman" w:hAnsi="Times New Roman" w:cs="Times New Roman"/>
          <w:b/>
          <w:sz w:val="24"/>
          <w:szCs w:val="24"/>
        </w:rPr>
        <w:t xml:space="preserve">ŠVIETIMO STEBĖSENOS RODIKLIŲ </w:t>
      </w:r>
      <w:r w:rsidR="004F6E82">
        <w:rPr>
          <w:rFonts w:ascii="Times New Roman" w:hAnsi="Times New Roman" w:cs="Times New Roman"/>
          <w:b/>
          <w:sz w:val="24"/>
          <w:szCs w:val="24"/>
        </w:rPr>
        <w:t>ATASKAITA</w:t>
      </w:r>
    </w:p>
    <w:p w14:paraId="2EF1DC61" w14:textId="77777777" w:rsidR="00220747" w:rsidRPr="001D4E7D" w:rsidRDefault="00220747" w:rsidP="00220747">
      <w:pPr>
        <w:jc w:val="center"/>
      </w:pPr>
    </w:p>
    <w:p w14:paraId="51DE3617" w14:textId="5F1B92BD" w:rsidR="00220747" w:rsidRPr="001D4E7D" w:rsidRDefault="00220747" w:rsidP="00220747">
      <w:pPr>
        <w:jc w:val="both"/>
        <w:rPr>
          <w:rFonts w:ascii="Times New Roman" w:hAnsi="Times New Roman" w:cs="Times New Roman"/>
          <w:sz w:val="24"/>
          <w:szCs w:val="24"/>
        </w:rPr>
      </w:pPr>
      <w:r w:rsidRPr="001D4E7D">
        <w:rPr>
          <w:rFonts w:ascii="Times New Roman" w:hAnsi="Times New Roman" w:cs="Times New Roman"/>
          <w:sz w:val="24"/>
          <w:szCs w:val="24"/>
        </w:rPr>
        <w:t>1.</w:t>
      </w:r>
      <w:r w:rsidR="00E92CC3" w:rsidRPr="001D4E7D">
        <w:rPr>
          <w:rFonts w:ascii="Times New Roman" w:hAnsi="Times New Roman" w:cs="Times New Roman"/>
          <w:sz w:val="24"/>
          <w:szCs w:val="24"/>
        </w:rPr>
        <w:t xml:space="preserve"> Pedagoginių darbuotojų pasiskirstymas pagal pedagoginio darbo stažą ir kvalifikacines kategorijas.</w:t>
      </w:r>
    </w:p>
    <w:tbl>
      <w:tblPr>
        <w:tblW w:w="151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7"/>
        <w:gridCol w:w="2126"/>
        <w:gridCol w:w="12616"/>
      </w:tblGrid>
      <w:tr w:rsidR="0077592C" w:rsidRPr="001D4E7D" w14:paraId="4591526B" w14:textId="77777777" w:rsidTr="0077592C">
        <w:trPr>
          <w:trHeight w:val="243"/>
        </w:trPr>
        <w:tc>
          <w:tcPr>
            <w:tcW w:w="397" w:type="dxa"/>
            <w:tcBorders>
              <w:top w:val="single" w:sz="4" w:space="0" w:color="000000"/>
              <w:left w:val="single" w:sz="4" w:space="0" w:color="000000"/>
              <w:bottom w:val="single" w:sz="4" w:space="0" w:color="000000"/>
              <w:right w:val="single" w:sz="4" w:space="0" w:color="000000"/>
            </w:tcBorders>
          </w:tcPr>
          <w:p w14:paraId="1DB8FA3D" w14:textId="77777777" w:rsidR="0077592C" w:rsidRPr="001D4E7D" w:rsidRDefault="0077592C" w:rsidP="00821733">
            <w:pPr>
              <w:pStyle w:val="Betarp"/>
              <w:rPr>
                <w:rFonts w:ascii="Times New Roman" w:hAnsi="Times New Roman" w:cs="Times New Roman"/>
                <w:sz w:val="24"/>
                <w:szCs w:val="24"/>
                <w:lang w:val="lt-LT" w:eastAsia="en-GB"/>
              </w:rPr>
            </w:pPr>
            <w:r w:rsidRPr="001D4E7D">
              <w:rPr>
                <w:rFonts w:ascii="Times New Roman" w:hAnsi="Times New Roman" w:cs="Times New Roman"/>
                <w:sz w:val="24"/>
                <w:szCs w:val="24"/>
                <w:lang w:val="lt-LT" w:eastAsia="en-GB"/>
              </w:rPr>
              <w:t>1.</w:t>
            </w:r>
          </w:p>
        </w:tc>
        <w:tc>
          <w:tcPr>
            <w:tcW w:w="2126" w:type="dxa"/>
            <w:tcBorders>
              <w:top w:val="single" w:sz="4" w:space="0" w:color="000000"/>
              <w:left w:val="single" w:sz="4" w:space="0" w:color="000000"/>
              <w:bottom w:val="single" w:sz="4" w:space="0" w:color="000000"/>
              <w:right w:val="single" w:sz="4" w:space="0" w:color="000000"/>
            </w:tcBorders>
          </w:tcPr>
          <w:p w14:paraId="5C64CAD4" w14:textId="77777777" w:rsidR="0077592C" w:rsidRPr="001D4E7D" w:rsidRDefault="0077592C" w:rsidP="00821733">
            <w:pPr>
              <w:pStyle w:val="Betarp"/>
              <w:rPr>
                <w:rFonts w:ascii="Times New Roman" w:hAnsi="Times New Roman" w:cs="Times New Roman"/>
                <w:sz w:val="24"/>
                <w:szCs w:val="24"/>
                <w:lang w:val="lt-LT" w:eastAsia="en-GB"/>
              </w:rPr>
            </w:pPr>
            <w:r w:rsidRPr="001D4E7D">
              <w:rPr>
                <w:rFonts w:ascii="Times New Roman" w:hAnsi="Times New Roman" w:cs="Times New Roman"/>
                <w:sz w:val="24"/>
                <w:szCs w:val="24"/>
                <w:lang w:val="lt-LT" w:eastAsia="en-GB"/>
              </w:rPr>
              <w:t>Apibrėžimas</w:t>
            </w:r>
          </w:p>
        </w:tc>
        <w:tc>
          <w:tcPr>
            <w:tcW w:w="12616" w:type="dxa"/>
            <w:tcBorders>
              <w:top w:val="single" w:sz="4" w:space="0" w:color="000000"/>
              <w:left w:val="single" w:sz="4" w:space="0" w:color="000000"/>
              <w:bottom w:val="single" w:sz="4" w:space="0" w:color="000000"/>
              <w:right w:val="single" w:sz="4" w:space="0" w:color="000000"/>
            </w:tcBorders>
          </w:tcPr>
          <w:p w14:paraId="21C60A99" w14:textId="77777777" w:rsidR="0077592C" w:rsidRPr="001D4E7D" w:rsidRDefault="0077592C" w:rsidP="00821733">
            <w:pPr>
              <w:pStyle w:val="Betarp"/>
              <w:rPr>
                <w:rFonts w:ascii="Times New Roman" w:hAnsi="Times New Roman" w:cs="Times New Roman"/>
                <w:sz w:val="24"/>
                <w:szCs w:val="24"/>
                <w:lang w:val="lt-LT" w:eastAsia="en-GB"/>
              </w:rPr>
            </w:pPr>
            <w:r w:rsidRPr="001D4E7D">
              <w:rPr>
                <w:rFonts w:ascii="Times New Roman" w:hAnsi="Times New Roman" w:cs="Times New Roman"/>
                <w:color w:val="000000"/>
                <w:sz w:val="24"/>
                <w:szCs w:val="24"/>
                <w:lang w:val="lt-LT" w:eastAsia="lt-LT"/>
              </w:rPr>
              <w:t>Mokyklos pedagoginių darbuotojų pasiskirstymas pagal jų turimą bendrą pedagoginio darbo stažą ir įgytą kvalifikacinę kategoriją. Rodiklis parodo mokyklos vadovų ir</w:t>
            </w:r>
            <w:r w:rsidRPr="001D4E7D">
              <w:rPr>
                <w:rFonts w:ascii="Times New Roman" w:hAnsi="Times New Roman" w:cs="Times New Roman"/>
                <w:color w:val="34A853"/>
                <w:sz w:val="24"/>
                <w:szCs w:val="24"/>
                <w:lang w:val="lt-LT" w:eastAsia="lt-LT"/>
              </w:rPr>
              <w:t xml:space="preserve"> </w:t>
            </w:r>
            <w:r w:rsidRPr="001D4E7D">
              <w:rPr>
                <w:rFonts w:ascii="Times New Roman" w:hAnsi="Times New Roman" w:cs="Times New Roman"/>
                <w:color w:val="000000"/>
                <w:sz w:val="24"/>
                <w:szCs w:val="24"/>
                <w:lang w:val="lt-LT" w:eastAsia="lt-LT"/>
              </w:rPr>
              <w:t>savininkų gebėjimą derinti mažesnį ir didesnį pedagoginio darbo patyrimą turinčių pedagoginių darbuotojų veiklą, matyti ilgalaikę mokyklos veiklos perspektyvą bei mokyklos pedagoginių darbuotojų galimybę ir gebėjimą tobulinti savo kvalifikaciją.</w:t>
            </w:r>
          </w:p>
        </w:tc>
      </w:tr>
      <w:tr w:rsidR="0077592C" w:rsidRPr="001D4E7D" w14:paraId="7E194D53" w14:textId="77777777" w:rsidTr="0077592C">
        <w:trPr>
          <w:trHeight w:val="349"/>
        </w:trPr>
        <w:tc>
          <w:tcPr>
            <w:tcW w:w="397" w:type="dxa"/>
            <w:tcBorders>
              <w:top w:val="single" w:sz="4" w:space="0" w:color="000000"/>
              <w:left w:val="single" w:sz="4" w:space="0" w:color="000000"/>
              <w:bottom w:val="single" w:sz="4" w:space="0" w:color="000000"/>
              <w:right w:val="single" w:sz="4" w:space="0" w:color="000000"/>
            </w:tcBorders>
          </w:tcPr>
          <w:p w14:paraId="7313AD9B" w14:textId="77777777" w:rsidR="0077592C" w:rsidRPr="001D4E7D" w:rsidRDefault="0077592C" w:rsidP="00821733">
            <w:pPr>
              <w:pStyle w:val="Betarp"/>
              <w:rPr>
                <w:rFonts w:ascii="Times New Roman" w:hAnsi="Times New Roman" w:cs="Times New Roman"/>
                <w:sz w:val="24"/>
                <w:szCs w:val="24"/>
                <w:lang w:val="lt-LT" w:eastAsia="en-GB"/>
              </w:rPr>
            </w:pPr>
            <w:r w:rsidRPr="001D4E7D">
              <w:rPr>
                <w:rFonts w:ascii="Times New Roman" w:hAnsi="Times New Roman" w:cs="Times New Roman"/>
                <w:sz w:val="24"/>
                <w:szCs w:val="24"/>
                <w:lang w:val="lt-LT" w:eastAsia="en-GB"/>
              </w:rPr>
              <w:t>2.</w:t>
            </w:r>
          </w:p>
        </w:tc>
        <w:tc>
          <w:tcPr>
            <w:tcW w:w="2126" w:type="dxa"/>
            <w:tcBorders>
              <w:top w:val="single" w:sz="4" w:space="0" w:color="000000"/>
              <w:left w:val="single" w:sz="4" w:space="0" w:color="000000"/>
              <w:bottom w:val="single" w:sz="4" w:space="0" w:color="000000"/>
              <w:right w:val="single" w:sz="4" w:space="0" w:color="000000"/>
            </w:tcBorders>
          </w:tcPr>
          <w:p w14:paraId="54F8123C" w14:textId="77777777" w:rsidR="0077592C" w:rsidRPr="001D4E7D" w:rsidRDefault="0077592C" w:rsidP="00821733">
            <w:pPr>
              <w:pStyle w:val="Betarp"/>
              <w:rPr>
                <w:rFonts w:ascii="Times New Roman" w:hAnsi="Times New Roman" w:cs="Times New Roman"/>
                <w:sz w:val="24"/>
                <w:szCs w:val="24"/>
                <w:lang w:val="lt-LT" w:eastAsia="en-GB"/>
              </w:rPr>
            </w:pPr>
            <w:r w:rsidRPr="001D4E7D">
              <w:rPr>
                <w:rFonts w:ascii="Times New Roman" w:hAnsi="Times New Roman" w:cs="Times New Roman"/>
                <w:sz w:val="24"/>
                <w:szCs w:val="24"/>
                <w:lang w:val="lt-LT" w:eastAsia="en-GB"/>
              </w:rPr>
              <w:t>Matavimo vienetai</w:t>
            </w:r>
          </w:p>
        </w:tc>
        <w:tc>
          <w:tcPr>
            <w:tcW w:w="12616" w:type="dxa"/>
            <w:tcBorders>
              <w:top w:val="single" w:sz="4" w:space="0" w:color="000000"/>
              <w:left w:val="single" w:sz="4" w:space="0" w:color="000000"/>
              <w:bottom w:val="single" w:sz="4" w:space="0" w:color="000000"/>
              <w:right w:val="single" w:sz="4" w:space="0" w:color="000000"/>
            </w:tcBorders>
          </w:tcPr>
          <w:p w14:paraId="4BE07C9C" w14:textId="77777777" w:rsidR="0077592C" w:rsidRPr="001D4E7D" w:rsidRDefault="0077592C" w:rsidP="00821733">
            <w:pPr>
              <w:pStyle w:val="Betarp"/>
              <w:rPr>
                <w:rFonts w:ascii="Times New Roman" w:hAnsi="Times New Roman" w:cs="Times New Roman"/>
                <w:sz w:val="24"/>
                <w:szCs w:val="24"/>
                <w:lang w:val="lt-LT" w:eastAsia="en-GB"/>
              </w:rPr>
            </w:pPr>
            <w:r w:rsidRPr="001D4E7D">
              <w:rPr>
                <w:rFonts w:ascii="Times New Roman" w:hAnsi="Times New Roman" w:cs="Times New Roman"/>
                <w:sz w:val="24"/>
                <w:szCs w:val="24"/>
                <w:lang w:val="lt-LT" w:eastAsia="en-GB"/>
              </w:rPr>
              <w:t>Procentai</w:t>
            </w:r>
            <w:r w:rsidRPr="001D4E7D">
              <w:rPr>
                <w:rFonts w:ascii="Times New Roman" w:hAnsi="Times New Roman" w:cs="Times New Roman"/>
                <w:color w:val="000000"/>
                <w:sz w:val="24"/>
                <w:szCs w:val="24"/>
                <w:lang w:val="lt-LT" w:eastAsia="lt-LT"/>
              </w:rPr>
              <w:t xml:space="preserve"> (%).</w:t>
            </w:r>
          </w:p>
        </w:tc>
      </w:tr>
      <w:tr w:rsidR="0077592C" w:rsidRPr="001D4E7D" w14:paraId="61A88D1D" w14:textId="77777777" w:rsidTr="0077592C">
        <w:trPr>
          <w:trHeight w:val="80"/>
        </w:trPr>
        <w:tc>
          <w:tcPr>
            <w:tcW w:w="397" w:type="dxa"/>
            <w:tcBorders>
              <w:top w:val="single" w:sz="4" w:space="0" w:color="000000"/>
              <w:left w:val="single" w:sz="4" w:space="0" w:color="000000"/>
              <w:bottom w:val="single" w:sz="4" w:space="0" w:color="000000"/>
              <w:right w:val="single" w:sz="4" w:space="0" w:color="000000"/>
            </w:tcBorders>
          </w:tcPr>
          <w:p w14:paraId="2BB8757F" w14:textId="77777777" w:rsidR="0077592C" w:rsidRPr="001D4E7D" w:rsidRDefault="0077592C" w:rsidP="00821733">
            <w:pPr>
              <w:pStyle w:val="Betarp"/>
              <w:rPr>
                <w:rFonts w:ascii="Times New Roman" w:hAnsi="Times New Roman" w:cs="Times New Roman"/>
                <w:sz w:val="24"/>
                <w:szCs w:val="24"/>
                <w:lang w:val="lt-LT" w:eastAsia="en-GB"/>
              </w:rPr>
            </w:pPr>
            <w:r w:rsidRPr="001D4E7D">
              <w:rPr>
                <w:rFonts w:ascii="Times New Roman" w:hAnsi="Times New Roman" w:cs="Times New Roman"/>
                <w:sz w:val="24"/>
                <w:szCs w:val="24"/>
                <w:lang w:val="lt-LT" w:eastAsia="en-GB"/>
              </w:rPr>
              <w:t>3.</w:t>
            </w:r>
          </w:p>
        </w:tc>
        <w:tc>
          <w:tcPr>
            <w:tcW w:w="2126" w:type="dxa"/>
            <w:tcBorders>
              <w:top w:val="single" w:sz="4" w:space="0" w:color="000000"/>
              <w:left w:val="single" w:sz="4" w:space="0" w:color="000000"/>
              <w:bottom w:val="single" w:sz="4" w:space="0" w:color="000000"/>
              <w:right w:val="single" w:sz="4" w:space="0" w:color="000000"/>
            </w:tcBorders>
          </w:tcPr>
          <w:p w14:paraId="5E8044DA" w14:textId="77777777" w:rsidR="0077592C" w:rsidRPr="001D4E7D" w:rsidRDefault="0077592C" w:rsidP="00821733">
            <w:pPr>
              <w:pStyle w:val="Betarp"/>
              <w:rPr>
                <w:rFonts w:ascii="Times New Roman" w:hAnsi="Times New Roman" w:cs="Times New Roman"/>
                <w:sz w:val="24"/>
                <w:szCs w:val="24"/>
                <w:lang w:val="lt-LT" w:eastAsia="en-GB"/>
              </w:rPr>
            </w:pPr>
            <w:r w:rsidRPr="001D4E7D">
              <w:rPr>
                <w:rFonts w:ascii="Times New Roman" w:hAnsi="Times New Roman" w:cs="Times New Roman"/>
                <w:sz w:val="24"/>
                <w:szCs w:val="24"/>
                <w:lang w:val="lt-LT" w:eastAsia="en-GB"/>
              </w:rPr>
              <w:t>Duomenų šaltinis</w:t>
            </w:r>
          </w:p>
        </w:tc>
        <w:tc>
          <w:tcPr>
            <w:tcW w:w="12616" w:type="dxa"/>
            <w:tcBorders>
              <w:top w:val="single" w:sz="4" w:space="0" w:color="000000"/>
              <w:left w:val="single" w:sz="4" w:space="0" w:color="000000"/>
              <w:bottom w:val="single" w:sz="4" w:space="0" w:color="000000"/>
              <w:right w:val="single" w:sz="4" w:space="0" w:color="000000"/>
            </w:tcBorders>
          </w:tcPr>
          <w:p w14:paraId="79DE567A" w14:textId="77777777" w:rsidR="0077592C" w:rsidRPr="001D4E7D" w:rsidRDefault="0077592C" w:rsidP="00821733">
            <w:pPr>
              <w:pStyle w:val="Betarp"/>
              <w:rPr>
                <w:rFonts w:ascii="Times New Roman" w:hAnsi="Times New Roman" w:cs="Times New Roman"/>
                <w:color w:val="000000"/>
                <w:sz w:val="24"/>
                <w:szCs w:val="24"/>
                <w:lang w:val="lt-LT" w:eastAsia="lt-LT"/>
              </w:rPr>
            </w:pPr>
            <w:r w:rsidRPr="001D4E7D">
              <w:rPr>
                <w:rFonts w:ascii="Times New Roman" w:hAnsi="Times New Roman" w:cs="Times New Roman"/>
                <w:sz w:val="24"/>
                <w:szCs w:val="24"/>
                <w:lang w:val="lt-LT" w:eastAsia="lt-LT"/>
              </w:rPr>
              <w:t>Švietimo valdymo informacinė sistema (</w:t>
            </w:r>
            <w:r w:rsidRPr="001D4E7D">
              <w:rPr>
                <w:rFonts w:ascii="Times New Roman" w:hAnsi="Times New Roman" w:cs="Times New Roman"/>
                <w:color w:val="000000"/>
                <w:sz w:val="24"/>
                <w:szCs w:val="24"/>
                <w:lang w:val="lt-LT" w:eastAsia="lt-LT"/>
              </w:rPr>
              <w:t>ŠVIS).</w:t>
            </w:r>
          </w:p>
        </w:tc>
      </w:tr>
      <w:tr w:rsidR="0077592C" w:rsidRPr="001D4E7D" w14:paraId="176064C6" w14:textId="77777777" w:rsidTr="0077592C">
        <w:trPr>
          <w:trHeight w:val="80"/>
        </w:trPr>
        <w:tc>
          <w:tcPr>
            <w:tcW w:w="397" w:type="dxa"/>
            <w:tcBorders>
              <w:top w:val="single" w:sz="4" w:space="0" w:color="000000"/>
              <w:left w:val="single" w:sz="4" w:space="0" w:color="000000"/>
              <w:bottom w:val="single" w:sz="4" w:space="0" w:color="000000"/>
              <w:right w:val="single" w:sz="4" w:space="0" w:color="000000"/>
            </w:tcBorders>
          </w:tcPr>
          <w:p w14:paraId="1A3A890C" w14:textId="77777777" w:rsidR="0077592C" w:rsidRPr="001D4E7D" w:rsidRDefault="0077592C" w:rsidP="00821733">
            <w:pPr>
              <w:pStyle w:val="Betarp"/>
              <w:rPr>
                <w:rFonts w:ascii="Times New Roman" w:hAnsi="Times New Roman" w:cs="Times New Roman"/>
                <w:sz w:val="24"/>
                <w:szCs w:val="24"/>
                <w:lang w:val="lt-LT" w:eastAsia="en-GB"/>
              </w:rPr>
            </w:pPr>
            <w:r w:rsidRPr="001D4E7D">
              <w:rPr>
                <w:rFonts w:ascii="Times New Roman" w:hAnsi="Times New Roman" w:cs="Times New Roman"/>
                <w:sz w:val="24"/>
                <w:szCs w:val="24"/>
                <w:lang w:val="lt-LT" w:eastAsia="en-GB"/>
              </w:rPr>
              <w:t>4.</w:t>
            </w:r>
          </w:p>
        </w:tc>
        <w:tc>
          <w:tcPr>
            <w:tcW w:w="2126" w:type="dxa"/>
            <w:tcBorders>
              <w:top w:val="single" w:sz="4" w:space="0" w:color="000000"/>
              <w:left w:val="single" w:sz="4" w:space="0" w:color="000000"/>
              <w:bottom w:val="single" w:sz="4" w:space="0" w:color="000000"/>
              <w:right w:val="single" w:sz="4" w:space="0" w:color="000000"/>
            </w:tcBorders>
          </w:tcPr>
          <w:p w14:paraId="52A86055" w14:textId="77777777" w:rsidR="0077592C" w:rsidRPr="001D4E7D" w:rsidRDefault="0077592C" w:rsidP="00821733">
            <w:pPr>
              <w:pStyle w:val="Betarp"/>
              <w:rPr>
                <w:rFonts w:ascii="Times New Roman" w:hAnsi="Times New Roman" w:cs="Times New Roman"/>
                <w:sz w:val="24"/>
                <w:szCs w:val="24"/>
                <w:lang w:val="lt-LT" w:eastAsia="en-GB"/>
              </w:rPr>
            </w:pPr>
            <w:r w:rsidRPr="001D4E7D">
              <w:rPr>
                <w:rFonts w:ascii="Times New Roman" w:hAnsi="Times New Roman" w:cs="Times New Roman"/>
                <w:sz w:val="24"/>
                <w:szCs w:val="24"/>
                <w:lang w:val="lt-LT" w:eastAsia="en-GB"/>
              </w:rPr>
              <w:t xml:space="preserve">Rodikliu vertinama sritis </w:t>
            </w:r>
          </w:p>
        </w:tc>
        <w:tc>
          <w:tcPr>
            <w:tcW w:w="12616" w:type="dxa"/>
            <w:tcBorders>
              <w:top w:val="single" w:sz="4" w:space="0" w:color="000000"/>
              <w:left w:val="single" w:sz="4" w:space="0" w:color="000000"/>
              <w:bottom w:val="single" w:sz="4" w:space="0" w:color="000000"/>
              <w:right w:val="single" w:sz="4" w:space="0" w:color="000000"/>
            </w:tcBorders>
          </w:tcPr>
          <w:p w14:paraId="208487F4" w14:textId="77777777" w:rsidR="0077592C" w:rsidRPr="001D4E7D" w:rsidRDefault="0077592C" w:rsidP="00821733">
            <w:pPr>
              <w:pStyle w:val="Betarp"/>
              <w:rPr>
                <w:rFonts w:ascii="Times New Roman" w:hAnsi="Times New Roman" w:cs="Times New Roman"/>
                <w:color w:val="000000"/>
                <w:sz w:val="24"/>
                <w:szCs w:val="24"/>
                <w:lang w:val="lt-LT" w:eastAsia="lt-LT"/>
              </w:rPr>
            </w:pPr>
            <w:r w:rsidRPr="001D4E7D">
              <w:rPr>
                <w:rFonts w:ascii="Times New Roman" w:hAnsi="Times New Roman" w:cs="Times New Roman"/>
                <w:color w:val="000000"/>
                <w:sz w:val="24"/>
                <w:szCs w:val="24"/>
                <w:lang w:val="lt-LT" w:eastAsia="lt-LT"/>
              </w:rPr>
              <w:t>Lyderystė ir vadyba.</w:t>
            </w:r>
          </w:p>
        </w:tc>
      </w:tr>
      <w:tr w:rsidR="0077592C" w:rsidRPr="001D4E7D" w14:paraId="341D19D5" w14:textId="77777777" w:rsidTr="0077592C">
        <w:trPr>
          <w:trHeight w:val="80"/>
        </w:trPr>
        <w:tc>
          <w:tcPr>
            <w:tcW w:w="397" w:type="dxa"/>
            <w:tcBorders>
              <w:top w:val="single" w:sz="4" w:space="0" w:color="000000"/>
              <w:left w:val="single" w:sz="4" w:space="0" w:color="000000"/>
              <w:bottom w:val="single" w:sz="4" w:space="0" w:color="000000"/>
              <w:right w:val="single" w:sz="4" w:space="0" w:color="000000"/>
            </w:tcBorders>
          </w:tcPr>
          <w:p w14:paraId="6806BE31" w14:textId="77777777" w:rsidR="0077592C" w:rsidRPr="001D4E7D" w:rsidRDefault="0077592C" w:rsidP="00821733">
            <w:pPr>
              <w:pStyle w:val="Betarp"/>
              <w:rPr>
                <w:rFonts w:ascii="Times New Roman" w:hAnsi="Times New Roman" w:cs="Times New Roman"/>
                <w:sz w:val="24"/>
                <w:szCs w:val="24"/>
                <w:lang w:val="lt-LT" w:eastAsia="en-GB"/>
              </w:rPr>
            </w:pPr>
            <w:r w:rsidRPr="001D4E7D">
              <w:rPr>
                <w:rFonts w:ascii="Times New Roman" w:hAnsi="Times New Roman" w:cs="Times New Roman"/>
                <w:sz w:val="24"/>
                <w:szCs w:val="24"/>
                <w:lang w:val="lt-LT" w:eastAsia="en-GB"/>
              </w:rPr>
              <w:t>5.</w:t>
            </w:r>
          </w:p>
        </w:tc>
        <w:tc>
          <w:tcPr>
            <w:tcW w:w="2126" w:type="dxa"/>
            <w:tcBorders>
              <w:top w:val="single" w:sz="4" w:space="0" w:color="000000"/>
              <w:left w:val="single" w:sz="4" w:space="0" w:color="000000"/>
              <w:bottom w:val="single" w:sz="4" w:space="0" w:color="000000"/>
              <w:right w:val="single" w:sz="4" w:space="0" w:color="000000"/>
            </w:tcBorders>
          </w:tcPr>
          <w:p w14:paraId="65BB5BD4" w14:textId="77777777" w:rsidR="0077592C" w:rsidRPr="001D4E7D" w:rsidRDefault="0077592C" w:rsidP="00821733">
            <w:pPr>
              <w:pStyle w:val="Betarp"/>
              <w:rPr>
                <w:rFonts w:ascii="Times New Roman" w:hAnsi="Times New Roman" w:cs="Times New Roman"/>
                <w:sz w:val="24"/>
                <w:szCs w:val="24"/>
                <w:lang w:val="lt-LT" w:eastAsia="en-GB"/>
              </w:rPr>
            </w:pPr>
            <w:r w:rsidRPr="001D4E7D">
              <w:rPr>
                <w:rFonts w:ascii="Times New Roman" w:hAnsi="Times New Roman" w:cs="Times New Roman"/>
                <w:sz w:val="24"/>
                <w:szCs w:val="24"/>
                <w:lang w:val="lt-LT" w:eastAsia="en-GB"/>
              </w:rPr>
              <w:t>Skaičiavimo reguliarumas</w:t>
            </w:r>
          </w:p>
        </w:tc>
        <w:tc>
          <w:tcPr>
            <w:tcW w:w="12616" w:type="dxa"/>
            <w:tcBorders>
              <w:top w:val="single" w:sz="4" w:space="0" w:color="000000"/>
              <w:left w:val="single" w:sz="4" w:space="0" w:color="000000"/>
              <w:bottom w:val="single" w:sz="4" w:space="0" w:color="000000"/>
              <w:right w:val="single" w:sz="4" w:space="0" w:color="000000"/>
            </w:tcBorders>
          </w:tcPr>
          <w:p w14:paraId="5FBEC1C9" w14:textId="77777777" w:rsidR="0077592C" w:rsidRPr="001D4E7D" w:rsidRDefault="0077592C" w:rsidP="00821733">
            <w:pPr>
              <w:pStyle w:val="Betarp"/>
              <w:rPr>
                <w:rFonts w:ascii="Times New Roman" w:hAnsi="Times New Roman" w:cs="Times New Roman"/>
                <w:color w:val="000000"/>
                <w:sz w:val="24"/>
                <w:szCs w:val="24"/>
                <w:lang w:val="lt-LT" w:eastAsia="lt-LT"/>
              </w:rPr>
            </w:pPr>
            <w:r w:rsidRPr="001D4E7D">
              <w:rPr>
                <w:rFonts w:ascii="Times New Roman" w:hAnsi="Times New Roman" w:cs="Times New Roman"/>
                <w:sz w:val="24"/>
                <w:szCs w:val="24"/>
                <w:lang w:val="lt-LT" w:eastAsia="lt-LT"/>
              </w:rPr>
              <w:t>Rodiklio reikšmė skaičiuojama kasmet kalendorinių metų pabaigoje (iki gruodžio 31 d.) pagal rodiklio reikšmes jų fiksavimo Pedagogų registre nustatytą ataskaitinę dieną (spalio 1 d.).</w:t>
            </w:r>
          </w:p>
        </w:tc>
      </w:tr>
    </w:tbl>
    <w:p w14:paraId="2BB9AC2C" w14:textId="77777777" w:rsidR="0077592C" w:rsidRDefault="0077592C" w:rsidP="0077592C">
      <w:pPr>
        <w:spacing w:after="0"/>
        <w:jc w:val="both"/>
        <w:rPr>
          <w:rFonts w:ascii="Times New Roman" w:hAnsi="Times New Roman" w:cs="Times New Roman"/>
          <w:sz w:val="16"/>
          <w:szCs w:val="16"/>
        </w:rPr>
      </w:pPr>
    </w:p>
    <w:p w14:paraId="374B1D52" w14:textId="643F473B" w:rsidR="00C07DB9" w:rsidRPr="001D4E7D" w:rsidRDefault="00C07DB9" w:rsidP="0077592C">
      <w:pPr>
        <w:spacing w:after="0"/>
        <w:jc w:val="both"/>
        <w:rPr>
          <w:rFonts w:ascii="Times New Roman" w:hAnsi="Times New Roman" w:cs="Times New Roman"/>
          <w:sz w:val="16"/>
          <w:szCs w:val="16"/>
        </w:rPr>
      </w:pPr>
      <w:r>
        <w:rPr>
          <w:noProof/>
        </w:rPr>
        <w:drawing>
          <wp:inline distT="0" distB="0" distL="0" distR="0" wp14:anchorId="6A9C8A0F" wp14:editId="1269434F">
            <wp:extent cx="7829550" cy="2162175"/>
            <wp:effectExtent l="0" t="0" r="0" b="9525"/>
            <wp:docPr id="142865253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8652534" name=""/>
                    <pic:cNvPicPr/>
                  </pic:nvPicPr>
                  <pic:blipFill>
                    <a:blip r:embed="rId7"/>
                    <a:stretch>
                      <a:fillRect/>
                    </a:stretch>
                  </pic:blipFill>
                  <pic:spPr>
                    <a:xfrm>
                      <a:off x="0" y="0"/>
                      <a:ext cx="7829550" cy="2162175"/>
                    </a:xfrm>
                    <a:prstGeom prst="rect">
                      <a:avLst/>
                    </a:prstGeom>
                  </pic:spPr>
                </pic:pic>
              </a:graphicData>
            </a:graphic>
          </wp:inline>
        </w:drawing>
      </w:r>
    </w:p>
    <w:p w14:paraId="4B50B8B9" w14:textId="6B72BC96" w:rsidR="00220747" w:rsidRPr="001D4E7D" w:rsidRDefault="00220747" w:rsidP="00220747">
      <w:pPr>
        <w:jc w:val="both"/>
        <w:rPr>
          <w:rFonts w:ascii="Times New Roman" w:hAnsi="Times New Roman" w:cs="Times New Roman"/>
          <w:sz w:val="24"/>
          <w:szCs w:val="24"/>
        </w:rPr>
      </w:pPr>
      <w:r w:rsidRPr="001D4E7D">
        <w:rPr>
          <w:rFonts w:ascii="Times New Roman" w:hAnsi="Times New Roman" w:cs="Times New Roman"/>
          <w:sz w:val="24"/>
          <w:szCs w:val="24"/>
        </w:rPr>
        <w:t xml:space="preserve">2. </w:t>
      </w:r>
      <w:r w:rsidR="00E92CC3" w:rsidRPr="001D4E7D">
        <w:rPr>
          <w:rFonts w:ascii="Times New Roman" w:hAnsi="Times New Roman" w:cs="Times New Roman"/>
          <w:sz w:val="24"/>
          <w:szCs w:val="24"/>
        </w:rPr>
        <w:t>P</w:t>
      </w:r>
      <w:r w:rsidRPr="001D4E7D">
        <w:rPr>
          <w:rFonts w:ascii="Times New Roman" w:hAnsi="Times New Roman" w:cs="Times New Roman"/>
          <w:sz w:val="24"/>
          <w:szCs w:val="24"/>
        </w:rPr>
        <w:t>areigybės dalis, tenkanti vienam pedagoginiam darbuotojui</w:t>
      </w:r>
      <w:r w:rsidR="00E92CC3" w:rsidRPr="001D4E7D">
        <w:rPr>
          <w:rFonts w:ascii="Times New Roman" w:hAnsi="Times New Roman" w:cs="Times New Roman"/>
          <w:sz w:val="24"/>
          <w:szCs w:val="24"/>
        </w:rPr>
        <w:t>.</w:t>
      </w:r>
    </w:p>
    <w:tbl>
      <w:tblPr>
        <w:tblW w:w="151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7"/>
        <w:gridCol w:w="2126"/>
        <w:gridCol w:w="12616"/>
      </w:tblGrid>
      <w:tr w:rsidR="0077592C" w:rsidRPr="001D4E7D" w14:paraId="294774E9" w14:textId="77777777" w:rsidTr="0077592C">
        <w:trPr>
          <w:trHeight w:val="243"/>
        </w:trPr>
        <w:tc>
          <w:tcPr>
            <w:tcW w:w="397" w:type="dxa"/>
            <w:tcBorders>
              <w:top w:val="single" w:sz="4" w:space="0" w:color="000000"/>
              <w:left w:val="single" w:sz="4" w:space="0" w:color="000000"/>
              <w:bottom w:val="single" w:sz="4" w:space="0" w:color="000000"/>
              <w:right w:val="single" w:sz="4" w:space="0" w:color="000000"/>
            </w:tcBorders>
          </w:tcPr>
          <w:p w14:paraId="7E612E7B" w14:textId="77777777" w:rsidR="0077592C" w:rsidRPr="001D4E7D" w:rsidRDefault="0077592C" w:rsidP="00821733">
            <w:pPr>
              <w:pStyle w:val="Betarp"/>
              <w:rPr>
                <w:rFonts w:ascii="Times New Roman" w:hAnsi="Times New Roman" w:cs="Times New Roman"/>
                <w:sz w:val="24"/>
                <w:szCs w:val="24"/>
                <w:lang w:val="lt-LT" w:eastAsia="en-GB"/>
              </w:rPr>
            </w:pPr>
            <w:r w:rsidRPr="001D4E7D">
              <w:rPr>
                <w:rFonts w:ascii="Times New Roman" w:hAnsi="Times New Roman" w:cs="Times New Roman"/>
                <w:sz w:val="24"/>
                <w:szCs w:val="24"/>
                <w:lang w:val="lt-LT" w:eastAsia="en-GB"/>
              </w:rPr>
              <w:t>1.</w:t>
            </w:r>
          </w:p>
        </w:tc>
        <w:tc>
          <w:tcPr>
            <w:tcW w:w="2126" w:type="dxa"/>
            <w:tcBorders>
              <w:top w:val="single" w:sz="4" w:space="0" w:color="000000"/>
              <w:left w:val="single" w:sz="4" w:space="0" w:color="000000"/>
              <w:bottom w:val="single" w:sz="4" w:space="0" w:color="000000"/>
              <w:right w:val="single" w:sz="4" w:space="0" w:color="000000"/>
            </w:tcBorders>
          </w:tcPr>
          <w:p w14:paraId="71411B38" w14:textId="77777777" w:rsidR="0077592C" w:rsidRPr="001D4E7D" w:rsidRDefault="0077592C" w:rsidP="00821733">
            <w:pPr>
              <w:pStyle w:val="Betarp"/>
              <w:rPr>
                <w:rFonts w:ascii="Times New Roman" w:hAnsi="Times New Roman" w:cs="Times New Roman"/>
                <w:sz w:val="24"/>
                <w:szCs w:val="24"/>
                <w:lang w:val="lt-LT" w:eastAsia="en-GB"/>
              </w:rPr>
            </w:pPr>
            <w:r w:rsidRPr="001D4E7D">
              <w:rPr>
                <w:rFonts w:ascii="Times New Roman" w:hAnsi="Times New Roman" w:cs="Times New Roman"/>
                <w:sz w:val="24"/>
                <w:szCs w:val="24"/>
                <w:lang w:val="lt-LT" w:eastAsia="en-GB"/>
              </w:rPr>
              <w:t>Apibrėžimas</w:t>
            </w:r>
          </w:p>
        </w:tc>
        <w:tc>
          <w:tcPr>
            <w:tcW w:w="12616" w:type="dxa"/>
            <w:tcBorders>
              <w:top w:val="single" w:sz="4" w:space="0" w:color="000000"/>
              <w:left w:val="single" w:sz="4" w:space="0" w:color="000000"/>
              <w:bottom w:val="single" w:sz="4" w:space="0" w:color="000000"/>
              <w:right w:val="single" w:sz="4" w:space="0" w:color="000000"/>
            </w:tcBorders>
          </w:tcPr>
          <w:p w14:paraId="3ED26A5E" w14:textId="77777777" w:rsidR="0077592C" w:rsidRPr="001D4E7D" w:rsidRDefault="0077592C" w:rsidP="00821733">
            <w:pPr>
              <w:pStyle w:val="Betarp"/>
              <w:rPr>
                <w:rFonts w:ascii="Times New Roman" w:hAnsi="Times New Roman" w:cs="Times New Roman"/>
                <w:color w:val="000000"/>
                <w:sz w:val="24"/>
                <w:szCs w:val="24"/>
                <w:lang w:val="lt-LT" w:eastAsia="lt-LT"/>
              </w:rPr>
            </w:pPr>
            <w:r w:rsidRPr="001D4E7D">
              <w:rPr>
                <w:rFonts w:ascii="Times New Roman" w:hAnsi="Times New Roman" w:cs="Times New Roman"/>
                <w:color w:val="000000"/>
                <w:sz w:val="24"/>
                <w:szCs w:val="24"/>
                <w:lang w:val="lt-LT" w:eastAsia="lt-LT"/>
              </w:rPr>
              <w:t xml:space="preserve">Vienam mokyklos pedagoginiam darbuotojui (einančiam pagrindines ir nepagrindines pareigas) tenkantis darbo krūvis. Rodiklis parodo mokyklos pedagoginių darbuotojų skaičiaus mokykloje pagrįstumą, netiesiogiai – pedagogų mokykloje uždirbamo atlyginimo dydį. </w:t>
            </w:r>
          </w:p>
        </w:tc>
      </w:tr>
      <w:tr w:rsidR="0077592C" w:rsidRPr="001D4E7D" w14:paraId="0B25F8A5" w14:textId="77777777" w:rsidTr="0077592C">
        <w:trPr>
          <w:trHeight w:val="543"/>
        </w:trPr>
        <w:tc>
          <w:tcPr>
            <w:tcW w:w="397" w:type="dxa"/>
            <w:tcBorders>
              <w:top w:val="single" w:sz="4" w:space="0" w:color="000000"/>
              <w:left w:val="single" w:sz="4" w:space="0" w:color="000000"/>
              <w:bottom w:val="single" w:sz="4" w:space="0" w:color="000000"/>
              <w:right w:val="single" w:sz="4" w:space="0" w:color="000000"/>
            </w:tcBorders>
            <w:vAlign w:val="center"/>
          </w:tcPr>
          <w:p w14:paraId="355CE38A" w14:textId="77777777" w:rsidR="0077592C" w:rsidRPr="001D4E7D" w:rsidRDefault="0077592C" w:rsidP="00821733">
            <w:pPr>
              <w:pStyle w:val="Betarp"/>
              <w:rPr>
                <w:rFonts w:ascii="Times New Roman" w:hAnsi="Times New Roman" w:cs="Times New Roman"/>
                <w:sz w:val="24"/>
                <w:szCs w:val="24"/>
                <w:lang w:val="lt-LT" w:eastAsia="en-GB"/>
              </w:rPr>
            </w:pPr>
            <w:r w:rsidRPr="001D4E7D">
              <w:rPr>
                <w:rFonts w:ascii="Times New Roman" w:hAnsi="Times New Roman" w:cs="Times New Roman"/>
                <w:sz w:val="24"/>
                <w:szCs w:val="24"/>
                <w:lang w:val="lt-LT" w:eastAsia="en-GB"/>
              </w:rPr>
              <w:lastRenderedPageBreak/>
              <w:t>2.</w:t>
            </w:r>
          </w:p>
        </w:tc>
        <w:tc>
          <w:tcPr>
            <w:tcW w:w="2126" w:type="dxa"/>
            <w:tcBorders>
              <w:top w:val="single" w:sz="4" w:space="0" w:color="000000"/>
              <w:left w:val="single" w:sz="4" w:space="0" w:color="000000"/>
              <w:bottom w:val="single" w:sz="4" w:space="0" w:color="000000"/>
              <w:right w:val="single" w:sz="4" w:space="0" w:color="000000"/>
            </w:tcBorders>
            <w:vAlign w:val="center"/>
          </w:tcPr>
          <w:p w14:paraId="4791F741" w14:textId="77777777" w:rsidR="0077592C" w:rsidRPr="001D4E7D" w:rsidRDefault="0077592C" w:rsidP="00821733">
            <w:pPr>
              <w:pStyle w:val="Betarp"/>
              <w:rPr>
                <w:rFonts w:ascii="Times New Roman" w:hAnsi="Times New Roman" w:cs="Times New Roman"/>
                <w:sz w:val="24"/>
                <w:szCs w:val="24"/>
                <w:lang w:val="lt-LT" w:eastAsia="en-GB"/>
              </w:rPr>
            </w:pPr>
            <w:r w:rsidRPr="001D4E7D">
              <w:rPr>
                <w:rFonts w:ascii="Times New Roman" w:hAnsi="Times New Roman" w:cs="Times New Roman"/>
                <w:sz w:val="24"/>
                <w:szCs w:val="24"/>
                <w:lang w:val="lt-LT" w:eastAsia="en-GB"/>
              </w:rPr>
              <w:t>Matavimo vienetai</w:t>
            </w:r>
          </w:p>
        </w:tc>
        <w:tc>
          <w:tcPr>
            <w:tcW w:w="12616" w:type="dxa"/>
            <w:tcBorders>
              <w:top w:val="single" w:sz="4" w:space="0" w:color="000000"/>
              <w:left w:val="single" w:sz="4" w:space="0" w:color="000000"/>
              <w:bottom w:val="single" w:sz="4" w:space="0" w:color="000000"/>
              <w:right w:val="single" w:sz="4" w:space="0" w:color="000000"/>
            </w:tcBorders>
            <w:vAlign w:val="center"/>
          </w:tcPr>
          <w:p w14:paraId="45C75573" w14:textId="77777777" w:rsidR="0077592C" w:rsidRPr="001D4E7D" w:rsidRDefault="0077592C" w:rsidP="00821733">
            <w:pPr>
              <w:pStyle w:val="Betarp"/>
              <w:rPr>
                <w:rFonts w:ascii="Times New Roman" w:hAnsi="Times New Roman" w:cs="Times New Roman"/>
                <w:color w:val="000000"/>
                <w:sz w:val="24"/>
                <w:szCs w:val="24"/>
                <w:lang w:val="lt-LT" w:eastAsia="lt-LT"/>
              </w:rPr>
            </w:pPr>
            <w:r w:rsidRPr="001D4E7D">
              <w:rPr>
                <w:rFonts w:ascii="Times New Roman" w:hAnsi="Times New Roman" w:cs="Times New Roman"/>
                <w:sz w:val="24"/>
                <w:szCs w:val="24"/>
                <w:lang w:val="lt-LT" w:eastAsia="en-GB"/>
              </w:rPr>
              <w:t>Procentai</w:t>
            </w:r>
            <w:r w:rsidRPr="001D4E7D">
              <w:rPr>
                <w:rFonts w:ascii="Times New Roman" w:hAnsi="Times New Roman" w:cs="Times New Roman"/>
                <w:color w:val="000000"/>
                <w:sz w:val="24"/>
                <w:szCs w:val="24"/>
                <w:lang w:val="lt-LT" w:eastAsia="lt-LT"/>
              </w:rPr>
              <w:t xml:space="preserve"> (%).</w:t>
            </w:r>
          </w:p>
        </w:tc>
      </w:tr>
      <w:tr w:rsidR="0077592C" w:rsidRPr="001D4E7D" w14:paraId="2642EEA8" w14:textId="77777777" w:rsidTr="0077592C">
        <w:trPr>
          <w:trHeight w:val="81"/>
        </w:trPr>
        <w:tc>
          <w:tcPr>
            <w:tcW w:w="397" w:type="dxa"/>
            <w:tcBorders>
              <w:top w:val="single" w:sz="4" w:space="0" w:color="000000"/>
              <w:left w:val="single" w:sz="4" w:space="0" w:color="000000"/>
              <w:bottom w:val="single" w:sz="4" w:space="0" w:color="000000"/>
              <w:right w:val="single" w:sz="4" w:space="0" w:color="000000"/>
            </w:tcBorders>
            <w:vAlign w:val="center"/>
          </w:tcPr>
          <w:p w14:paraId="4AC07994" w14:textId="77777777" w:rsidR="0077592C" w:rsidRPr="001D4E7D" w:rsidRDefault="0077592C" w:rsidP="00821733">
            <w:pPr>
              <w:pStyle w:val="Betarp"/>
              <w:rPr>
                <w:rFonts w:ascii="Times New Roman" w:hAnsi="Times New Roman" w:cs="Times New Roman"/>
                <w:sz w:val="24"/>
                <w:szCs w:val="24"/>
                <w:lang w:val="lt-LT" w:eastAsia="en-GB"/>
              </w:rPr>
            </w:pPr>
            <w:r w:rsidRPr="001D4E7D">
              <w:rPr>
                <w:rFonts w:ascii="Times New Roman" w:hAnsi="Times New Roman" w:cs="Times New Roman"/>
                <w:sz w:val="24"/>
                <w:szCs w:val="24"/>
                <w:lang w:val="lt-LT" w:eastAsia="en-GB"/>
              </w:rPr>
              <w:t>3.</w:t>
            </w:r>
          </w:p>
        </w:tc>
        <w:tc>
          <w:tcPr>
            <w:tcW w:w="2126" w:type="dxa"/>
            <w:tcBorders>
              <w:top w:val="single" w:sz="4" w:space="0" w:color="000000"/>
              <w:left w:val="single" w:sz="4" w:space="0" w:color="000000"/>
              <w:bottom w:val="single" w:sz="4" w:space="0" w:color="000000"/>
              <w:right w:val="single" w:sz="4" w:space="0" w:color="000000"/>
            </w:tcBorders>
            <w:vAlign w:val="center"/>
          </w:tcPr>
          <w:p w14:paraId="5504FFFA" w14:textId="77777777" w:rsidR="0077592C" w:rsidRPr="001D4E7D" w:rsidRDefault="0077592C" w:rsidP="00821733">
            <w:pPr>
              <w:pStyle w:val="Betarp"/>
              <w:rPr>
                <w:rFonts w:ascii="Times New Roman" w:hAnsi="Times New Roman" w:cs="Times New Roman"/>
                <w:sz w:val="24"/>
                <w:szCs w:val="24"/>
                <w:lang w:val="lt-LT" w:eastAsia="en-GB"/>
              </w:rPr>
            </w:pPr>
            <w:r w:rsidRPr="001D4E7D">
              <w:rPr>
                <w:rFonts w:ascii="Times New Roman" w:hAnsi="Times New Roman" w:cs="Times New Roman"/>
                <w:sz w:val="24"/>
                <w:szCs w:val="24"/>
                <w:lang w:val="lt-LT" w:eastAsia="en-GB"/>
              </w:rPr>
              <w:t>Duomenų šaltinis</w:t>
            </w:r>
          </w:p>
        </w:tc>
        <w:tc>
          <w:tcPr>
            <w:tcW w:w="12616" w:type="dxa"/>
            <w:tcBorders>
              <w:top w:val="single" w:sz="4" w:space="0" w:color="000000"/>
              <w:left w:val="single" w:sz="4" w:space="0" w:color="000000"/>
              <w:bottom w:val="single" w:sz="4" w:space="0" w:color="000000"/>
              <w:right w:val="single" w:sz="4" w:space="0" w:color="000000"/>
            </w:tcBorders>
            <w:vAlign w:val="center"/>
          </w:tcPr>
          <w:p w14:paraId="3BDCF229" w14:textId="77777777" w:rsidR="0077592C" w:rsidRPr="001D4E7D" w:rsidRDefault="0077592C" w:rsidP="00821733">
            <w:pPr>
              <w:pStyle w:val="Betarp"/>
              <w:rPr>
                <w:rFonts w:ascii="Times New Roman" w:hAnsi="Times New Roman" w:cs="Times New Roman"/>
                <w:color w:val="000000"/>
                <w:sz w:val="24"/>
                <w:szCs w:val="24"/>
                <w:lang w:val="lt-LT" w:eastAsia="lt-LT"/>
              </w:rPr>
            </w:pPr>
            <w:r w:rsidRPr="001D4E7D">
              <w:rPr>
                <w:rFonts w:ascii="Times New Roman" w:hAnsi="Times New Roman" w:cs="Times New Roman"/>
                <w:sz w:val="24"/>
                <w:szCs w:val="24"/>
                <w:lang w:val="lt-LT" w:eastAsia="lt-LT"/>
              </w:rPr>
              <w:t>Švietimo valdymo informacinė sistema (</w:t>
            </w:r>
            <w:r w:rsidRPr="001D4E7D">
              <w:rPr>
                <w:rFonts w:ascii="Times New Roman" w:hAnsi="Times New Roman" w:cs="Times New Roman"/>
                <w:color w:val="000000"/>
                <w:sz w:val="24"/>
                <w:szCs w:val="24"/>
                <w:lang w:val="lt-LT" w:eastAsia="lt-LT"/>
              </w:rPr>
              <w:t>ŠVIS).</w:t>
            </w:r>
          </w:p>
        </w:tc>
      </w:tr>
      <w:tr w:rsidR="0077592C" w:rsidRPr="001D4E7D" w14:paraId="69BA6A55" w14:textId="77777777" w:rsidTr="0077592C">
        <w:trPr>
          <w:trHeight w:val="81"/>
        </w:trPr>
        <w:tc>
          <w:tcPr>
            <w:tcW w:w="397" w:type="dxa"/>
            <w:tcBorders>
              <w:top w:val="single" w:sz="4" w:space="0" w:color="000000"/>
              <w:left w:val="single" w:sz="4" w:space="0" w:color="000000"/>
              <w:bottom w:val="single" w:sz="4" w:space="0" w:color="000000"/>
              <w:right w:val="single" w:sz="4" w:space="0" w:color="000000"/>
            </w:tcBorders>
            <w:vAlign w:val="center"/>
          </w:tcPr>
          <w:p w14:paraId="70CA5BC0" w14:textId="77777777" w:rsidR="0077592C" w:rsidRPr="001D4E7D" w:rsidRDefault="0077592C" w:rsidP="00821733">
            <w:pPr>
              <w:pStyle w:val="Betarp"/>
              <w:rPr>
                <w:rFonts w:ascii="Times New Roman" w:hAnsi="Times New Roman" w:cs="Times New Roman"/>
                <w:sz w:val="24"/>
                <w:szCs w:val="24"/>
                <w:lang w:val="lt-LT" w:eastAsia="en-GB"/>
              </w:rPr>
            </w:pPr>
            <w:r w:rsidRPr="001D4E7D">
              <w:rPr>
                <w:rFonts w:ascii="Times New Roman" w:hAnsi="Times New Roman" w:cs="Times New Roman"/>
                <w:sz w:val="24"/>
                <w:szCs w:val="24"/>
                <w:lang w:val="lt-LT" w:eastAsia="en-GB"/>
              </w:rPr>
              <w:t>4.</w:t>
            </w:r>
          </w:p>
        </w:tc>
        <w:tc>
          <w:tcPr>
            <w:tcW w:w="2126" w:type="dxa"/>
            <w:tcBorders>
              <w:top w:val="single" w:sz="4" w:space="0" w:color="000000"/>
              <w:left w:val="single" w:sz="4" w:space="0" w:color="000000"/>
              <w:bottom w:val="single" w:sz="4" w:space="0" w:color="000000"/>
              <w:right w:val="single" w:sz="4" w:space="0" w:color="000000"/>
            </w:tcBorders>
            <w:vAlign w:val="center"/>
          </w:tcPr>
          <w:p w14:paraId="1E2EC1D9" w14:textId="77777777" w:rsidR="0077592C" w:rsidRPr="001D4E7D" w:rsidRDefault="0077592C" w:rsidP="00821733">
            <w:pPr>
              <w:pStyle w:val="Betarp"/>
              <w:rPr>
                <w:rFonts w:ascii="Times New Roman" w:hAnsi="Times New Roman" w:cs="Times New Roman"/>
                <w:sz w:val="24"/>
                <w:szCs w:val="24"/>
                <w:lang w:val="lt-LT" w:eastAsia="en-GB"/>
              </w:rPr>
            </w:pPr>
            <w:r w:rsidRPr="001D4E7D">
              <w:rPr>
                <w:rFonts w:ascii="Times New Roman" w:hAnsi="Times New Roman" w:cs="Times New Roman"/>
                <w:sz w:val="24"/>
                <w:szCs w:val="24"/>
                <w:lang w:val="lt-LT" w:eastAsia="en-GB"/>
              </w:rPr>
              <w:t>Rodikliu vertinama sritis</w:t>
            </w:r>
          </w:p>
        </w:tc>
        <w:tc>
          <w:tcPr>
            <w:tcW w:w="12616" w:type="dxa"/>
            <w:tcBorders>
              <w:top w:val="single" w:sz="4" w:space="0" w:color="000000"/>
              <w:left w:val="single" w:sz="4" w:space="0" w:color="000000"/>
              <w:bottom w:val="single" w:sz="4" w:space="0" w:color="000000"/>
              <w:right w:val="single" w:sz="4" w:space="0" w:color="000000"/>
            </w:tcBorders>
            <w:vAlign w:val="center"/>
          </w:tcPr>
          <w:p w14:paraId="02CF674B" w14:textId="77777777" w:rsidR="0077592C" w:rsidRPr="001D4E7D" w:rsidRDefault="0077592C" w:rsidP="0077592C">
            <w:pPr>
              <w:pStyle w:val="Betarp"/>
              <w:spacing w:after="240"/>
              <w:rPr>
                <w:rFonts w:ascii="Times New Roman" w:hAnsi="Times New Roman" w:cs="Times New Roman"/>
                <w:color w:val="000000"/>
                <w:sz w:val="24"/>
                <w:szCs w:val="24"/>
                <w:lang w:val="lt-LT" w:eastAsia="lt-LT"/>
              </w:rPr>
            </w:pPr>
            <w:r w:rsidRPr="001D4E7D">
              <w:rPr>
                <w:rFonts w:ascii="Times New Roman" w:hAnsi="Times New Roman" w:cs="Times New Roman"/>
                <w:color w:val="000000"/>
                <w:sz w:val="24"/>
                <w:szCs w:val="24"/>
                <w:lang w:val="lt-LT" w:eastAsia="lt-LT"/>
              </w:rPr>
              <w:t>Lyderystė ir vadyba.</w:t>
            </w:r>
          </w:p>
        </w:tc>
      </w:tr>
      <w:tr w:rsidR="0077592C" w:rsidRPr="001D4E7D" w14:paraId="62F5A945" w14:textId="77777777" w:rsidTr="0077592C">
        <w:trPr>
          <w:trHeight w:val="81"/>
        </w:trPr>
        <w:tc>
          <w:tcPr>
            <w:tcW w:w="397" w:type="dxa"/>
            <w:tcBorders>
              <w:top w:val="single" w:sz="4" w:space="0" w:color="000000"/>
              <w:left w:val="single" w:sz="4" w:space="0" w:color="000000"/>
              <w:bottom w:val="single" w:sz="4" w:space="0" w:color="000000"/>
              <w:right w:val="single" w:sz="4" w:space="0" w:color="000000"/>
            </w:tcBorders>
            <w:vAlign w:val="center"/>
          </w:tcPr>
          <w:p w14:paraId="2F8E20AA" w14:textId="77777777" w:rsidR="0077592C" w:rsidRPr="001D4E7D" w:rsidRDefault="0077592C" w:rsidP="00821733">
            <w:pPr>
              <w:pStyle w:val="Betarp"/>
              <w:rPr>
                <w:rFonts w:ascii="Times New Roman" w:hAnsi="Times New Roman" w:cs="Times New Roman"/>
                <w:sz w:val="24"/>
                <w:szCs w:val="24"/>
                <w:lang w:val="lt-LT" w:eastAsia="en-GB"/>
              </w:rPr>
            </w:pPr>
            <w:r w:rsidRPr="001D4E7D">
              <w:rPr>
                <w:rFonts w:ascii="Times New Roman" w:hAnsi="Times New Roman" w:cs="Times New Roman"/>
                <w:sz w:val="24"/>
                <w:szCs w:val="24"/>
                <w:lang w:val="lt-LT" w:eastAsia="en-GB"/>
              </w:rPr>
              <w:t>5.</w:t>
            </w:r>
          </w:p>
        </w:tc>
        <w:tc>
          <w:tcPr>
            <w:tcW w:w="2126" w:type="dxa"/>
            <w:tcBorders>
              <w:top w:val="single" w:sz="4" w:space="0" w:color="000000"/>
              <w:left w:val="single" w:sz="4" w:space="0" w:color="000000"/>
              <w:bottom w:val="single" w:sz="4" w:space="0" w:color="000000"/>
              <w:right w:val="single" w:sz="4" w:space="0" w:color="000000"/>
            </w:tcBorders>
            <w:vAlign w:val="center"/>
          </w:tcPr>
          <w:p w14:paraId="7A87E5CF" w14:textId="77777777" w:rsidR="0077592C" w:rsidRPr="001D4E7D" w:rsidRDefault="0077592C" w:rsidP="00821733">
            <w:pPr>
              <w:pStyle w:val="Betarp"/>
              <w:rPr>
                <w:rFonts w:ascii="Times New Roman" w:hAnsi="Times New Roman" w:cs="Times New Roman"/>
                <w:sz w:val="24"/>
                <w:szCs w:val="24"/>
                <w:lang w:val="lt-LT" w:eastAsia="en-GB"/>
              </w:rPr>
            </w:pPr>
            <w:r w:rsidRPr="001D4E7D">
              <w:rPr>
                <w:rFonts w:ascii="Times New Roman" w:hAnsi="Times New Roman" w:cs="Times New Roman"/>
                <w:sz w:val="24"/>
                <w:szCs w:val="24"/>
                <w:lang w:val="lt-LT" w:eastAsia="en-GB"/>
              </w:rPr>
              <w:t>Skaičiavimo reguliarumas</w:t>
            </w:r>
          </w:p>
        </w:tc>
        <w:tc>
          <w:tcPr>
            <w:tcW w:w="12616" w:type="dxa"/>
            <w:tcBorders>
              <w:top w:val="single" w:sz="4" w:space="0" w:color="000000"/>
              <w:left w:val="single" w:sz="4" w:space="0" w:color="000000"/>
              <w:bottom w:val="single" w:sz="4" w:space="0" w:color="000000"/>
              <w:right w:val="single" w:sz="4" w:space="0" w:color="000000"/>
            </w:tcBorders>
            <w:vAlign w:val="center"/>
          </w:tcPr>
          <w:p w14:paraId="4A881E0D" w14:textId="77777777" w:rsidR="0077592C" w:rsidRPr="001D4E7D" w:rsidRDefault="0077592C" w:rsidP="00821733">
            <w:pPr>
              <w:pStyle w:val="Betarp"/>
              <w:rPr>
                <w:rFonts w:ascii="Times New Roman" w:hAnsi="Times New Roman" w:cs="Times New Roman"/>
                <w:color w:val="000000"/>
                <w:sz w:val="24"/>
                <w:szCs w:val="24"/>
                <w:lang w:val="lt-LT" w:eastAsia="lt-LT"/>
              </w:rPr>
            </w:pPr>
            <w:r w:rsidRPr="001D4E7D">
              <w:rPr>
                <w:rFonts w:ascii="Times New Roman" w:hAnsi="Times New Roman" w:cs="Times New Roman"/>
                <w:sz w:val="24"/>
                <w:szCs w:val="24"/>
                <w:lang w:val="lt-LT" w:eastAsia="lt-LT"/>
              </w:rPr>
              <w:t>Rodiklio reikšmė skaičiuojama kasmet kalendorinių metų pabaigoje (iki gruodžio 31 d.) pagal rodiklio reikšmes jų fiksavimo Pedagogų registre nustatytą ataskaitinę dieną (spalio 1 d.).</w:t>
            </w:r>
          </w:p>
        </w:tc>
      </w:tr>
    </w:tbl>
    <w:p w14:paraId="1E05E08C" w14:textId="77777777" w:rsidR="0077592C" w:rsidRPr="00C07DB9" w:rsidRDefault="0077592C" w:rsidP="00220747">
      <w:pPr>
        <w:jc w:val="both"/>
        <w:rPr>
          <w:rFonts w:ascii="Times New Roman" w:hAnsi="Times New Roman" w:cs="Times New Roman"/>
          <w:sz w:val="16"/>
          <w:szCs w:val="16"/>
        </w:rPr>
      </w:pPr>
    </w:p>
    <w:p w14:paraId="49215EC2" w14:textId="203D2666" w:rsidR="00CF03DA" w:rsidRDefault="00C07DB9" w:rsidP="00220747">
      <w:pPr>
        <w:jc w:val="both"/>
        <w:rPr>
          <w:rFonts w:ascii="Times New Roman" w:hAnsi="Times New Roman" w:cs="Times New Roman"/>
          <w:sz w:val="24"/>
          <w:szCs w:val="24"/>
        </w:rPr>
      </w:pPr>
      <w:r>
        <w:rPr>
          <w:rFonts w:ascii="Times New Roman" w:hAnsi="Times New Roman" w:cs="Times New Roman"/>
          <w:sz w:val="24"/>
          <w:szCs w:val="24"/>
        </w:rPr>
        <w:t>2022-2023 m. m 100,35 proc.</w:t>
      </w:r>
    </w:p>
    <w:p w14:paraId="5E7570EB" w14:textId="77777777" w:rsidR="00CF03DA" w:rsidRPr="00CF03DA" w:rsidRDefault="00CF03DA" w:rsidP="00CF03DA">
      <w:pPr>
        <w:spacing w:after="0"/>
        <w:jc w:val="both"/>
        <w:rPr>
          <w:rFonts w:ascii="Times New Roman" w:hAnsi="Times New Roman" w:cs="Times New Roman"/>
          <w:sz w:val="16"/>
          <w:szCs w:val="16"/>
        </w:rPr>
      </w:pPr>
    </w:p>
    <w:p w14:paraId="1263145E" w14:textId="3A3D8F88" w:rsidR="00E92CC3" w:rsidRPr="001D4E7D" w:rsidRDefault="00E92CC3" w:rsidP="00220747">
      <w:pPr>
        <w:jc w:val="both"/>
        <w:rPr>
          <w:rFonts w:ascii="Times New Roman" w:hAnsi="Times New Roman" w:cs="Times New Roman"/>
          <w:sz w:val="24"/>
          <w:szCs w:val="24"/>
        </w:rPr>
      </w:pPr>
      <w:r w:rsidRPr="001D4E7D">
        <w:rPr>
          <w:rFonts w:ascii="Times New Roman" w:hAnsi="Times New Roman" w:cs="Times New Roman"/>
          <w:sz w:val="24"/>
          <w:szCs w:val="24"/>
        </w:rPr>
        <w:t>3. Pedagoginių darbuotojų, dalyvavusių tarptautinėse mainų programose, dalis.</w:t>
      </w:r>
    </w:p>
    <w:tbl>
      <w:tblPr>
        <w:tblW w:w="151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7"/>
        <w:gridCol w:w="2126"/>
        <w:gridCol w:w="12616"/>
      </w:tblGrid>
      <w:tr w:rsidR="0077592C" w:rsidRPr="001D4E7D" w14:paraId="74759C8C" w14:textId="77777777" w:rsidTr="0077592C">
        <w:trPr>
          <w:trHeight w:val="251"/>
        </w:trPr>
        <w:tc>
          <w:tcPr>
            <w:tcW w:w="397" w:type="dxa"/>
            <w:tcBorders>
              <w:top w:val="single" w:sz="4" w:space="0" w:color="000000"/>
              <w:left w:val="single" w:sz="4" w:space="0" w:color="000000"/>
              <w:bottom w:val="single" w:sz="4" w:space="0" w:color="000000"/>
              <w:right w:val="single" w:sz="4" w:space="0" w:color="000000"/>
            </w:tcBorders>
          </w:tcPr>
          <w:p w14:paraId="1B3A9C41" w14:textId="77777777" w:rsidR="0077592C" w:rsidRPr="001D4E7D" w:rsidRDefault="0077592C" w:rsidP="00821733">
            <w:pPr>
              <w:pStyle w:val="Betarp"/>
              <w:rPr>
                <w:rFonts w:ascii="Times New Roman" w:hAnsi="Times New Roman" w:cs="Times New Roman"/>
                <w:sz w:val="24"/>
                <w:szCs w:val="24"/>
                <w:lang w:val="lt-LT" w:eastAsia="en-GB"/>
              </w:rPr>
            </w:pPr>
            <w:r w:rsidRPr="001D4E7D">
              <w:rPr>
                <w:rFonts w:ascii="Times New Roman" w:hAnsi="Times New Roman" w:cs="Times New Roman"/>
                <w:sz w:val="24"/>
                <w:szCs w:val="24"/>
                <w:lang w:val="lt-LT" w:eastAsia="en-GB"/>
              </w:rPr>
              <w:t>1.</w:t>
            </w:r>
          </w:p>
        </w:tc>
        <w:tc>
          <w:tcPr>
            <w:tcW w:w="2126" w:type="dxa"/>
            <w:tcBorders>
              <w:top w:val="single" w:sz="4" w:space="0" w:color="000000"/>
              <w:left w:val="single" w:sz="4" w:space="0" w:color="000000"/>
              <w:bottom w:val="single" w:sz="4" w:space="0" w:color="000000"/>
              <w:right w:val="single" w:sz="4" w:space="0" w:color="000000"/>
            </w:tcBorders>
          </w:tcPr>
          <w:p w14:paraId="32892DCD" w14:textId="77777777" w:rsidR="0077592C" w:rsidRPr="001D4E7D" w:rsidRDefault="0077592C" w:rsidP="00821733">
            <w:pPr>
              <w:pStyle w:val="Betarp"/>
              <w:rPr>
                <w:rFonts w:ascii="Times New Roman" w:hAnsi="Times New Roman" w:cs="Times New Roman"/>
                <w:sz w:val="24"/>
                <w:szCs w:val="24"/>
                <w:lang w:val="lt-LT" w:eastAsia="en-GB"/>
              </w:rPr>
            </w:pPr>
            <w:r w:rsidRPr="001D4E7D">
              <w:rPr>
                <w:rFonts w:ascii="Times New Roman" w:hAnsi="Times New Roman" w:cs="Times New Roman"/>
                <w:sz w:val="24"/>
                <w:szCs w:val="24"/>
                <w:lang w:val="lt-LT" w:eastAsia="en-GB"/>
              </w:rPr>
              <w:t>Apibrėžimas</w:t>
            </w:r>
          </w:p>
        </w:tc>
        <w:tc>
          <w:tcPr>
            <w:tcW w:w="12616" w:type="dxa"/>
            <w:tcBorders>
              <w:top w:val="single" w:sz="4" w:space="0" w:color="000000"/>
              <w:left w:val="single" w:sz="4" w:space="0" w:color="000000"/>
              <w:bottom w:val="single" w:sz="4" w:space="0" w:color="000000"/>
              <w:right w:val="single" w:sz="4" w:space="0" w:color="000000"/>
            </w:tcBorders>
          </w:tcPr>
          <w:p w14:paraId="53AED030" w14:textId="77777777" w:rsidR="0077592C" w:rsidRPr="001D4E7D" w:rsidRDefault="0077592C" w:rsidP="00821733">
            <w:pPr>
              <w:pStyle w:val="Betarp"/>
              <w:rPr>
                <w:rFonts w:ascii="Times New Roman" w:hAnsi="Times New Roman" w:cs="Times New Roman"/>
                <w:sz w:val="24"/>
                <w:szCs w:val="24"/>
                <w:lang w:val="lt-LT" w:eastAsia="en-GB"/>
              </w:rPr>
            </w:pPr>
            <w:r w:rsidRPr="001D4E7D">
              <w:rPr>
                <w:rFonts w:ascii="Times New Roman" w:hAnsi="Times New Roman" w:cs="Times New Roman"/>
                <w:color w:val="000000"/>
                <w:sz w:val="24"/>
                <w:szCs w:val="24"/>
                <w:lang w:val="lt-LT" w:eastAsia="lt-LT"/>
              </w:rPr>
              <w:t>Mokyklos pedagoginių darbuotojų (einančių pagrindines ir nepagrindines pareigas)</w:t>
            </w:r>
            <w:r w:rsidRPr="001D4E7D">
              <w:rPr>
                <w:rFonts w:ascii="Times New Roman" w:hAnsi="Times New Roman" w:cs="Times New Roman"/>
                <w:sz w:val="24"/>
                <w:szCs w:val="24"/>
                <w:lang w:val="lt-LT"/>
              </w:rPr>
              <w:t xml:space="preserve">, dalyvavusių tarptautinėse mainų programose, dalis. </w:t>
            </w:r>
            <w:r w:rsidRPr="001D4E7D">
              <w:rPr>
                <w:rFonts w:ascii="Times New Roman" w:hAnsi="Times New Roman" w:cs="Times New Roman"/>
                <w:color w:val="000000"/>
                <w:sz w:val="24"/>
                <w:szCs w:val="24"/>
                <w:lang w:val="lt-LT" w:eastAsia="lt-LT"/>
              </w:rPr>
              <w:t xml:space="preserve">Rodiklis parodo mokyklos atvirumą pasaulio švietimo sistemų patirčių pažinimui. </w:t>
            </w:r>
          </w:p>
        </w:tc>
      </w:tr>
      <w:tr w:rsidR="0077592C" w:rsidRPr="001D4E7D" w14:paraId="19265BD4" w14:textId="77777777" w:rsidTr="0077592C">
        <w:trPr>
          <w:trHeight w:val="392"/>
        </w:trPr>
        <w:tc>
          <w:tcPr>
            <w:tcW w:w="397" w:type="dxa"/>
            <w:tcBorders>
              <w:top w:val="single" w:sz="4" w:space="0" w:color="000000"/>
              <w:left w:val="single" w:sz="4" w:space="0" w:color="000000"/>
              <w:bottom w:val="single" w:sz="4" w:space="0" w:color="000000"/>
              <w:right w:val="single" w:sz="4" w:space="0" w:color="000000"/>
            </w:tcBorders>
          </w:tcPr>
          <w:p w14:paraId="5F03A244" w14:textId="77777777" w:rsidR="0077592C" w:rsidRPr="001D4E7D" w:rsidRDefault="0077592C" w:rsidP="00821733">
            <w:pPr>
              <w:pStyle w:val="Betarp"/>
              <w:rPr>
                <w:rFonts w:ascii="Times New Roman" w:hAnsi="Times New Roman" w:cs="Times New Roman"/>
                <w:sz w:val="24"/>
                <w:szCs w:val="24"/>
                <w:lang w:val="lt-LT" w:eastAsia="en-GB"/>
              </w:rPr>
            </w:pPr>
            <w:r w:rsidRPr="001D4E7D">
              <w:rPr>
                <w:rFonts w:ascii="Times New Roman" w:hAnsi="Times New Roman" w:cs="Times New Roman"/>
                <w:sz w:val="24"/>
                <w:szCs w:val="24"/>
                <w:lang w:val="lt-LT" w:eastAsia="en-GB"/>
              </w:rPr>
              <w:t>2.</w:t>
            </w:r>
          </w:p>
        </w:tc>
        <w:tc>
          <w:tcPr>
            <w:tcW w:w="2126" w:type="dxa"/>
            <w:tcBorders>
              <w:top w:val="single" w:sz="4" w:space="0" w:color="000000"/>
              <w:left w:val="single" w:sz="4" w:space="0" w:color="000000"/>
              <w:bottom w:val="single" w:sz="4" w:space="0" w:color="000000"/>
              <w:right w:val="single" w:sz="4" w:space="0" w:color="000000"/>
            </w:tcBorders>
          </w:tcPr>
          <w:p w14:paraId="2974EAD6" w14:textId="77777777" w:rsidR="0077592C" w:rsidRPr="001D4E7D" w:rsidRDefault="0077592C" w:rsidP="00821733">
            <w:pPr>
              <w:pStyle w:val="Betarp"/>
              <w:rPr>
                <w:rFonts w:ascii="Times New Roman" w:hAnsi="Times New Roman" w:cs="Times New Roman"/>
                <w:sz w:val="24"/>
                <w:szCs w:val="24"/>
                <w:lang w:val="lt-LT" w:eastAsia="en-GB"/>
              </w:rPr>
            </w:pPr>
            <w:r w:rsidRPr="001D4E7D">
              <w:rPr>
                <w:rFonts w:ascii="Times New Roman" w:hAnsi="Times New Roman" w:cs="Times New Roman"/>
                <w:sz w:val="24"/>
                <w:szCs w:val="24"/>
                <w:lang w:val="lt-LT" w:eastAsia="en-GB"/>
              </w:rPr>
              <w:t>Matavimo vienetai</w:t>
            </w:r>
          </w:p>
        </w:tc>
        <w:tc>
          <w:tcPr>
            <w:tcW w:w="12616" w:type="dxa"/>
            <w:tcBorders>
              <w:top w:val="single" w:sz="4" w:space="0" w:color="000000"/>
              <w:left w:val="single" w:sz="4" w:space="0" w:color="000000"/>
              <w:bottom w:val="single" w:sz="4" w:space="0" w:color="000000"/>
              <w:right w:val="single" w:sz="4" w:space="0" w:color="000000"/>
            </w:tcBorders>
          </w:tcPr>
          <w:p w14:paraId="0561EF4F" w14:textId="77777777" w:rsidR="0077592C" w:rsidRPr="001D4E7D" w:rsidRDefault="0077592C" w:rsidP="00821733">
            <w:pPr>
              <w:pStyle w:val="Betarp"/>
              <w:rPr>
                <w:rFonts w:ascii="Times New Roman" w:hAnsi="Times New Roman" w:cs="Times New Roman"/>
                <w:sz w:val="24"/>
                <w:szCs w:val="24"/>
                <w:lang w:val="lt-LT" w:eastAsia="en-GB"/>
              </w:rPr>
            </w:pPr>
            <w:r w:rsidRPr="001D4E7D">
              <w:rPr>
                <w:rFonts w:ascii="Times New Roman" w:hAnsi="Times New Roman" w:cs="Times New Roman"/>
                <w:sz w:val="24"/>
                <w:szCs w:val="24"/>
                <w:lang w:val="lt-LT" w:eastAsia="en-GB"/>
              </w:rPr>
              <w:t>Procentai (%).</w:t>
            </w:r>
          </w:p>
        </w:tc>
      </w:tr>
      <w:tr w:rsidR="0077592C" w:rsidRPr="001D4E7D" w14:paraId="14F736AB" w14:textId="77777777" w:rsidTr="0077592C">
        <w:trPr>
          <w:trHeight w:val="83"/>
        </w:trPr>
        <w:tc>
          <w:tcPr>
            <w:tcW w:w="397" w:type="dxa"/>
            <w:tcBorders>
              <w:top w:val="single" w:sz="4" w:space="0" w:color="000000"/>
              <w:left w:val="single" w:sz="4" w:space="0" w:color="000000"/>
              <w:bottom w:val="single" w:sz="4" w:space="0" w:color="000000"/>
              <w:right w:val="single" w:sz="4" w:space="0" w:color="000000"/>
            </w:tcBorders>
          </w:tcPr>
          <w:p w14:paraId="6F9D9B58" w14:textId="77777777" w:rsidR="0077592C" w:rsidRPr="001D4E7D" w:rsidRDefault="0077592C" w:rsidP="00821733">
            <w:pPr>
              <w:pStyle w:val="Betarp"/>
              <w:rPr>
                <w:rFonts w:ascii="Times New Roman" w:hAnsi="Times New Roman" w:cs="Times New Roman"/>
                <w:sz w:val="24"/>
                <w:szCs w:val="24"/>
                <w:lang w:val="lt-LT" w:eastAsia="en-GB"/>
              </w:rPr>
            </w:pPr>
            <w:r w:rsidRPr="001D4E7D">
              <w:rPr>
                <w:rFonts w:ascii="Times New Roman" w:hAnsi="Times New Roman" w:cs="Times New Roman"/>
                <w:sz w:val="24"/>
                <w:szCs w:val="24"/>
                <w:lang w:val="lt-LT" w:eastAsia="en-GB"/>
              </w:rPr>
              <w:t>3.</w:t>
            </w:r>
          </w:p>
        </w:tc>
        <w:tc>
          <w:tcPr>
            <w:tcW w:w="2126" w:type="dxa"/>
            <w:tcBorders>
              <w:top w:val="single" w:sz="4" w:space="0" w:color="000000"/>
              <w:left w:val="single" w:sz="4" w:space="0" w:color="000000"/>
              <w:bottom w:val="single" w:sz="4" w:space="0" w:color="000000"/>
              <w:right w:val="single" w:sz="4" w:space="0" w:color="000000"/>
            </w:tcBorders>
          </w:tcPr>
          <w:p w14:paraId="0C5D7C2D" w14:textId="77777777" w:rsidR="0077592C" w:rsidRPr="001D4E7D" w:rsidRDefault="0077592C" w:rsidP="00821733">
            <w:pPr>
              <w:pStyle w:val="Betarp"/>
              <w:rPr>
                <w:rFonts w:ascii="Times New Roman" w:hAnsi="Times New Roman" w:cs="Times New Roman"/>
                <w:sz w:val="24"/>
                <w:szCs w:val="24"/>
                <w:lang w:val="lt-LT" w:eastAsia="en-GB"/>
              </w:rPr>
            </w:pPr>
            <w:r w:rsidRPr="001D4E7D">
              <w:rPr>
                <w:rFonts w:ascii="Times New Roman" w:hAnsi="Times New Roman" w:cs="Times New Roman"/>
                <w:sz w:val="24"/>
                <w:szCs w:val="24"/>
                <w:lang w:val="lt-LT" w:eastAsia="en-GB"/>
              </w:rPr>
              <w:t>Duomenų šaltinis</w:t>
            </w:r>
          </w:p>
        </w:tc>
        <w:tc>
          <w:tcPr>
            <w:tcW w:w="12616" w:type="dxa"/>
            <w:tcBorders>
              <w:top w:val="single" w:sz="4" w:space="0" w:color="000000"/>
              <w:left w:val="single" w:sz="4" w:space="0" w:color="000000"/>
              <w:bottom w:val="single" w:sz="4" w:space="0" w:color="000000"/>
              <w:right w:val="single" w:sz="4" w:space="0" w:color="000000"/>
            </w:tcBorders>
          </w:tcPr>
          <w:p w14:paraId="797191E7" w14:textId="77777777" w:rsidR="0077592C" w:rsidRPr="001D4E7D" w:rsidRDefault="0077592C" w:rsidP="00821733">
            <w:pPr>
              <w:pStyle w:val="Betarp"/>
              <w:rPr>
                <w:rFonts w:ascii="Times New Roman" w:hAnsi="Times New Roman" w:cs="Times New Roman"/>
                <w:sz w:val="24"/>
                <w:szCs w:val="24"/>
                <w:lang w:val="lt-LT" w:eastAsia="en-GB"/>
              </w:rPr>
            </w:pPr>
            <w:r w:rsidRPr="001D4E7D">
              <w:rPr>
                <w:rFonts w:ascii="Times New Roman" w:hAnsi="Times New Roman" w:cs="Times New Roman"/>
                <w:sz w:val="24"/>
                <w:szCs w:val="24"/>
                <w:lang w:val="lt-LT" w:eastAsia="lt-LT"/>
              </w:rPr>
              <w:t>Švietimo valdymo informacinė sistema (</w:t>
            </w:r>
            <w:r w:rsidRPr="001D4E7D">
              <w:rPr>
                <w:rFonts w:ascii="Times New Roman" w:hAnsi="Times New Roman" w:cs="Times New Roman"/>
                <w:sz w:val="24"/>
                <w:szCs w:val="24"/>
                <w:lang w:val="lt-LT" w:eastAsia="en-GB"/>
              </w:rPr>
              <w:t>ŠVIS).</w:t>
            </w:r>
          </w:p>
        </w:tc>
      </w:tr>
      <w:tr w:rsidR="0077592C" w:rsidRPr="001D4E7D" w14:paraId="0DEAD07F" w14:textId="77777777" w:rsidTr="0077592C">
        <w:trPr>
          <w:trHeight w:val="83"/>
        </w:trPr>
        <w:tc>
          <w:tcPr>
            <w:tcW w:w="397" w:type="dxa"/>
            <w:tcBorders>
              <w:top w:val="single" w:sz="4" w:space="0" w:color="000000"/>
              <w:left w:val="single" w:sz="4" w:space="0" w:color="000000"/>
              <w:bottom w:val="single" w:sz="4" w:space="0" w:color="000000"/>
              <w:right w:val="single" w:sz="4" w:space="0" w:color="000000"/>
            </w:tcBorders>
          </w:tcPr>
          <w:p w14:paraId="6AF8F963" w14:textId="77777777" w:rsidR="0077592C" w:rsidRPr="001D4E7D" w:rsidRDefault="0077592C" w:rsidP="00821733">
            <w:pPr>
              <w:pStyle w:val="Betarp"/>
              <w:rPr>
                <w:rFonts w:ascii="Times New Roman" w:hAnsi="Times New Roman" w:cs="Times New Roman"/>
                <w:sz w:val="24"/>
                <w:szCs w:val="24"/>
                <w:lang w:val="lt-LT" w:eastAsia="en-GB"/>
              </w:rPr>
            </w:pPr>
            <w:r w:rsidRPr="001D4E7D">
              <w:rPr>
                <w:rFonts w:ascii="Times New Roman" w:hAnsi="Times New Roman" w:cs="Times New Roman"/>
                <w:sz w:val="24"/>
                <w:szCs w:val="24"/>
                <w:lang w:val="lt-LT" w:eastAsia="en-GB"/>
              </w:rPr>
              <w:t>4.</w:t>
            </w:r>
          </w:p>
        </w:tc>
        <w:tc>
          <w:tcPr>
            <w:tcW w:w="2126" w:type="dxa"/>
            <w:tcBorders>
              <w:top w:val="single" w:sz="4" w:space="0" w:color="000000"/>
              <w:left w:val="single" w:sz="4" w:space="0" w:color="000000"/>
              <w:bottom w:val="single" w:sz="4" w:space="0" w:color="000000"/>
              <w:right w:val="single" w:sz="4" w:space="0" w:color="000000"/>
            </w:tcBorders>
          </w:tcPr>
          <w:p w14:paraId="6C843ECD" w14:textId="77777777" w:rsidR="0077592C" w:rsidRPr="001D4E7D" w:rsidRDefault="0077592C" w:rsidP="00821733">
            <w:pPr>
              <w:pStyle w:val="Betarp"/>
              <w:rPr>
                <w:rFonts w:ascii="Times New Roman" w:hAnsi="Times New Roman" w:cs="Times New Roman"/>
                <w:sz w:val="24"/>
                <w:szCs w:val="24"/>
                <w:lang w:val="lt-LT" w:eastAsia="en-GB"/>
              </w:rPr>
            </w:pPr>
            <w:r w:rsidRPr="001D4E7D">
              <w:rPr>
                <w:rFonts w:ascii="Times New Roman" w:hAnsi="Times New Roman" w:cs="Times New Roman"/>
                <w:sz w:val="24"/>
                <w:szCs w:val="24"/>
                <w:lang w:val="lt-LT" w:eastAsia="en-GB"/>
              </w:rPr>
              <w:t>Rodikliu vertinama sritis</w:t>
            </w:r>
          </w:p>
        </w:tc>
        <w:tc>
          <w:tcPr>
            <w:tcW w:w="12616" w:type="dxa"/>
            <w:tcBorders>
              <w:top w:val="single" w:sz="4" w:space="0" w:color="000000"/>
              <w:left w:val="single" w:sz="4" w:space="0" w:color="000000"/>
              <w:bottom w:val="single" w:sz="4" w:space="0" w:color="000000"/>
              <w:right w:val="single" w:sz="4" w:space="0" w:color="000000"/>
            </w:tcBorders>
          </w:tcPr>
          <w:p w14:paraId="286A37C9" w14:textId="77777777" w:rsidR="0077592C" w:rsidRPr="001D4E7D" w:rsidRDefault="0077592C" w:rsidP="00821733">
            <w:pPr>
              <w:pStyle w:val="Betarp"/>
              <w:rPr>
                <w:rFonts w:ascii="Times New Roman" w:hAnsi="Times New Roman" w:cs="Times New Roman"/>
                <w:sz w:val="24"/>
                <w:szCs w:val="24"/>
                <w:lang w:val="lt-LT" w:eastAsia="en-GB"/>
              </w:rPr>
            </w:pPr>
            <w:r w:rsidRPr="001D4E7D">
              <w:rPr>
                <w:rFonts w:ascii="Times New Roman" w:hAnsi="Times New Roman" w:cs="Times New Roman"/>
                <w:color w:val="000000"/>
                <w:sz w:val="24"/>
                <w:szCs w:val="24"/>
                <w:lang w:val="lt-LT" w:eastAsia="lt-LT"/>
              </w:rPr>
              <w:t>Lyderystė ir vadyba.</w:t>
            </w:r>
          </w:p>
        </w:tc>
      </w:tr>
      <w:tr w:rsidR="0077592C" w:rsidRPr="001D4E7D" w14:paraId="69F1EBD6" w14:textId="77777777" w:rsidTr="0077592C">
        <w:trPr>
          <w:trHeight w:val="83"/>
        </w:trPr>
        <w:tc>
          <w:tcPr>
            <w:tcW w:w="397" w:type="dxa"/>
            <w:tcBorders>
              <w:top w:val="single" w:sz="4" w:space="0" w:color="000000"/>
              <w:left w:val="single" w:sz="4" w:space="0" w:color="000000"/>
              <w:bottom w:val="single" w:sz="4" w:space="0" w:color="000000"/>
              <w:right w:val="single" w:sz="4" w:space="0" w:color="000000"/>
            </w:tcBorders>
          </w:tcPr>
          <w:p w14:paraId="044D4DA4" w14:textId="77777777" w:rsidR="0077592C" w:rsidRPr="001D4E7D" w:rsidRDefault="0077592C" w:rsidP="00821733">
            <w:pPr>
              <w:pStyle w:val="Betarp"/>
              <w:rPr>
                <w:rFonts w:ascii="Times New Roman" w:hAnsi="Times New Roman" w:cs="Times New Roman"/>
                <w:sz w:val="24"/>
                <w:szCs w:val="24"/>
                <w:lang w:val="lt-LT" w:eastAsia="en-GB"/>
              </w:rPr>
            </w:pPr>
            <w:r w:rsidRPr="001D4E7D">
              <w:rPr>
                <w:rFonts w:ascii="Times New Roman" w:hAnsi="Times New Roman" w:cs="Times New Roman"/>
                <w:sz w:val="24"/>
                <w:szCs w:val="24"/>
                <w:lang w:val="lt-LT" w:eastAsia="en-GB"/>
              </w:rPr>
              <w:t>5.</w:t>
            </w:r>
          </w:p>
        </w:tc>
        <w:tc>
          <w:tcPr>
            <w:tcW w:w="2126" w:type="dxa"/>
            <w:tcBorders>
              <w:top w:val="single" w:sz="4" w:space="0" w:color="000000"/>
              <w:left w:val="single" w:sz="4" w:space="0" w:color="000000"/>
              <w:bottom w:val="single" w:sz="4" w:space="0" w:color="000000"/>
              <w:right w:val="single" w:sz="4" w:space="0" w:color="000000"/>
            </w:tcBorders>
          </w:tcPr>
          <w:p w14:paraId="24A83438" w14:textId="77777777" w:rsidR="0077592C" w:rsidRPr="001D4E7D" w:rsidRDefault="0077592C" w:rsidP="00821733">
            <w:pPr>
              <w:pStyle w:val="Betarp"/>
              <w:rPr>
                <w:rFonts w:ascii="Times New Roman" w:hAnsi="Times New Roman" w:cs="Times New Roman"/>
                <w:sz w:val="24"/>
                <w:szCs w:val="24"/>
                <w:lang w:val="lt-LT" w:eastAsia="en-GB"/>
              </w:rPr>
            </w:pPr>
            <w:r w:rsidRPr="001D4E7D">
              <w:rPr>
                <w:rFonts w:ascii="Times New Roman" w:hAnsi="Times New Roman" w:cs="Times New Roman"/>
                <w:sz w:val="24"/>
                <w:szCs w:val="24"/>
                <w:lang w:val="lt-LT" w:eastAsia="en-GB"/>
              </w:rPr>
              <w:t>Skaičiavimo reguliarumas</w:t>
            </w:r>
          </w:p>
        </w:tc>
        <w:tc>
          <w:tcPr>
            <w:tcW w:w="12616" w:type="dxa"/>
            <w:tcBorders>
              <w:top w:val="single" w:sz="4" w:space="0" w:color="000000"/>
              <w:left w:val="single" w:sz="4" w:space="0" w:color="000000"/>
              <w:bottom w:val="single" w:sz="4" w:space="0" w:color="000000"/>
              <w:right w:val="single" w:sz="4" w:space="0" w:color="000000"/>
            </w:tcBorders>
          </w:tcPr>
          <w:p w14:paraId="63E7FF30" w14:textId="77777777" w:rsidR="0077592C" w:rsidRPr="001D4E7D" w:rsidRDefault="0077592C" w:rsidP="00821733">
            <w:pPr>
              <w:pStyle w:val="Betarp"/>
              <w:rPr>
                <w:rFonts w:ascii="Times New Roman" w:hAnsi="Times New Roman" w:cs="Times New Roman"/>
                <w:sz w:val="24"/>
                <w:szCs w:val="24"/>
                <w:lang w:val="lt-LT" w:eastAsia="lt-LT"/>
              </w:rPr>
            </w:pPr>
            <w:r w:rsidRPr="001D4E7D">
              <w:rPr>
                <w:rFonts w:ascii="Times New Roman" w:hAnsi="Times New Roman" w:cs="Times New Roman"/>
                <w:sz w:val="24"/>
                <w:szCs w:val="24"/>
                <w:lang w:val="lt-LT" w:eastAsia="lt-LT"/>
              </w:rPr>
              <w:t xml:space="preserve">Rodiklio reikšmė skaičiuojama kasmet kalendorinių metų pabaigoje (iki gruodžio 31 d.) pagal rodiklio reikšmes jų </w:t>
            </w:r>
          </w:p>
          <w:p w14:paraId="5635D324" w14:textId="77777777" w:rsidR="0077592C" w:rsidRPr="001D4E7D" w:rsidRDefault="0077592C" w:rsidP="00821733">
            <w:pPr>
              <w:pStyle w:val="Betarp"/>
              <w:rPr>
                <w:rFonts w:ascii="Times New Roman" w:hAnsi="Times New Roman" w:cs="Times New Roman"/>
                <w:sz w:val="24"/>
                <w:szCs w:val="24"/>
                <w:lang w:val="lt-LT" w:eastAsia="en-GB"/>
              </w:rPr>
            </w:pPr>
            <w:r w:rsidRPr="001D4E7D">
              <w:rPr>
                <w:rFonts w:ascii="Times New Roman" w:hAnsi="Times New Roman" w:cs="Times New Roman"/>
                <w:sz w:val="24"/>
                <w:szCs w:val="24"/>
                <w:lang w:val="lt-LT" w:eastAsia="lt-LT"/>
              </w:rPr>
              <w:t>fiksavimo Pedagogų registre nustatytą ataskaitinę dieną (spalio 1 d.).</w:t>
            </w:r>
          </w:p>
        </w:tc>
      </w:tr>
    </w:tbl>
    <w:p w14:paraId="20FBA5C1" w14:textId="77777777" w:rsidR="0077592C" w:rsidRDefault="0077592C" w:rsidP="0077592C">
      <w:pPr>
        <w:spacing w:after="0"/>
        <w:jc w:val="both"/>
        <w:rPr>
          <w:rFonts w:ascii="Times New Roman" w:hAnsi="Times New Roman" w:cs="Times New Roman"/>
          <w:sz w:val="16"/>
          <w:szCs w:val="16"/>
        </w:rPr>
      </w:pPr>
    </w:p>
    <w:p w14:paraId="05DA621A" w14:textId="64F6DC70" w:rsidR="00C07DB9" w:rsidRDefault="00C07DB9" w:rsidP="0077592C">
      <w:pPr>
        <w:spacing w:after="0"/>
        <w:jc w:val="both"/>
        <w:rPr>
          <w:rFonts w:ascii="Times New Roman" w:hAnsi="Times New Roman" w:cs="Times New Roman"/>
          <w:sz w:val="24"/>
          <w:szCs w:val="24"/>
        </w:rPr>
      </w:pPr>
      <w:r>
        <w:rPr>
          <w:rFonts w:ascii="Times New Roman" w:hAnsi="Times New Roman" w:cs="Times New Roman"/>
          <w:sz w:val="24"/>
          <w:szCs w:val="24"/>
        </w:rPr>
        <w:t>2022-2023 m. m. 0 proc.</w:t>
      </w:r>
    </w:p>
    <w:p w14:paraId="0654D587" w14:textId="77777777" w:rsidR="00CF03DA" w:rsidRPr="00C07DB9" w:rsidRDefault="00CF03DA" w:rsidP="0077592C">
      <w:pPr>
        <w:spacing w:after="0"/>
        <w:jc w:val="both"/>
        <w:rPr>
          <w:rFonts w:ascii="Times New Roman" w:hAnsi="Times New Roman" w:cs="Times New Roman"/>
          <w:sz w:val="24"/>
          <w:szCs w:val="24"/>
        </w:rPr>
      </w:pPr>
    </w:p>
    <w:p w14:paraId="41A52623" w14:textId="176F3973" w:rsidR="00E92CC3" w:rsidRPr="001D4E7D" w:rsidRDefault="00E92CC3" w:rsidP="00220747">
      <w:pPr>
        <w:jc w:val="both"/>
        <w:rPr>
          <w:rFonts w:ascii="Times New Roman" w:hAnsi="Times New Roman" w:cs="Times New Roman"/>
          <w:sz w:val="24"/>
          <w:szCs w:val="24"/>
        </w:rPr>
      </w:pPr>
      <w:r w:rsidRPr="001D4E7D">
        <w:rPr>
          <w:rFonts w:ascii="Times New Roman" w:hAnsi="Times New Roman" w:cs="Times New Roman"/>
          <w:sz w:val="24"/>
          <w:szCs w:val="24"/>
        </w:rPr>
        <w:t>4. Pedagoginio personalo skaičiaus kaita.</w:t>
      </w:r>
    </w:p>
    <w:tbl>
      <w:tblPr>
        <w:tblW w:w="151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7"/>
        <w:gridCol w:w="2126"/>
        <w:gridCol w:w="12616"/>
      </w:tblGrid>
      <w:tr w:rsidR="008C033D" w:rsidRPr="001D4E7D" w14:paraId="7CBBEFE6" w14:textId="77777777" w:rsidTr="00821733">
        <w:trPr>
          <w:trHeight w:val="251"/>
        </w:trPr>
        <w:tc>
          <w:tcPr>
            <w:tcW w:w="397" w:type="dxa"/>
            <w:tcBorders>
              <w:top w:val="single" w:sz="4" w:space="0" w:color="000000"/>
              <w:left w:val="single" w:sz="4" w:space="0" w:color="000000"/>
              <w:bottom w:val="single" w:sz="4" w:space="0" w:color="000000"/>
              <w:right w:val="single" w:sz="4" w:space="0" w:color="000000"/>
            </w:tcBorders>
          </w:tcPr>
          <w:p w14:paraId="41A9AC42" w14:textId="77777777" w:rsidR="008C033D" w:rsidRPr="001D4E7D" w:rsidRDefault="008C033D" w:rsidP="00821733">
            <w:pPr>
              <w:pStyle w:val="Betarp"/>
              <w:rPr>
                <w:rFonts w:ascii="Times New Roman" w:hAnsi="Times New Roman" w:cs="Times New Roman"/>
                <w:sz w:val="24"/>
                <w:szCs w:val="24"/>
                <w:lang w:val="lt-LT" w:eastAsia="en-GB"/>
              </w:rPr>
            </w:pPr>
            <w:r w:rsidRPr="001D4E7D">
              <w:rPr>
                <w:rFonts w:ascii="Times New Roman" w:hAnsi="Times New Roman" w:cs="Times New Roman"/>
                <w:sz w:val="24"/>
                <w:szCs w:val="24"/>
                <w:lang w:val="lt-LT" w:eastAsia="en-GB"/>
              </w:rPr>
              <w:t>1.</w:t>
            </w:r>
          </w:p>
        </w:tc>
        <w:tc>
          <w:tcPr>
            <w:tcW w:w="2126" w:type="dxa"/>
            <w:tcBorders>
              <w:top w:val="single" w:sz="4" w:space="0" w:color="000000"/>
              <w:left w:val="single" w:sz="4" w:space="0" w:color="000000"/>
              <w:bottom w:val="single" w:sz="4" w:space="0" w:color="000000"/>
              <w:right w:val="single" w:sz="4" w:space="0" w:color="000000"/>
            </w:tcBorders>
          </w:tcPr>
          <w:p w14:paraId="254228BC" w14:textId="77777777" w:rsidR="008C033D" w:rsidRPr="001D4E7D" w:rsidRDefault="008C033D" w:rsidP="00821733">
            <w:pPr>
              <w:pStyle w:val="Betarp"/>
              <w:rPr>
                <w:rFonts w:ascii="Times New Roman" w:hAnsi="Times New Roman" w:cs="Times New Roman"/>
                <w:sz w:val="24"/>
                <w:szCs w:val="24"/>
                <w:lang w:val="lt-LT" w:eastAsia="en-GB"/>
              </w:rPr>
            </w:pPr>
            <w:r w:rsidRPr="001D4E7D">
              <w:rPr>
                <w:rFonts w:ascii="Times New Roman" w:hAnsi="Times New Roman" w:cs="Times New Roman"/>
                <w:sz w:val="24"/>
                <w:szCs w:val="24"/>
                <w:lang w:val="lt-LT" w:eastAsia="en-GB"/>
              </w:rPr>
              <w:t>Apibrėžimas</w:t>
            </w:r>
          </w:p>
        </w:tc>
        <w:tc>
          <w:tcPr>
            <w:tcW w:w="12616" w:type="dxa"/>
            <w:tcBorders>
              <w:top w:val="single" w:sz="4" w:space="0" w:color="000000"/>
              <w:left w:val="single" w:sz="4" w:space="0" w:color="000000"/>
              <w:bottom w:val="single" w:sz="4" w:space="0" w:color="000000"/>
              <w:right w:val="single" w:sz="4" w:space="0" w:color="000000"/>
            </w:tcBorders>
          </w:tcPr>
          <w:p w14:paraId="76217615" w14:textId="66314B1A" w:rsidR="008C033D" w:rsidRPr="001D4E7D" w:rsidRDefault="008C033D" w:rsidP="00821733">
            <w:pPr>
              <w:pStyle w:val="Betarp"/>
              <w:rPr>
                <w:rFonts w:ascii="Times New Roman" w:hAnsi="Times New Roman" w:cs="Times New Roman"/>
                <w:sz w:val="24"/>
                <w:szCs w:val="24"/>
                <w:lang w:val="lt-LT" w:eastAsia="en-GB"/>
              </w:rPr>
            </w:pPr>
            <w:r w:rsidRPr="001D4E7D">
              <w:rPr>
                <w:rFonts w:ascii="Times New Roman" w:hAnsi="Times New Roman" w:cs="Times New Roman"/>
                <w:sz w:val="24"/>
                <w:szCs w:val="24"/>
                <w:lang w:val="lt-LT"/>
              </w:rPr>
              <w:t xml:space="preserve">Rodiklis informuoja apie pokyčius, darančius įtaką savivaldybės indėlio į švietimą poreikio dydžiui ir paskirstymui.       </w:t>
            </w:r>
          </w:p>
        </w:tc>
      </w:tr>
      <w:tr w:rsidR="008C033D" w:rsidRPr="001D4E7D" w14:paraId="06F11489" w14:textId="77777777" w:rsidTr="00821733">
        <w:trPr>
          <w:trHeight w:val="392"/>
        </w:trPr>
        <w:tc>
          <w:tcPr>
            <w:tcW w:w="397" w:type="dxa"/>
            <w:tcBorders>
              <w:top w:val="single" w:sz="4" w:space="0" w:color="000000"/>
              <w:left w:val="single" w:sz="4" w:space="0" w:color="000000"/>
              <w:bottom w:val="single" w:sz="4" w:space="0" w:color="000000"/>
              <w:right w:val="single" w:sz="4" w:space="0" w:color="000000"/>
            </w:tcBorders>
          </w:tcPr>
          <w:p w14:paraId="50EF3687" w14:textId="77777777" w:rsidR="008C033D" w:rsidRPr="001D4E7D" w:rsidRDefault="008C033D" w:rsidP="00821733">
            <w:pPr>
              <w:pStyle w:val="Betarp"/>
              <w:rPr>
                <w:rFonts w:ascii="Times New Roman" w:hAnsi="Times New Roman" w:cs="Times New Roman"/>
                <w:sz w:val="24"/>
                <w:szCs w:val="24"/>
                <w:lang w:val="lt-LT" w:eastAsia="en-GB"/>
              </w:rPr>
            </w:pPr>
            <w:r w:rsidRPr="001D4E7D">
              <w:rPr>
                <w:rFonts w:ascii="Times New Roman" w:hAnsi="Times New Roman" w:cs="Times New Roman"/>
                <w:sz w:val="24"/>
                <w:szCs w:val="24"/>
                <w:lang w:val="lt-LT" w:eastAsia="en-GB"/>
              </w:rPr>
              <w:t>2.</w:t>
            </w:r>
          </w:p>
        </w:tc>
        <w:tc>
          <w:tcPr>
            <w:tcW w:w="2126" w:type="dxa"/>
            <w:tcBorders>
              <w:top w:val="single" w:sz="4" w:space="0" w:color="000000"/>
              <w:left w:val="single" w:sz="4" w:space="0" w:color="000000"/>
              <w:bottom w:val="single" w:sz="4" w:space="0" w:color="000000"/>
              <w:right w:val="single" w:sz="4" w:space="0" w:color="000000"/>
            </w:tcBorders>
          </w:tcPr>
          <w:p w14:paraId="040BA925" w14:textId="77777777" w:rsidR="008C033D" w:rsidRPr="001D4E7D" w:rsidRDefault="008C033D" w:rsidP="00821733">
            <w:pPr>
              <w:pStyle w:val="Betarp"/>
              <w:rPr>
                <w:rFonts w:ascii="Times New Roman" w:hAnsi="Times New Roman" w:cs="Times New Roman"/>
                <w:sz w:val="24"/>
                <w:szCs w:val="24"/>
                <w:lang w:val="lt-LT" w:eastAsia="en-GB"/>
              </w:rPr>
            </w:pPr>
            <w:r w:rsidRPr="001D4E7D">
              <w:rPr>
                <w:rFonts w:ascii="Times New Roman" w:hAnsi="Times New Roman" w:cs="Times New Roman"/>
                <w:sz w:val="24"/>
                <w:szCs w:val="24"/>
                <w:lang w:val="lt-LT" w:eastAsia="en-GB"/>
              </w:rPr>
              <w:t>Matavimo vienetai</w:t>
            </w:r>
          </w:p>
        </w:tc>
        <w:tc>
          <w:tcPr>
            <w:tcW w:w="12616" w:type="dxa"/>
            <w:tcBorders>
              <w:top w:val="single" w:sz="4" w:space="0" w:color="000000"/>
              <w:left w:val="single" w:sz="4" w:space="0" w:color="000000"/>
              <w:bottom w:val="single" w:sz="4" w:space="0" w:color="000000"/>
              <w:right w:val="single" w:sz="4" w:space="0" w:color="000000"/>
            </w:tcBorders>
          </w:tcPr>
          <w:p w14:paraId="4E64AA96" w14:textId="77777777" w:rsidR="008C033D" w:rsidRPr="001D4E7D" w:rsidRDefault="008C033D" w:rsidP="00821733">
            <w:pPr>
              <w:pStyle w:val="Betarp"/>
              <w:rPr>
                <w:rFonts w:ascii="Times New Roman" w:hAnsi="Times New Roman" w:cs="Times New Roman"/>
                <w:sz w:val="24"/>
                <w:szCs w:val="24"/>
                <w:lang w:val="lt-LT" w:eastAsia="en-GB"/>
              </w:rPr>
            </w:pPr>
            <w:r w:rsidRPr="001D4E7D">
              <w:rPr>
                <w:rFonts w:ascii="Times New Roman" w:hAnsi="Times New Roman" w:cs="Times New Roman"/>
                <w:sz w:val="24"/>
                <w:szCs w:val="24"/>
                <w:lang w:val="lt-LT" w:eastAsia="en-GB"/>
              </w:rPr>
              <w:t>Procentai (%).</w:t>
            </w:r>
          </w:p>
        </w:tc>
      </w:tr>
      <w:tr w:rsidR="008C033D" w:rsidRPr="001D4E7D" w14:paraId="192F8C3D" w14:textId="77777777" w:rsidTr="00821733">
        <w:trPr>
          <w:trHeight w:val="83"/>
        </w:trPr>
        <w:tc>
          <w:tcPr>
            <w:tcW w:w="397" w:type="dxa"/>
            <w:tcBorders>
              <w:top w:val="single" w:sz="4" w:space="0" w:color="000000"/>
              <w:left w:val="single" w:sz="4" w:space="0" w:color="000000"/>
              <w:bottom w:val="single" w:sz="4" w:space="0" w:color="000000"/>
              <w:right w:val="single" w:sz="4" w:space="0" w:color="000000"/>
            </w:tcBorders>
          </w:tcPr>
          <w:p w14:paraId="69AD8FA7" w14:textId="77777777" w:rsidR="008C033D" w:rsidRPr="001D4E7D" w:rsidRDefault="008C033D" w:rsidP="00821733">
            <w:pPr>
              <w:pStyle w:val="Betarp"/>
              <w:rPr>
                <w:rFonts w:ascii="Times New Roman" w:hAnsi="Times New Roman" w:cs="Times New Roman"/>
                <w:sz w:val="24"/>
                <w:szCs w:val="24"/>
                <w:lang w:val="lt-LT" w:eastAsia="en-GB"/>
              </w:rPr>
            </w:pPr>
            <w:r w:rsidRPr="001D4E7D">
              <w:rPr>
                <w:rFonts w:ascii="Times New Roman" w:hAnsi="Times New Roman" w:cs="Times New Roman"/>
                <w:sz w:val="24"/>
                <w:szCs w:val="24"/>
                <w:lang w:val="lt-LT" w:eastAsia="en-GB"/>
              </w:rPr>
              <w:t>3.</w:t>
            </w:r>
          </w:p>
        </w:tc>
        <w:tc>
          <w:tcPr>
            <w:tcW w:w="2126" w:type="dxa"/>
            <w:tcBorders>
              <w:top w:val="single" w:sz="4" w:space="0" w:color="000000"/>
              <w:left w:val="single" w:sz="4" w:space="0" w:color="000000"/>
              <w:bottom w:val="single" w:sz="4" w:space="0" w:color="000000"/>
              <w:right w:val="single" w:sz="4" w:space="0" w:color="000000"/>
            </w:tcBorders>
          </w:tcPr>
          <w:p w14:paraId="426CE93D" w14:textId="7BFDD622" w:rsidR="008C033D" w:rsidRPr="001D4E7D" w:rsidRDefault="0039724D" w:rsidP="00821733">
            <w:pPr>
              <w:pStyle w:val="Betarp"/>
              <w:rPr>
                <w:rFonts w:ascii="Times New Roman" w:hAnsi="Times New Roman" w:cs="Times New Roman"/>
                <w:sz w:val="24"/>
                <w:szCs w:val="24"/>
                <w:lang w:val="lt-LT" w:eastAsia="en-GB"/>
              </w:rPr>
            </w:pPr>
            <w:r w:rsidRPr="001D4E7D">
              <w:rPr>
                <w:rFonts w:ascii="Times New Roman" w:hAnsi="Times New Roman" w:cs="Times New Roman"/>
                <w:sz w:val="24"/>
                <w:szCs w:val="24"/>
                <w:lang w:val="lt-LT" w:eastAsia="en-GB"/>
              </w:rPr>
              <w:t>Skaičiavimo metodas</w:t>
            </w:r>
          </w:p>
        </w:tc>
        <w:tc>
          <w:tcPr>
            <w:tcW w:w="12616" w:type="dxa"/>
            <w:tcBorders>
              <w:top w:val="single" w:sz="4" w:space="0" w:color="000000"/>
              <w:left w:val="single" w:sz="4" w:space="0" w:color="000000"/>
              <w:bottom w:val="single" w:sz="4" w:space="0" w:color="000000"/>
              <w:right w:val="single" w:sz="4" w:space="0" w:color="000000"/>
            </w:tcBorders>
          </w:tcPr>
          <w:p w14:paraId="673C8E64" w14:textId="2426343B" w:rsidR="008C033D" w:rsidRPr="001D4E7D" w:rsidRDefault="0039724D" w:rsidP="00821733">
            <w:pPr>
              <w:pStyle w:val="Betarp"/>
              <w:rPr>
                <w:rFonts w:ascii="Times New Roman" w:hAnsi="Times New Roman" w:cs="Times New Roman"/>
                <w:sz w:val="24"/>
                <w:szCs w:val="24"/>
                <w:lang w:val="lt-LT" w:eastAsia="en-GB"/>
              </w:rPr>
            </w:pPr>
            <w:r w:rsidRPr="001D4E7D">
              <w:rPr>
                <w:rFonts w:ascii="Times New Roman" w:hAnsi="Times New Roman" w:cs="Times New Roman"/>
                <w:sz w:val="24"/>
                <w:szCs w:val="24"/>
                <w:lang w:val="lt-LT"/>
              </w:rPr>
              <w:t>Iš pagrindinėje darbovietėje dirbančių pedagoginių darbuotojų skaičiaus einamųjų kalendorinių metų ataskaitinę dieną atimamas pedagoginių darbuotojų skaičius praėjusių kalendorinių metų ataskaitinę dieną.</w:t>
            </w:r>
          </w:p>
        </w:tc>
      </w:tr>
      <w:tr w:rsidR="008C033D" w:rsidRPr="001D4E7D" w14:paraId="7C58FCBB" w14:textId="77777777" w:rsidTr="00821733">
        <w:trPr>
          <w:trHeight w:val="83"/>
        </w:trPr>
        <w:tc>
          <w:tcPr>
            <w:tcW w:w="397" w:type="dxa"/>
            <w:tcBorders>
              <w:top w:val="single" w:sz="4" w:space="0" w:color="000000"/>
              <w:left w:val="single" w:sz="4" w:space="0" w:color="000000"/>
              <w:bottom w:val="single" w:sz="4" w:space="0" w:color="000000"/>
              <w:right w:val="single" w:sz="4" w:space="0" w:color="000000"/>
            </w:tcBorders>
          </w:tcPr>
          <w:p w14:paraId="5023C7F1" w14:textId="77777777" w:rsidR="008C033D" w:rsidRPr="001D4E7D" w:rsidRDefault="008C033D" w:rsidP="00821733">
            <w:pPr>
              <w:pStyle w:val="Betarp"/>
              <w:rPr>
                <w:rFonts w:ascii="Times New Roman" w:hAnsi="Times New Roman" w:cs="Times New Roman"/>
                <w:sz w:val="24"/>
                <w:szCs w:val="24"/>
                <w:lang w:val="lt-LT" w:eastAsia="en-GB"/>
              </w:rPr>
            </w:pPr>
            <w:r w:rsidRPr="001D4E7D">
              <w:rPr>
                <w:rFonts w:ascii="Times New Roman" w:hAnsi="Times New Roman" w:cs="Times New Roman"/>
                <w:sz w:val="24"/>
                <w:szCs w:val="24"/>
                <w:lang w:val="lt-LT" w:eastAsia="en-GB"/>
              </w:rPr>
              <w:t>4.</w:t>
            </w:r>
          </w:p>
        </w:tc>
        <w:tc>
          <w:tcPr>
            <w:tcW w:w="2126" w:type="dxa"/>
            <w:tcBorders>
              <w:top w:val="single" w:sz="4" w:space="0" w:color="000000"/>
              <w:left w:val="single" w:sz="4" w:space="0" w:color="000000"/>
              <w:bottom w:val="single" w:sz="4" w:space="0" w:color="000000"/>
              <w:right w:val="single" w:sz="4" w:space="0" w:color="000000"/>
            </w:tcBorders>
          </w:tcPr>
          <w:p w14:paraId="07BA42D8" w14:textId="1A2939CF" w:rsidR="008C033D" w:rsidRPr="001D4E7D" w:rsidRDefault="0039724D" w:rsidP="00821733">
            <w:pPr>
              <w:pStyle w:val="Betarp"/>
              <w:rPr>
                <w:rFonts w:ascii="Times New Roman" w:hAnsi="Times New Roman" w:cs="Times New Roman"/>
                <w:sz w:val="24"/>
                <w:szCs w:val="24"/>
                <w:lang w:val="lt-LT" w:eastAsia="en-GB"/>
              </w:rPr>
            </w:pPr>
            <w:r w:rsidRPr="001D4E7D">
              <w:rPr>
                <w:rFonts w:ascii="Times New Roman" w:hAnsi="Times New Roman" w:cs="Times New Roman"/>
                <w:sz w:val="24"/>
                <w:szCs w:val="24"/>
                <w:lang w:val="lt-LT" w:eastAsia="en-GB"/>
              </w:rPr>
              <w:t>Duomenų šaltinis</w:t>
            </w:r>
          </w:p>
        </w:tc>
        <w:tc>
          <w:tcPr>
            <w:tcW w:w="12616" w:type="dxa"/>
            <w:tcBorders>
              <w:top w:val="single" w:sz="4" w:space="0" w:color="000000"/>
              <w:left w:val="single" w:sz="4" w:space="0" w:color="000000"/>
              <w:bottom w:val="single" w:sz="4" w:space="0" w:color="000000"/>
              <w:right w:val="single" w:sz="4" w:space="0" w:color="000000"/>
            </w:tcBorders>
          </w:tcPr>
          <w:p w14:paraId="0FA3073A" w14:textId="25AEF30B" w:rsidR="008C033D" w:rsidRPr="001D4E7D" w:rsidRDefault="0039724D" w:rsidP="00821733">
            <w:pPr>
              <w:pStyle w:val="Betarp"/>
              <w:rPr>
                <w:rFonts w:ascii="Times New Roman" w:hAnsi="Times New Roman" w:cs="Times New Roman"/>
                <w:sz w:val="24"/>
                <w:szCs w:val="24"/>
                <w:lang w:val="lt-LT" w:eastAsia="en-GB"/>
              </w:rPr>
            </w:pPr>
            <w:r w:rsidRPr="001D4E7D">
              <w:rPr>
                <w:rFonts w:ascii="Times New Roman" w:hAnsi="Times New Roman" w:cs="Times New Roman"/>
                <w:sz w:val="24"/>
                <w:szCs w:val="24"/>
                <w:lang w:val="lt-LT"/>
              </w:rPr>
              <w:t>Švietimo valdymo informacinė sistema (ŠVIS).</w:t>
            </w:r>
          </w:p>
        </w:tc>
      </w:tr>
      <w:tr w:rsidR="0039724D" w:rsidRPr="001D4E7D" w14:paraId="691249E8" w14:textId="77777777" w:rsidTr="00821733">
        <w:trPr>
          <w:trHeight w:val="83"/>
        </w:trPr>
        <w:tc>
          <w:tcPr>
            <w:tcW w:w="397" w:type="dxa"/>
            <w:tcBorders>
              <w:top w:val="single" w:sz="4" w:space="0" w:color="000000"/>
              <w:left w:val="single" w:sz="4" w:space="0" w:color="000000"/>
              <w:bottom w:val="single" w:sz="4" w:space="0" w:color="000000"/>
              <w:right w:val="single" w:sz="4" w:space="0" w:color="000000"/>
            </w:tcBorders>
          </w:tcPr>
          <w:p w14:paraId="5AA49AAA" w14:textId="5AD3859A" w:rsidR="0039724D" w:rsidRPr="001D4E7D" w:rsidRDefault="0039724D" w:rsidP="00821733">
            <w:pPr>
              <w:pStyle w:val="Betarp"/>
              <w:rPr>
                <w:rFonts w:ascii="Times New Roman" w:hAnsi="Times New Roman" w:cs="Times New Roman"/>
                <w:sz w:val="24"/>
                <w:szCs w:val="24"/>
                <w:lang w:val="lt-LT" w:eastAsia="en-GB"/>
              </w:rPr>
            </w:pPr>
            <w:r w:rsidRPr="001D4E7D">
              <w:rPr>
                <w:rFonts w:ascii="Times New Roman" w:hAnsi="Times New Roman" w:cs="Times New Roman"/>
                <w:sz w:val="24"/>
                <w:szCs w:val="24"/>
                <w:lang w:val="lt-LT" w:eastAsia="en-GB"/>
              </w:rPr>
              <w:t>5.</w:t>
            </w:r>
          </w:p>
        </w:tc>
        <w:tc>
          <w:tcPr>
            <w:tcW w:w="2126" w:type="dxa"/>
            <w:tcBorders>
              <w:top w:val="single" w:sz="4" w:space="0" w:color="000000"/>
              <w:left w:val="single" w:sz="4" w:space="0" w:color="000000"/>
              <w:bottom w:val="single" w:sz="4" w:space="0" w:color="000000"/>
              <w:right w:val="single" w:sz="4" w:space="0" w:color="000000"/>
            </w:tcBorders>
          </w:tcPr>
          <w:p w14:paraId="77CE4658" w14:textId="57EFE625" w:rsidR="0039724D" w:rsidRPr="001D4E7D" w:rsidRDefault="0039724D" w:rsidP="00821733">
            <w:pPr>
              <w:pStyle w:val="Betarp"/>
              <w:rPr>
                <w:rFonts w:ascii="Times New Roman" w:hAnsi="Times New Roman" w:cs="Times New Roman"/>
                <w:sz w:val="24"/>
                <w:szCs w:val="24"/>
                <w:lang w:val="lt-LT" w:eastAsia="en-GB"/>
              </w:rPr>
            </w:pPr>
            <w:r w:rsidRPr="001D4E7D">
              <w:rPr>
                <w:rFonts w:ascii="Times New Roman" w:hAnsi="Times New Roman" w:cs="Times New Roman"/>
                <w:sz w:val="24"/>
                <w:szCs w:val="24"/>
                <w:lang w:val="lt-LT" w:eastAsia="en-GB"/>
              </w:rPr>
              <w:t>Rodiklio grupė</w:t>
            </w:r>
          </w:p>
        </w:tc>
        <w:tc>
          <w:tcPr>
            <w:tcW w:w="12616" w:type="dxa"/>
            <w:tcBorders>
              <w:top w:val="single" w:sz="4" w:space="0" w:color="000000"/>
              <w:left w:val="single" w:sz="4" w:space="0" w:color="000000"/>
              <w:bottom w:val="single" w:sz="4" w:space="0" w:color="000000"/>
              <w:right w:val="single" w:sz="4" w:space="0" w:color="000000"/>
            </w:tcBorders>
          </w:tcPr>
          <w:p w14:paraId="3F6D8EF6" w14:textId="383A18EE" w:rsidR="0039724D" w:rsidRPr="001D4E7D" w:rsidRDefault="0039724D" w:rsidP="00821733">
            <w:pPr>
              <w:pStyle w:val="Betarp"/>
              <w:rPr>
                <w:rFonts w:ascii="Times New Roman" w:hAnsi="Times New Roman" w:cs="Times New Roman"/>
                <w:sz w:val="24"/>
                <w:szCs w:val="24"/>
                <w:lang w:val="lt-LT"/>
              </w:rPr>
            </w:pPr>
            <w:r w:rsidRPr="001D4E7D">
              <w:rPr>
                <w:rFonts w:ascii="Times New Roman" w:hAnsi="Times New Roman" w:cs="Times New Roman"/>
                <w:sz w:val="24"/>
                <w:szCs w:val="24"/>
                <w:lang w:val="lt-LT"/>
              </w:rPr>
              <w:t xml:space="preserve">Indėlis į švietimą. Personalo charakteristika.  </w:t>
            </w:r>
          </w:p>
        </w:tc>
      </w:tr>
      <w:tr w:rsidR="008C033D" w:rsidRPr="001D4E7D" w14:paraId="63F19371" w14:textId="77777777" w:rsidTr="00821733">
        <w:trPr>
          <w:trHeight w:val="83"/>
        </w:trPr>
        <w:tc>
          <w:tcPr>
            <w:tcW w:w="397" w:type="dxa"/>
            <w:tcBorders>
              <w:top w:val="single" w:sz="4" w:space="0" w:color="000000"/>
              <w:left w:val="single" w:sz="4" w:space="0" w:color="000000"/>
              <w:bottom w:val="single" w:sz="4" w:space="0" w:color="000000"/>
              <w:right w:val="single" w:sz="4" w:space="0" w:color="000000"/>
            </w:tcBorders>
          </w:tcPr>
          <w:p w14:paraId="7CE488C4" w14:textId="019BEBD5" w:rsidR="008C033D" w:rsidRPr="001D4E7D" w:rsidRDefault="0039724D" w:rsidP="00821733">
            <w:pPr>
              <w:pStyle w:val="Betarp"/>
              <w:rPr>
                <w:rFonts w:ascii="Times New Roman" w:hAnsi="Times New Roman" w:cs="Times New Roman"/>
                <w:sz w:val="24"/>
                <w:szCs w:val="24"/>
                <w:lang w:val="lt-LT" w:eastAsia="en-GB"/>
              </w:rPr>
            </w:pPr>
            <w:r w:rsidRPr="001D4E7D">
              <w:rPr>
                <w:rFonts w:ascii="Times New Roman" w:hAnsi="Times New Roman" w:cs="Times New Roman"/>
                <w:sz w:val="24"/>
                <w:szCs w:val="24"/>
                <w:lang w:val="lt-LT" w:eastAsia="en-GB"/>
              </w:rPr>
              <w:t>6</w:t>
            </w:r>
            <w:r w:rsidR="008C033D" w:rsidRPr="001D4E7D">
              <w:rPr>
                <w:rFonts w:ascii="Times New Roman" w:hAnsi="Times New Roman" w:cs="Times New Roman"/>
                <w:sz w:val="24"/>
                <w:szCs w:val="24"/>
                <w:lang w:val="lt-LT" w:eastAsia="en-GB"/>
              </w:rPr>
              <w:t>.</w:t>
            </w:r>
          </w:p>
        </w:tc>
        <w:tc>
          <w:tcPr>
            <w:tcW w:w="2126" w:type="dxa"/>
            <w:tcBorders>
              <w:top w:val="single" w:sz="4" w:space="0" w:color="000000"/>
              <w:left w:val="single" w:sz="4" w:space="0" w:color="000000"/>
              <w:bottom w:val="single" w:sz="4" w:space="0" w:color="000000"/>
              <w:right w:val="single" w:sz="4" w:space="0" w:color="000000"/>
            </w:tcBorders>
          </w:tcPr>
          <w:p w14:paraId="665FCAB3" w14:textId="77777777" w:rsidR="008C033D" w:rsidRPr="001D4E7D" w:rsidRDefault="008C033D" w:rsidP="00821733">
            <w:pPr>
              <w:pStyle w:val="Betarp"/>
              <w:rPr>
                <w:rFonts w:ascii="Times New Roman" w:hAnsi="Times New Roman" w:cs="Times New Roman"/>
                <w:sz w:val="24"/>
                <w:szCs w:val="24"/>
                <w:lang w:val="lt-LT" w:eastAsia="en-GB"/>
              </w:rPr>
            </w:pPr>
            <w:r w:rsidRPr="001D4E7D">
              <w:rPr>
                <w:rFonts w:ascii="Times New Roman" w:hAnsi="Times New Roman" w:cs="Times New Roman"/>
                <w:sz w:val="24"/>
                <w:szCs w:val="24"/>
                <w:lang w:val="lt-LT" w:eastAsia="en-GB"/>
              </w:rPr>
              <w:t>Skaičiavimo reguliarumas</w:t>
            </w:r>
          </w:p>
        </w:tc>
        <w:tc>
          <w:tcPr>
            <w:tcW w:w="12616" w:type="dxa"/>
            <w:tcBorders>
              <w:top w:val="single" w:sz="4" w:space="0" w:color="000000"/>
              <w:left w:val="single" w:sz="4" w:space="0" w:color="000000"/>
              <w:bottom w:val="single" w:sz="4" w:space="0" w:color="000000"/>
              <w:right w:val="single" w:sz="4" w:space="0" w:color="000000"/>
            </w:tcBorders>
          </w:tcPr>
          <w:p w14:paraId="2FF4F897" w14:textId="0C74CEAD" w:rsidR="008C033D" w:rsidRPr="001D4E7D" w:rsidRDefault="0039724D" w:rsidP="00821733">
            <w:pPr>
              <w:pStyle w:val="Betarp"/>
              <w:rPr>
                <w:rFonts w:ascii="Times New Roman" w:hAnsi="Times New Roman" w:cs="Times New Roman"/>
                <w:sz w:val="24"/>
                <w:szCs w:val="24"/>
                <w:lang w:val="lt-LT" w:eastAsia="en-GB"/>
              </w:rPr>
            </w:pPr>
            <w:r w:rsidRPr="001D4E7D">
              <w:rPr>
                <w:rFonts w:ascii="Times New Roman" w:hAnsi="Times New Roman" w:cs="Times New Roman"/>
                <w:sz w:val="24"/>
                <w:szCs w:val="24"/>
                <w:lang w:val="lt-LT"/>
              </w:rPr>
              <w:t>Rodiklio reikšmė skaičiuojama kasmet (iki gruodžio 31 d.).</w:t>
            </w:r>
          </w:p>
        </w:tc>
      </w:tr>
    </w:tbl>
    <w:p w14:paraId="0AD19FC8" w14:textId="77777777" w:rsidR="0077592C" w:rsidRDefault="0077592C" w:rsidP="0039724D">
      <w:pPr>
        <w:spacing w:after="0"/>
        <w:jc w:val="both"/>
        <w:rPr>
          <w:rFonts w:ascii="Times New Roman" w:hAnsi="Times New Roman" w:cs="Times New Roman"/>
          <w:sz w:val="16"/>
          <w:szCs w:val="16"/>
        </w:rPr>
      </w:pPr>
    </w:p>
    <w:p w14:paraId="07F51C60" w14:textId="10715E19" w:rsidR="000C68A2" w:rsidRPr="000C68A2" w:rsidRDefault="000C68A2" w:rsidP="0039724D">
      <w:pPr>
        <w:spacing w:after="0"/>
        <w:jc w:val="both"/>
        <w:rPr>
          <w:rFonts w:ascii="Times New Roman" w:hAnsi="Times New Roman" w:cs="Times New Roman"/>
          <w:sz w:val="24"/>
          <w:szCs w:val="24"/>
        </w:rPr>
      </w:pPr>
      <w:r>
        <w:rPr>
          <w:rFonts w:ascii="Times New Roman" w:hAnsi="Times New Roman" w:cs="Times New Roman"/>
          <w:sz w:val="24"/>
          <w:szCs w:val="24"/>
        </w:rPr>
        <w:t>2022-2023 m. m. 0 proc.</w:t>
      </w:r>
    </w:p>
    <w:p w14:paraId="4484B806" w14:textId="77777777" w:rsidR="000C68A2" w:rsidRPr="001D4E7D" w:rsidRDefault="000C68A2" w:rsidP="0039724D">
      <w:pPr>
        <w:spacing w:after="0"/>
        <w:jc w:val="both"/>
        <w:rPr>
          <w:rFonts w:ascii="Times New Roman" w:hAnsi="Times New Roman" w:cs="Times New Roman"/>
          <w:sz w:val="16"/>
          <w:szCs w:val="16"/>
        </w:rPr>
      </w:pPr>
    </w:p>
    <w:p w14:paraId="084AFFDD" w14:textId="260480A3" w:rsidR="00E92CC3" w:rsidRPr="001D4E7D" w:rsidRDefault="00E92CC3" w:rsidP="00220747">
      <w:pPr>
        <w:jc w:val="both"/>
        <w:rPr>
          <w:rFonts w:ascii="Times New Roman" w:hAnsi="Times New Roman" w:cs="Times New Roman"/>
          <w:sz w:val="24"/>
          <w:szCs w:val="24"/>
        </w:rPr>
      </w:pPr>
      <w:r w:rsidRPr="001D4E7D">
        <w:rPr>
          <w:rFonts w:ascii="Times New Roman" w:hAnsi="Times New Roman" w:cs="Times New Roman"/>
          <w:sz w:val="24"/>
          <w:szCs w:val="24"/>
        </w:rPr>
        <w:t>5. Mokytojų, dirbančių visu krūviu, dalis.</w:t>
      </w:r>
    </w:p>
    <w:tbl>
      <w:tblPr>
        <w:tblW w:w="151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7"/>
        <w:gridCol w:w="2126"/>
        <w:gridCol w:w="12616"/>
      </w:tblGrid>
      <w:tr w:rsidR="0039724D" w:rsidRPr="001D4E7D" w14:paraId="7120D87B" w14:textId="77777777" w:rsidTr="00821733">
        <w:trPr>
          <w:trHeight w:val="251"/>
        </w:trPr>
        <w:tc>
          <w:tcPr>
            <w:tcW w:w="397" w:type="dxa"/>
            <w:tcBorders>
              <w:top w:val="single" w:sz="4" w:space="0" w:color="000000"/>
              <w:left w:val="single" w:sz="4" w:space="0" w:color="000000"/>
              <w:bottom w:val="single" w:sz="4" w:space="0" w:color="000000"/>
              <w:right w:val="single" w:sz="4" w:space="0" w:color="000000"/>
            </w:tcBorders>
          </w:tcPr>
          <w:p w14:paraId="49C379F1" w14:textId="77777777" w:rsidR="0039724D" w:rsidRPr="001D4E7D" w:rsidRDefault="0039724D" w:rsidP="00821733">
            <w:pPr>
              <w:pStyle w:val="Betarp"/>
              <w:rPr>
                <w:rFonts w:ascii="Times New Roman" w:hAnsi="Times New Roman" w:cs="Times New Roman"/>
                <w:sz w:val="24"/>
                <w:szCs w:val="24"/>
                <w:lang w:val="lt-LT" w:eastAsia="en-GB"/>
              </w:rPr>
            </w:pPr>
            <w:r w:rsidRPr="001D4E7D">
              <w:rPr>
                <w:rFonts w:ascii="Times New Roman" w:hAnsi="Times New Roman" w:cs="Times New Roman"/>
                <w:sz w:val="24"/>
                <w:szCs w:val="24"/>
                <w:lang w:val="lt-LT" w:eastAsia="en-GB"/>
              </w:rPr>
              <w:t>1.</w:t>
            </w:r>
          </w:p>
        </w:tc>
        <w:tc>
          <w:tcPr>
            <w:tcW w:w="2126" w:type="dxa"/>
            <w:tcBorders>
              <w:top w:val="single" w:sz="4" w:space="0" w:color="000000"/>
              <w:left w:val="single" w:sz="4" w:space="0" w:color="000000"/>
              <w:bottom w:val="single" w:sz="4" w:space="0" w:color="000000"/>
              <w:right w:val="single" w:sz="4" w:space="0" w:color="000000"/>
            </w:tcBorders>
          </w:tcPr>
          <w:p w14:paraId="6B29EBA3" w14:textId="77777777" w:rsidR="0039724D" w:rsidRPr="001D4E7D" w:rsidRDefault="0039724D" w:rsidP="00821733">
            <w:pPr>
              <w:pStyle w:val="Betarp"/>
              <w:rPr>
                <w:rFonts w:ascii="Times New Roman" w:hAnsi="Times New Roman" w:cs="Times New Roman"/>
                <w:sz w:val="24"/>
                <w:szCs w:val="24"/>
                <w:lang w:val="lt-LT" w:eastAsia="en-GB"/>
              </w:rPr>
            </w:pPr>
            <w:r w:rsidRPr="001D4E7D">
              <w:rPr>
                <w:rFonts w:ascii="Times New Roman" w:hAnsi="Times New Roman" w:cs="Times New Roman"/>
                <w:sz w:val="24"/>
                <w:szCs w:val="24"/>
                <w:lang w:val="lt-LT" w:eastAsia="en-GB"/>
              </w:rPr>
              <w:t>Apibrėžimas</w:t>
            </w:r>
          </w:p>
        </w:tc>
        <w:tc>
          <w:tcPr>
            <w:tcW w:w="12616" w:type="dxa"/>
            <w:tcBorders>
              <w:top w:val="single" w:sz="4" w:space="0" w:color="000000"/>
              <w:left w:val="single" w:sz="4" w:space="0" w:color="000000"/>
              <w:bottom w:val="single" w:sz="4" w:space="0" w:color="000000"/>
              <w:right w:val="single" w:sz="4" w:space="0" w:color="000000"/>
            </w:tcBorders>
          </w:tcPr>
          <w:p w14:paraId="4241CB4B" w14:textId="7B94D7D2" w:rsidR="0039724D" w:rsidRPr="001D4E7D" w:rsidRDefault="0039724D" w:rsidP="00821733">
            <w:pPr>
              <w:pStyle w:val="Betarp"/>
              <w:rPr>
                <w:rFonts w:ascii="Times New Roman" w:hAnsi="Times New Roman" w:cs="Times New Roman"/>
                <w:sz w:val="24"/>
                <w:szCs w:val="24"/>
                <w:lang w:val="lt-LT" w:eastAsia="en-GB"/>
              </w:rPr>
            </w:pPr>
            <w:r w:rsidRPr="001D4E7D">
              <w:rPr>
                <w:rFonts w:ascii="Times New Roman" w:hAnsi="Times New Roman" w:cs="Times New Roman"/>
                <w:sz w:val="24"/>
                <w:szCs w:val="24"/>
                <w:lang w:val="lt-LT"/>
              </w:rPr>
              <w:t>Bendrojo ugdymo mokyklose dirbančių mokytojų pilnu etatu (ne mažiau kaip 36 savaitines valandas), dalis. Rodiklis parodo savivaldybės mokyklų pedagoginių darbuotojų skaičiaus mokyklose pagrįstumą, netiesiogiai – pedagogų mokykloje uždirbamo atlyginimo dydį.</w:t>
            </w:r>
          </w:p>
        </w:tc>
      </w:tr>
      <w:tr w:rsidR="0039724D" w:rsidRPr="001D4E7D" w14:paraId="40ADB040" w14:textId="77777777" w:rsidTr="00821733">
        <w:trPr>
          <w:trHeight w:val="392"/>
        </w:trPr>
        <w:tc>
          <w:tcPr>
            <w:tcW w:w="397" w:type="dxa"/>
            <w:tcBorders>
              <w:top w:val="single" w:sz="4" w:space="0" w:color="000000"/>
              <w:left w:val="single" w:sz="4" w:space="0" w:color="000000"/>
              <w:bottom w:val="single" w:sz="4" w:space="0" w:color="000000"/>
              <w:right w:val="single" w:sz="4" w:space="0" w:color="000000"/>
            </w:tcBorders>
          </w:tcPr>
          <w:p w14:paraId="141DD787" w14:textId="77777777" w:rsidR="0039724D" w:rsidRPr="001D4E7D" w:rsidRDefault="0039724D" w:rsidP="00821733">
            <w:pPr>
              <w:pStyle w:val="Betarp"/>
              <w:rPr>
                <w:rFonts w:ascii="Times New Roman" w:hAnsi="Times New Roman" w:cs="Times New Roman"/>
                <w:sz w:val="24"/>
                <w:szCs w:val="24"/>
                <w:lang w:val="lt-LT" w:eastAsia="en-GB"/>
              </w:rPr>
            </w:pPr>
            <w:r w:rsidRPr="001D4E7D">
              <w:rPr>
                <w:rFonts w:ascii="Times New Roman" w:hAnsi="Times New Roman" w:cs="Times New Roman"/>
                <w:sz w:val="24"/>
                <w:szCs w:val="24"/>
                <w:lang w:val="lt-LT" w:eastAsia="en-GB"/>
              </w:rPr>
              <w:t>2.</w:t>
            </w:r>
          </w:p>
        </w:tc>
        <w:tc>
          <w:tcPr>
            <w:tcW w:w="2126" w:type="dxa"/>
            <w:tcBorders>
              <w:top w:val="single" w:sz="4" w:space="0" w:color="000000"/>
              <w:left w:val="single" w:sz="4" w:space="0" w:color="000000"/>
              <w:bottom w:val="single" w:sz="4" w:space="0" w:color="000000"/>
              <w:right w:val="single" w:sz="4" w:space="0" w:color="000000"/>
            </w:tcBorders>
          </w:tcPr>
          <w:p w14:paraId="57E21ECC" w14:textId="77777777" w:rsidR="0039724D" w:rsidRPr="001D4E7D" w:rsidRDefault="0039724D" w:rsidP="00821733">
            <w:pPr>
              <w:pStyle w:val="Betarp"/>
              <w:rPr>
                <w:rFonts w:ascii="Times New Roman" w:hAnsi="Times New Roman" w:cs="Times New Roman"/>
                <w:sz w:val="24"/>
                <w:szCs w:val="24"/>
                <w:lang w:val="lt-LT" w:eastAsia="en-GB"/>
              </w:rPr>
            </w:pPr>
            <w:r w:rsidRPr="001D4E7D">
              <w:rPr>
                <w:rFonts w:ascii="Times New Roman" w:hAnsi="Times New Roman" w:cs="Times New Roman"/>
                <w:sz w:val="24"/>
                <w:szCs w:val="24"/>
                <w:lang w:val="lt-LT" w:eastAsia="en-GB"/>
              </w:rPr>
              <w:t>Matavimo vienetai</w:t>
            </w:r>
          </w:p>
        </w:tc>
        <w:tc>
          <w:tcPr>
            <w:tcW w:w="12616" w:type="dxa"/>
            <w:tcBorders>
              <w:top w:val="single" w:sz="4" w:space="0" w:color="000000"/>
              <w:left w:val="single" w:sz="4" w:space="0" w:color="000000"/>
              <w:bottom w:val="single" w:sz="4" w:space="0" w:color="000000"/>
              <w:right w:val="single" w:sz="4" w:space="0" w:color="000000"/>
            </w:tcBorders>
          </w:tcPr>
          <w:p w14:paraId="18C46043" w14:textId="77777777" w:rsidR="0039724D" w:rsidRPr="001D4E7D" w:rsidRDefault="0039724D" w:rsidP="00821733">
            <w:pPr>
              <w:pStyle w:val="Betarp"/>
              <w:rPr>
                <w:rFonts w:ascii="Times New Roman" w:hAnsi="Times New Roman" w:cs="Times New Roman"/>
                <w:sz w:val="24"/>
                <w:szCs w:val="24"/>
                <w:lang w:val="lt-LT" w:eastAsia="en-GB"/>
              </w:rPr>
            </w:pPr>
            <w:r w:rsidRPr="001D4E7D">
              <w:rPr>
                <w:rFonts w:ascii="Times New Roman" w:hAnsi="Times New Roman" w:cs="Times New Roman"/>
                <w:sz w:val="24"/>
                <w:szCs w:val="24"/>
                <w:lang w:val="lt-LT" w:eastAsia="en-GB"/>
              </w:rPr>
              <w:t>Procentai (%).</w:t>
            </w:r>
          </w:p>
        </w:tc>
      </w:tr>
      <w:tr w:rsidR="0039724D" w:rsidRPr="001D4E7D" w14:paraId="61C03219" w14:textId="77777777" w:rsidTr="00821733">
        <w:trPr>
          <w:trHeight w:val="83"/>
        </w:trPr>
        <w:tc>
          <w:tcPr>
            <w:tcW w:w="397" w:type="dxa"/>
            <w:tcBorders>
              <w:top w:val="single" w:sz="4" w:space="0" w:color="000000"/>
              <w:left w:val="single" w:sz="4" w:space="0" w:color="000000"/>
              <w:bottom w:val="single" w:sz="4" w:space="0" w:color="000000"/>
              <w:right w:val="single" w:sz="4" w:space="0" w:color="000000"/>
            </w:tcBorders>
          </w:tcPr>
          <w:p w14:paraId="624F4CC8" w14:textId="77777777" w:rsidR="0039724D" w:rsidRPr="001D4E7D" w:rsidRDefault="0039724D" w:rsidP="00821733">
            <w:pPr>
              <w:pStyle w:val="Betarp"/>
              <w:rPr>
                <w:rFonts w:ascii="Times New Roman" w:hAnsi="Times New Roman" w:cs="Times New Roman"/>
                <w:sz w:val="24"/>
                <w:szCs w:val="24"/>
                <w:lang w:val="lt-LT" w:eastAsia="en-GB"/>
              </w:rPr>
            </w:pPr>
            <w:r w:rsidRPr="001D4E7D">
              <w:rPr>
                <w:rFonts w:ascii="Times New Roman" w:hAnsi="Times New Roman" w:cs="Times New Roman"/>
                <w:sz w:val="24"/>
                <w:szCs w:val="24"/>
                <w:lang w:val="lt-LT" w:eastAsia="en-GB"/>
              </w:rPr>
              <w:t>3.</w:t>
            </w:r>
          </w:p>
        </w:tc>
        <w:tc>
          <w:tcPr>
            <w:tcW w:w="2126" w:type="dxa"/>
            <w:tcBorders>
              <w:top w:val="single" w:sz="4" w:space="0" w:color="000000"/>
              <w:left w:val="single" w:sz="4" w:space="0" w:color="000000"/>
              <w:bottom w:val="single" w:sz="4" w:space="0" w:color="000000"/>
              <w:right w:val="single" w:sz="4" w:space="0" w:color="000000"/>
            </w:tcBorders>
          </w:tcPr>
          <w:p w14:paraId="17418414" w14:textId="77777777" w:rsidR="0039724D" w:rsidRPr="001D4E7D" w:rsidRDefault="0039724D" w:rsidP="00821733">
            <w:pPr>
              <w:pStyle w:val="Betarp"/>
              <w:rPr>
                <w:rFonts w:ascii="Times New Roman" w:hAnsi="Times New Roman" w:cs="Times New Roman"/>
                <w:sz w:val="24"/>
                <w:szCs w:val="24"/>
                <w:lang w:val="lt-LT" w:eastAsia="en-GB"/>
              </w:rPr>
            </w:pPr>
            <w:r w:rsidRPr="001D4E7D">
              <w:rPr>
                <w:rFonts w:ascii="Times New Roman" w:hAnsi="Times New Roman" w:cs="Times New Roman"/>
                <w:sz w:val="24"/>
                <w:szCs w:val="24"/>
                <w:lang w:val="lt-LT" w:eastAsia="en-GB"/>
              </w:rPr>
              <w:t>Skaičiavimo metodas</w:t>
            </w:r>
          </w:p>
        </w:tc>
        <w:tc>
          <w:tcPr>
            <w:tcW w:w="12616" w:type="dxa"/>
            <w:tcBorders>
              <w:top w:val="single" w:sz="4" w:space="0" w:color="000000"/>
              <w:left w:val="single" w:sz="4" w:space="0" w:color="000000"/>
              <w:bottom w:val="single" w:sz="4" w:space="0" w:color="000000"/>
              <w:right w:val="single" w:sz="4" w:space="0" w:color="000000"/>
            </w:tcBorders>
          </w:tcPr>
          <w:p w14:paraId="4774AA90" w14:textId="1B9B854A" w:rsidR="0039724D" w:rsidRPr="001D4E7D" w:rsidRDefault="0039724D" w:rsidP="00821733">
            <w:pPr>
              <w:pStyle w:val="Betarp"/>
              <w:rPr>
                <w:rFonts w:ascii="Times New Roman" w:hAnsi="Times New Roman" w:cs="Times New Roman"/>
                <w:sz w:val="24"/>
                <w:szCs w:val="24"/>
                <w:lang w:val="lt-LT" w:eastAsia="en-GB"/>
              </w:rPr>
            </w:pPr>
            <w:r w:rsidRPr="001D4E7D">
              <w:rPr>
                <w:rFonts w:ascii="Times New Roman" w:hAnsi="Times New Roman" w:cs="Times New Roman"/>
                <w:sz w:val="24"/>
                <w:szCs w:val="24"/>
                <w:lang w:val="lt-LT"/>
              </w:rPr>
              <w:t xml:space="preserve">Bendrojo ugdymo mokyklose, kaip pagrindinėje darbovietėje, dirbančių mokytojų pilnu etatu, skaičius padaugintas iš 100 ir padalytas iš šiose mokyklose, kaip pagrindinėje darbovietėje, dirbančių mokytojų skaičiaus.   </w:t>
            </w:r>
          </w:p>
        </w:tc>
      </w:tr>
      <w:tr w:rsidR="0039724D" w:rsidRPr="001D4E7D" w14:paraId="2E512F22" w14:textId="77777777" w:rsidTr="00821733">
        <w:trPr>
          <w:trHeight w:val="83"/>
        </w:trPr>
        <w:tc>
          <w:tcPr>
            <w:tcW w:w="397" w:type="dxa"/>
            <w:tcBorders>
              <w:top w:val="single" w:sz="4" w:space="0" w:color="000000"/>
              <w:left w:val="single" w:sz="4" w:space="0" w:color="000000"/>
              <w:bottom w:val="single" w:sz="4" w:space="0" w:color="000000"/>
              <w:right w:val="single" w:sz="4" w:space="0" w:color="000000"/>
            </w:tcBorders>
          </w:tcPr>
          <w:p w14:paraId="254ED67B" w14:textId="77777777" w:rsidR="0039724D" w:rsidRPr="001D4E7D" w:rsidRDefault="0039724D" w:rsidP="00821733">
            <w:pPr>
              <w:pStyle w:val="Betarp"/>
              <w:rPr>
                <w:rFonts w:ascii="Times New Roman" w:hAnsi="Times New Roman" w:cs="Times New Roman"/>
                <w:sz w:val="24"/>
                <w:szCs w:val="24"/>
                <w:lang w:val="lt-LT" w:eastAsia="en-GB"/>
              </w:rPr>
            </w:pPr>
            <w:r w:rsidRPr="001D4E7D">
              <w:rPr>
                <w:rFonts w:ascii="Times New Roman" w:hAnsi="Times New Roman" w:cs="Times New Roman"/>
                <w:sz w:val="24"/>
                <w:szCs w:val="24"/>
                <w:lang w:val="lt-LT" w:eastAsia="en-GB"/>
              </w:rPr>
              <w:t>4.</w:t>
            </w:r>
          </w:p>
        </w:tc>
        <w:tc>
          <w:tcPr>
            <w:tcW w:w="2126" w:type="dxa"/>
            <w:tcBorders>
              <w:top w:val="single" w:sz="4" w:space="0" w:color="000000"/>
              <w:left w:val="single" w:sz="4" w:space="0" w:color="000000"/>
              <w:bottom w:val="single" w:sz="4" w:space="0" w:color="000000"/>
              <w:right w:val="single" w:sz="4" w:space="0" w:color="000000"/>
            </w:tcBorders>
          </w:tcPr>
          <w:p w14:paraId="5C86E7A7" w14:textId="77777777" w:rsidR="0039724D" w:rsidRPr="001D4E7D" w:rsidRDefault="0039724D" w:rsidP="00821733">
            <w:pPr>
              <w:pStyle w:val="Betarp"/>
              <w:rPr>
                <w:rFonts w:ascii="Times New Roman" w:hAnsi="Times New Roman" w:cs="Times New Roman"/>
                <w:sz w:val="24"/>
                <w:szCs w:val="24"/>
                <w:lang w:val="lt-LT" w:eastAsia="en-GB"/>
              </w:rPr>
            </w:pPr>
            <w:r w:rsidRPr="001D4E7D">
              <w:rPr>
                <w:rFonts w:ascii="Times New Roman" w:hAnsi="Times New Roman" w:cs="Times New Roman"/>
                <w:sz w:val="24"/>
                <w:szCs w:val="24"/>
                <w:lang w:val="lt-LT" w:eastAsia="en-GB"/>
              </w:rPr>
              <w:t>Duomenų šaltinis</w:t>
            </w:r>
          </w:p>
        </w:tc>
        <w:tc>
          <w:tcPr>
            <w:tcW w:w="12616" w:type="dxa"/>
            <w:tcBorders>
              <w:top w:val="single" w:sz="4" w:space="0" w:color="000000"/>
              <w:left w:val="single" w:sz="4" w:space="0" w:color="000000"/>
              <w:bottom w:val="single" w:sz="4" w:space="0" w:color="000000"/>
              <w:right w:val="single" w:sz="4" w:space="0" w:color="000000"/>
            </w:tcBorders>
          </w:tcPr>
          <w:p w14:paraId="3E71C9A2" w14:textId="77777777" w:rsidR="0039724D" w:rsidRPr="001D4E7D" w:rsidRDefault="0039724D" w:rsidP="00821733">
            <w:pPr>
              <w:pStyle w:val="Betarp"/>
              <w:rPr>
                <w:rFonts w:ascii="Times New Roman" w:hAnsi="Times New Roman" w:cs="Times New Roman"/>
                <w:sz w:val="24"/>
                <w:szCs w:val="24"/>
                <w:lang w:val="lt-LT" w:eastAsia="en-GB"/>
              </w:rPr>
            </w:pPr>
            <w:r w:rsidRPr="001D4E7D">
              <w:rPr>
                <w:rFonts w:ascii="Times New Roman" w:hAnsi="Times New Roman" w:cs="Times New Roman"/>
                <w:sz w:val="24"/>
                <w:szCs w:val="24"/>
                <w:lang w:val="lt-LT"/>
              </w:rPr>
              <w:t>Švietimo valdymo informacinė sistema (ŠVIS).</w:t>
            </w:r>
          </w:p>
        </w:tc>
      </w:tr>
      <w:tr w:rsidR="0039724D" w:rsidRPr="001D4E7D" w14:paraId="008B2BA5" w14:textId="77777777" w:rsidTr="00821733">
        <w:trPr>
          <w:trHeight w:val="83"/>
        </w:trPr>
        <w:tc>
          <w:tcPr>
            <w:tcW w:w="397" w:type="dxa"/>
            <w:tcBorders>
              <w:top w:val="single" w:sz="4" w:space="0" w:color="000000"/>
              <w:left w:val="single" w:sz="4" w:space="0" w:color="000000"/>
              <w:bottom w:val="single" w:sz="4" w:space="0" w:color="000000"/>
              <w:right w:val="single" w:sz="4" w:space="0" w:color="000000"/>
            </w:tcBorders>
          </w:tcPr>
          <w:p w14:paraId="7B89F8AD" w14:textId="77777777" w:rsidR="0039724D" w:rsidRPr="001D4E7D" w:rsidRDefault="0039724D" w:rsidP="00821733">
            <w:pPr>
              <w:pStyle w:val="Betarp"/>
              <w:rPr>
                <w:rFonts w:ascii="Times New Roman" w:hAnsi="Times New Roman" w:cs="Times New Roman"/>
                <w:sz w:val="24"/>
                <w:szCs w:val="24"/>
                <w:lang w:val="lt-LT" w:eastAsia="en-GB"/>
              </w:rPr>
            </w:pPr>
            <w:r w:rsidRPr="001D4E7D">
              <w:rPr>
                <w:rFonts w:ascii="Times New Roman" w:hAnsi="Times New Roman" w:cs="Times New Roman"/>
                <w:sz w:val="24"/>
                <w:szCs w:val="24"/>
                <w:lang w:val="lt-LT" w:eastAsia="en-GB"/>
              </w:rPr>
              <w:t>5.</w:t>
            </w:r>
          </w:p>
        </w:tc>
        <w:tc>
          <w:tcPr>
            <w:tcW w:w="2126" w:type="dxa"/>
            <w:tcBorders>
              <w:top w:val="single" w:sz="4" w:space="0" w:color="000000"/>
              <w:left w:val="single" w:sz="4" w:space="0" w:color="000000"/>
              <w:bottom w:val="single" w:sz="4" w:space="0" w:color="000000"/>
              <w:right w:val="single" w:sz="4" w:space="0" w:color="000000"/>
            </w:tcBorders>
          </w:tcPr>
          <w:p w14:paraId="7715F011" w14:textId="77777777" w:rsidR="0039724D" w:rsidRPr="001D4E7D" w:rsidRDefault="0039724D" w:rsidP="00821733">
            <w:pPr>
              <w:pStyle w:val="Betarp"/>
              <w:rPr>
                <w:rFonts w:ascii="Times New Roman" w:hAnsi="Times New Roman" w:cs="Times New Roman"/>
                <w:sz w:val="24"/>
                <w:szCs w:val="24"/>
                <w:lang w:val="lt-LT" w:eastAsia="en-GB"/>
              </w:rPr>
            </w:pPr>
            <w:r w:rsidRPr="001D4E7D">
              <w:rPr>
                <w:rFonts w:ascii="Times New Roman" w:hAnsi="Times New Roman" w:cs="Times New Roman"/>
                <w:sz w:val="24"/>
                <w:szCs w:val="24"/>
                <w:lang w:val="lt-LT" w:eastAsia="en-GB"/>
              </w:rPr>
              <w:t>Rodiklio grupė</w:t>
            </w:r>
          </w:p>
        </w:tc>
        <w:tc>
          <w:tcPr>
            <w:tcW w:w="12616" w:type="dxa"/>
            <w:tcBorders>
              <w:top w:val="single" w:sz="4" w:space="0" w:color="000000"/>
              <w:left w:val="single" w:sz="4" w:space="0" w:color="000000"/>
              <w:bottom w:val="single" w:sz="4" w:space="0" w:color="000000"/>
              <w:right w:val="single" w:sz="4" w:space="0" w:color="000000"/>
            </w:tcBorders>
          </w:tcPr>
          <w:p w14:paraId="1FA7B9AF" w14:textId="07742870" w:rsidR="0039724D" w:rsidRPr="001D4E7D" w:rsidRDefault="0039724D" w:rsidP="00821733">
            <w:pPr>
              <w:pStyle w:val="Betarp"/>
              <w:rPr>
                <w:rFonts w:ascii="Times New Roman" w:hAnsi="Times New Roman" w:cs="Times New Roman"/>
                <w:sz w:val="24"/>
                <w:szCs w:val="24"/>
                <w:lang w:val="lt-LT"/>
              </w:rPr>
            </w:pPr>
            <w:r w:rsidRPr="001D4E7D">
              <w:rPr>
                <w:rFonts w:ascii="Times New Roman" w:hAnsi="Times New Roman" w:cs="Times New Roman"/>
                <w:sz w:val="24"/>
                <w:szCs w:val="24"/>
                <w:lang w:val="lt-LT"/>
              </w:rPr>
              <w:t xml:space="preserve">Indėlis į švietimą. Personalo charakteristika.  </w:t>
            </w:r>
          </w:p>
        </w:tc>
      </w:tr>
      <w:tr w:rsidR="0039724D" w:rsidRPr="001D4E7D" w14:paraId="5EE7917F" w14:textId="77777777" w:rsidTr="00821733">
        <w:trPr>
          <w:trHeight w:val="83"/>
        </w:trPr>
        <w:tc>
          <w:tcPr>
            <w:tcW w:w="397" w:type="dxa"/>
            <w:tcBorders>
              <w:top w:val="single" w:sz="4" w:space="0" w:color="000000"/>
              <w:left w:val="single" w:sz="4" w:space="0" w:color="000000"/>
              <w:bottom w:val="single" w:sz="4" w:space="0" w:color="000000"/>
              <w:right w:val="single" w:sz="4" w:space="0" w:color="000000"/>
            </w:tcBorders>
          </w:tcPr>
          <w:p w14:paraId="76160DD6" w14:textId="77777777" w:rsidR="0039724D" w:rsidRPr="001D4E7D" w:rsidRDefault="0039724D" w:rsidP="00821733">
            <w:pPr>
              <w:pStyle w:val="Betarp"/>
              <w:rPr>
                <w:rFonts w:ascii="Times New Roman" w:hAnsi="Times New Roman" w:cs="Times New Roman"/>
                <w:sz w:val="24"/>
                <w:szCs w:val="24"/>
                <w:lang w:val="lt-LT" w:eastAsia="en-GB"/>
              </w:rPr>
            </w:pPr>
            <w:r w:rsidRPr="001D4E7D">
              <w:rPr>
                <w:rFonts w:ascii="Times New Roman" w:hAnsi="Times New Roman" w:cs="Times New Roman"/>
                <w:sz w:val="24"/>
                <w:szCs w:val="24"/>
                <w:lang w:val="lt-LT" w:eastAsia="en-GB"/>
              </w:rPr>
              <w:t>6.</w:t>
            </w:r>
          </w:p>
        </w:tc>
        <w:tc>
          <w:tcPr>
            <w:tcW w:w="2126" w:type="dxa"/>
            <w:tcBorders>
              <w:top w:val="single" w:sz="4" w:space="0" w:color="000000"/>
              <w:left w:val="single" w:sz="4" w:space="0" w:color="000000"/>
              <w:bottom w:val="single" w:sz="4" w:space="0" w:color="000000"/>
              <w:right w:val="single" w:sz="4" w:space="0" w:color="000000"/>
            </w:tcBorders>
          </w:tcPr>
          <w:p w14:paraId="471DD416" w14:textId="77777777" w:rsidR="0039724D" w:rsidRPr="001D4E7D" w:rsidRDefault="0039724D" w:rsidP="00821733">
            <w:pPr>
              <w:pStyle w:val="Betarp"/>
              <w:rPr>
                <w:rFonts w:ascii="Times New Roman" w:hAnsi="Times New Roman" w:cs="Times New Roman"/>
                <w:sz w:val="24"/>
                <w:szCs w:val="24"/>
                <w:lang w:val="lt-LT" w:eastAsia="en-GB"/>
              </w:rPr>
            </w:pPr>
            <w:r w:rsidRPr="001D4E7D">
              <w:rPr>
                <w:rFonts w:ascii="Times New Roman" w:hAnsi="Times New Roman" w:cs="Times New Roman"/>
                <w:sz w:val="24"/>
                <w:szCs w:val="24"/>
                <w:lang w:val="lt-LT" w:eastAsia="en-GB"/>
              </w:rPr>
              <w:t>Skaičiavimo reguliarumas</w:t>
            </w:r>
          </w:p>
        </w:tc>
        <w:tc>
          <w:tcPr>
            <w:tcW w:w="12616" w:type="dxa"/>
            <w:tcBorders>
              <w:top w:val="single" w:sz="4" w:space="0" w:color="000000"/>
              <w:left w:val="single" w:sz="4" w:space="0" w:color="000000"/>
              <w:bottom w:val="single" w:sz="4" w:space="0" w:color="000000"/>
              <w:right w:val="single" w:sz="4" w:space="0" w:color="000000"/>
            </w:tcBorders>
          </w:tcPr>
          <w:p w14:paraId="5E5E336C" w14:textId="77777777" w:rsidR="0039724D" w:rsidRPr="001D4E7D" w:rsidRDefault="0039724D" w:rsidP="00821733">
            <w:pPr>
              <w:pStyle w:val="Betarp"/>
              <w:rPr>
                <w:rFonts w:ascii="Times New Roman" w:hAnsi="Times New Roman" w:cs="Times New Roman"/>
                <w:sz w:val="24"/>
                <w:szCs w:val="24"/>
                <w:lang w:val="lt-LT" w:eastAsia="en-GB"/>
              </w:rPr>
            </w:pPr>
            <w:r w:rsidRPr="001D4E7D">
              <w:rPr>
                <w:rFonts w:ascii="Times New Roman" w:hAnsi="Times New Roman" w:cs="Times New Roman"/>
                <w:sz w:val="24"/>
                <w:szCs w:val="24"/>
                <w:lang w:val="lt-LT"/>
              </w:rPr>
              <w:t>Rodiklio reikšmė skaičiuojama kasmet (iki gruodžio 31 d.).</w:t>
            </w:r>
          </w:p>
        </w:tc>
      </w:tr>
    </w:tbl>
    <w:p w14:paraId="55C0EE9D" w14:textId="77777777" w:rsidR="00C07DB9" w:rsidRPr="00C07DB9" w:rsidRDefault="00C07DB9" w:rsidP="00C07DB9">
      <w:pPr>
        <w:spacing w:after="0"/>
        <w:jc w:val="both"/>
        <w:rPr>
          <w:rFonts w:ascii="Times New Roman" w:hAnsi="Times New Roman" w:cs="Times New Roman"/>
          <w:sz w:val="16"/>
          <w:szCs w:val="16"/>
        </w:rPr>
      </w:pPr>
    </w:p>
    <w:p w14:paraId="0D887430" w14:textId="6B9B540F" w:rsidR="00CF03DA" w:rsidRDefault="00CF03DA" w:rsidP="00220747">
      <w:pPr>
        <w:jc w:val="both"/>
        <w:rPr>
          <w:rFonts w:ascii="Times New Roman" w:hAnsi="Times New Roman" w:cs="Times New Roman"/>
          <w:sz w:val="24"/>
          <w:szCs w:val="24"/>
        </w:rPr>
      </w:pPr>
      <w:r>
        <w:rPr>
          <w:rFonts w:ascii="Times New Roman" w:hAnsi="Times New Roman" w:cs="Times New Roman"/>
          <w:sz w:val="24"/>
          <w:szCs w:val="24"/>
        </w:rPr>
        <w:t>2022-2023 m. m. 61,22 proc.</w:t>
      </w:r>
    </w:p>
    <w:p w14:paraId="299153C3" w14:textId="5A79CBB3" w:rsidR="00E92CC3" w:rsidRPr="001D4E7D" w:rsidRDefault="00E92CC3" w:rsidP="00220747">
      <w:pPr>
        <w:jc w:val="both"/>
        <w:rPr>
          <w:rFonts w:ascii="Times New Roman" w:hAnsi="Times New Roman" w:cs="Times New Roman"/>
          <w:sz w:val="24"/>
          <w:szCs w:val="24"/>
        </w:rPr>
      </w:pPr>
      <w:r w:rsidRPr="001D4E7D">
        <w:rPr>
          <w:rFonts w:ascii="Times New Roman" w:hAnsi="Times New Roman" w:cs="Times New Roman"/>
          <w:sz w:val="24"/>
          <w:szCs w:val="24"/>
        </w:rPr>
        <w:t>6. Vidutinis kvalifikacijos tobulinimo valandų skaičius, tenkantis vienam pedagogui.</w:t>
      </w:r>
    </w:p>
    <w:tbl>
      <w:tblPr>
        <w:tblW w:w="151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2126"/>
        <w:gridCol w:w="12616"/>
      </w:tblGrid>
      <w:tr w:rsidR="0039724D" w:rsidRPr="001D4E7D" w14:paraId="33E74F86" w14:textId="77777777" w:rsidTr="0039724D">
        <w:trPr>
          <w:trHeight w:val="517"/>
        </w:trPr>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3D1894" w14:textId="77777777" w:rsidR="0039724D" w:rsidRPr="001D4E7D" w:rsidRDefault="0039724D" w:rsidP="00821733">
            <w:pPr>
              <w:pStyle w:val="Betarp"/>
              <w:rPr>
                <w:rFonts w:ascii="Times New Roman" w:hAnsi="Times New Roman" w:cs="Times New Roman"/>
                <w:sz w:val="24"/>
                <w:szCs w:val="24"/>
                <w:lang w:val="lt-LT" w:eastAsia="en-GB"/>
              </w:rPr>
            </w:pPr>
            <w:r w:rsidRPr="001D4E7D">
              <w:rPr>
                <w:rFonts w:ascii="Times New Roman" w:hAnsi="Times New Roman" w:cs="Times New Roman"/>
                <w:sz w:val="24"/>
                <w:szCs w:val="24"/>
                <w:lang w:val="lt-LT" w:eastAsia="en-GB"/>
              </w:rPr>
              <w:t>1.</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E4B3FF" w14:textId="77777777" w:rsidR="0039724D" w:rsidRPr="001D4E7D" w:rsidRDefault="0039724D" w:rsidP="00821733">
            <w:pPr>
              <w:pStyle w:val="Betarp"/>
              <w:rPr>
                <w:rFonts w:ascii="Times New Roman" w:hAnsi="Times New Roman" w:cs="Times New Roman"/>
                <w:sz w:val="24"/>
                <w:szCs w:val="24"/>
                <w:lang w:val="lt-LT" w:eastAsia="en-GB"/>
              </w:rPr>
            </w:pPr>
            <w:r w:rsidRPr="001D4E7D">
              <w:rPr>
                <w:rFonts w:ascii="Times New Roman" w:hAnsi="Times New Roman" w:cs="Times New Roman"/>
                <w:sz w:val="24"/>
                <w:szCs w:val="24"/>
                <w:lang w:val="lt-LT" w:eastAsia="en-GB"/>
              </w:rPr>
              <w:t>Apibrėžimas</w:t>
            </w:r>
          </w:p>
        </w:tc>
        <w:tc>
          <w:tcPr>
            <w:tcW w:w="126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D9E307" w14:textId="77777777" w:rsidR="0039724D" w:rsidRPr="001D4E7D" w:rsidRDefault="0039724D" w:rsidP="00821733">
            <w:pPr>
              <w:pStyle w:val="Betarp"/>
              <w:rPr>
                <w:rFonts w:ascii="Times New Roman" w:hAnsi="Times New Roman" w:cs="Times New Roman"/>
                <w:sz w:val="24"/>
                <w:szCs w:val="24"/>
                <w:lang w:val="lt-LT" w:eastAsia="en-GB"/>
              </w:rPr>
            </w:pPr>
            <w:r w:rsidRPr="001D4E7D">
              <w:rPr>
                <w:rFonts w:ascii="Times New Roman" w:hAnsi="Times New Roman" w:cs="Times New Roman"/>
                <w:sz w:val="24"/>
                <w:szCs w:val="24"/>
                <w:lang w:val="lt-LT" w:eastAsia="en-GB"/>
              </w:rPr>
              <w:t>Vienam pedagogui tenkantis kvalifikacijos tobulinimo valandų skaičius per metus. Rodiklis parodo mokytojų profesinį tobulėjimą.</w:t>
            </w:r>
          </w:p>
        </w:tc>
      </w:tr>
      <w:tr w:rsidR="0039724D" w:rsidRPr="001D4E7D" w14:paraId="4E5284B1" w14:textId="77777777" w:rsidTr="0039724D">
        <w:trPr>
          <w:trHeight w:val="250"/>
        </w:trPr>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E29934" w14:textId="77777777" w:rsidR="0039724D" w:rsidRPr="001D4E7D" w:rsidRDefault="0039724D" w:rsidP="00821733">
            <w:pPr>
              <w:pStyle w:val="Betarp"/>
              <w:rPr>
                <w:rFonts w:ascii="Times New Roman" w:hAnsi="Times New Roman" w:cs="Times New Roman"/>
                <w:sz w:val="24"/>
                <w:szCs w:val="24"/>
                <w:lang w:val="lt-LT" w:eastAsia="en-GB"/>
              </w:rPr>
            </w:pPr>
            <w:r w:rsidRPr="001D4E7D">
              <w:rPr>
                <w:rFonts w:ascii="Times New Roman" w:hAnsi="Times New Roman" w:cs="Times New Roman"/>
                <w:sz w:val="24"/>
                <w:szCs w:val="24"/>
                <w:lang w:val="lt-LT" w:eastAsia="en-GB"/>
              </w:rPr>
              <w:t>2.</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1C2B58" w14:textId="77777777" w:rsidR="0039724D" w:rsidRPr="001D4E7D" w:rsidRDefault="0039724D" w:rsidP="00821733">
            <w:pPr>
              <w:pStyle w:val="Betarp"/>
              <w:rPr>
                <w:rFonts w:ascii="Times New Roman" w:hAnsi="Times New Roman" w:cs="Times New Roman"/>
                <w:sz w:val="24"/>
                <w:szCs w:val="24"/>
                <w:lang w:val="lt-LT" w:eastAsia="en-GB"/>
              </w:rPr>
            </w:pPr>
            <w:r w:rsidRPr="001D4E7D">
              <w:rPr>
                <w:rFonts w:ascii="Times New Roman" w:hAnsi="Times New Roman" w:cs="Times New Roman"/>
                <w:sz w:val="24"/>
                <w:szCs w:val="24"/>
                <w:lang w:val="lt-LT" w:eastAsia="en-GB"/>
              </w:rPr>
              <w:t>Matavimo vienetai</w:t>
            </w:r>
          </w:p>
        </w:tc>
        <w:tc>
          <w:tcPr>
            <w:tcW w:w="126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B7A571" w14:textId="03F3187B" w:rsidR="0039724D" w:rsidRPr="001D4E7D" w:rsidRDefault="0039724D" w:rsidP="00821733">
            <w:pPr>
              <w:pStyle w:val="Betarp"/>
              <w:rPr>
                <w:rFonts w:ascii="Times New Roman" w:hAnsi="Times New Roman" w:cs="Times New Roman"/>
                <w:sz w:val="24"/>
                <w:szCs w:val="24"/>
                <w:lang w:val="lt-LT" w:eastAsia="en-GB"/>
              </w:rPr>
            </w:pPr>
            <w:r w:rsidRPr="001D4E7D">
              <w:rPr>
                <w:rFonts w:ascii="Times New Roman" w:hAnsi="Times New Roman" w:cs="Times New Roman"/>
                <w:sz w:val="24"/>
                <w:szCs w:val="24"/>
                <w:lang w:val="lt-LT" w:eastAsia="en-GB"/>
              </w:rPr>
              <w:t>Skaičius</w:t>
            </w:r>
            <w:r w:rsidR="00CF03DA">
              <w:rPr>
                <w:rFonts w:ascii="Times New Roman" w:hAnsi="Times New Roman" w:cs="Times New Roman"/>
                <w:sz w:val="24"/>
                <w:szCs w:val="24"/>
                <w:lang w:val="lt-LT" w:eastAsia="en-GB"/>
              </w:rPr>
              <w:t xml:space="preserve"> (val.).</w:t>
            </w:r>
          </w:p>
        </w:tc>
      </w:tr>
      <w:tr w:rsidR="0039724D" w:rsidRPr="001D4E7D" w14:paraId="07137DDB" w14:textId="77777777" w:rsidTr="0039724D">
        <w:trPr>
          <w:trHeight w:val="172"/>
        </w:trPr>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B94D52" w14:textId="77777777" w:rsidR="0039724D" w:rsidRPr="001D4E7D" w:rsidRDefault="0039724D" w:rsidP="00821733">
            <w:pPr>
              <w:pStyle w:val="Betarp"/>
              <w:rPr>
                <w:rFonts w:ascii="Times New Roman" w:hAnsi="Times New Roman" w:cs="Times New Roman"/>
                <w:sz w:val="24"/>
                <w:szCs w:val="24"/>
                <w:lang w:val="lt-LT" w:eastAsia="en-GB"/>
              </w:rPr>
            </w:pPr>
            <w:r w:rsidRPr="001D4E7D">
              <w:rPr>
                <w:rFonts w:ascii="Times New Roman" w:hAnsi="Times New Roman" w:cs="Times New Roman"/>
                <w:sz w:val="24"/>
                <w:szCs w:val="24"/>
                <w:lang w:val="lt-LT" w:eastAsia="en-GB"/>
              </w:rPr>
              <w:t>3.</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D82685" w14:textId="77777777" w:rsidR="0039724D" w:rsidRPr="001D4E7D" w:rsidRDefault="0039724D" w:rsidP="00821733">
            <w:pPr>
              <w:pStyle w:val="Betarp"/>
              <w:rPr>
                <w:rFonts w:ascii="Times New Roman" w:hAnsi="Times New Roman" w:cs="Times New Roman"/>
                <w:sz w:val="24"/>
                <w:szCs w:val="24"/>
                <w:lang w:val="lt-LT" w:eastAsia="en-GB"/>
              </w:rPr>
            </w:pPr>
            <w:r w:rsidRPr="001D4E7D">
              <w:rPr>
                <w:rFonts w:ascii="Times New Roman" w:hAnsi="Times New Roman" w:cs="Times New Roman"/>
                <w:sz w:val="24"/>
                <w:szCs w:val="24"/>
                <w:lang w:val="lt-LT" w:eastAsia="en-GB"/>
              </w:rPr>
              <w:t>Duomenų šaltinis</w:t>
            </w:r>
          </w:p>
        </w:tc>
        <w:tc>
          <w:tcPr>
            <w:tcW w:w="126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4A8D17" w14:textId="77777777" w:rsidR="0039724D" w:rsidRPr="001D4E7D" w:rsidRDefault="0039724D" w:rsidP="00821733">
            <w:pPr>
              <w:pStyle w:val="Betarp"/>
              <w:rPr>
                <w:rFonts w:ascii="Times New Roman" w:hAnsi="Times New Roman" w:cs="Times New Roman"/>
                <w:sz w:val="24"/>
                <w:szCs w:val="24"/>
                <w:lang w:val="lt-LT" w:eastAsia="en-GB"/>
              </w:rPr>
            </w:pPr>
            <w:r w:rsidRPr="001D4E7D">
              <w:rPr>
                <w:rFonts w:ascii="Times New Roman" w:hAnsi="Times New Roman" w:cs="Times New Roman"/>
                <w:sz w:val="24"/>
                <w:szCs w:val="24"/>
                <w:lang w:val="lt-LT" w:eastAsia="lt-LT"/>
              </w:rPr>
              <w:t>Mokyklos duomenys</w:t>
            </w:r>
          </w:p>
        </w:tc>
      </w:tr>
      <w:tr w:rsidR="0039724D" w:rsidRPr="001D4E7D" w14:paraId="2788B882" w14:textId="77777777" w:rsidTr="0039724D">
        <w:trPr>
          <w:trHeight w:val="172"/>
        </w:trPr>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CFED83" w14:textId="77777777" w:rsidR="0039724D" w:rsidRPr="001D4E7D" w:rsidRDefault="0039724D" w:rsidP="00821733">
            <w:pPr>
              <w:pStyle w:val="Betarp"/>
              <w:rPr>
                <w:rFonts w:ascii="Times New Roman" w:hAnsi="Times New Roman" w:cs="Times New Roman"/>
                <w:sz w:val="24"/>
                <w:szCs w:val="24"/>
                <w:lang w:val="lt-LT" w:eastAsia="en-GB"/>
              </w:rPr>
            </w:pPr>
            <w:r w:rsidRPr="001D4E7D">
              <w:rPr>
                <w:rFonts w:ascii="Times New Roman" w:hAnsi="Times New Roman" w:cs="Times New Roman"/>
                <w:sz w:val="24"/>
                <w:szCs w:val="24"/>
                <w:lang w:val="lt-LT" w:eastAsia="en-GB"/>
              </w:rPr>
              <w:t>4.</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D781D8" w14:textId="77777777" w:rsidR="0039724D" w:rsidRPr="001D4E7D" w:rsidRDefault="0039724D" w:rsidP="00821733">
            <w:pPr>
              <w:pStyle w:val="Betarp"/>
              <w:rPr>
                <w:rFonts w:ascii="Times New Roman" w:hAnsi="Times New Roman" w:cs="Times New Roman"/>
                <w:sz w:val="24"/>
                <w:szCs w:val="24"/>
                <w:lang w:val="lt-LT" w:eastAsia="en-GB"/>
              </w:rPr>
            </w:pPr>
            <w:r w:rsidRPr="001D4E7D">
              <w:rPr>
                <w:rFonts w:ascii="Times New Roman" w:hAnsi="Times New Roman" w:cs="Times New Roman"/>
                <w:sz w:val="24"/>
                <w:szCs w:val="24"/>
                <w:lang w:val="lt-LT" w:eastAsia="en-GB"/>
              </w:rPr>
              <w:t>Rodikliu vertinama sritis</w:t>
            </w:r>
          </w:p>
        </w:tc>
        <w:tc>
          <w:tcPr>
            <w:tcW w:w="126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9D31B5" w14:textId="77777777" w:rsidR="0039724D" w:rsidRPr="001D4E7D" w:rsidRDefault="0039724D" w:rsidP="00821733">
            <w:pPr>
              <w:pStyle w:val="Betarp"/>
              <w:rPr>
                <w:rFonts w:ascii="Times New Roman" w:hAnsi="Times New Roman" w:cs="Times New Roman"/>
                <w:sz w:val="24"/>
                <w:szCs w:val="24"/>
                <w:lang w:val="lt-LT" w:eastAsia="en-GB"/>
              </w:rPr>
            </w:pPr>
            <w:r w:rsidRPr="001D4E7D">
              <w:rPr>
                <w:rFonts w:ascii="Times New Roman" w:hAnsi="Times New Roman" w:cs="Times New Roman"/>
                <w:sz w:val="24"/>
                <w:szCs w:val="24"/>
                <w:lang w:val="lt-LT" w:eastAsia="en-GB"/>
              </w:rPr>
              <w:t>Lyderystė ir vadyba.</w:t>
            </w:r>
          </w:p>
        </w:tc>
      </w:tr>
      <w:tr w:rsidR="0039724D" w:rsidRPr="001D4E7D" w14:paraId="6FC76F6C" w14:textId="77777777" w:rsidTr="0039724D">
        <w:trPr>
          <w:trHeight w:val="172"/>
        </w:trPr>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1B1F34" w14:textId="77777777" w:rsidR="0039724D" w:rsidRPr="001D4E7D" w:rsidRDefault="0039724D" w:rsidP="00821733">
            <w:pPr>
              <w:pStyle w:val="Betarp"/>
              <w:rPr>
                <w:rFonts w:ascii="Times New Roman" w:hAnsi="Times New Roman" w:cs="Times New Roman"/>
                <w:sz w:val="24"/>
                <w:szCs w:val="24"/>
                <w:lang w:val="lt-LT" w:eastAsia="en-GB"/>
              </w:rPr>
            </w:pPr>
            <w:r w:rsidRPr="001D4E7D">
              <w:rPr>
                <w:rFonts w:ascii="Times New Roman" w:hAnsi="Times New Roman" w:cs="Times New Roman"/>
                <w:sz w:val="24"/>
                <w:szCs w:val="24"/>
                <w:lang w:val="lt-LT" w:eastAsia="en-GB"/>
              </w:rPr>
              <w:t>5.</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88EEC7" w14:textId="77777777" w:rsidR="0039724D" w:rsidRPr="001D4E7D" w:rsidRDefault="0039724D" w:rsidP="00821733">
            <w:pPr>
              <w:pStyle w:val="Betarp"/>
              <w:rPr>
                <w:rFonts w:ascii="Times New Roman" w:hAnsi="Times New Roman" w:cs="Times New Roman"/>
                <w:sz w:val="24"/>
                <w:szCs w:val="24"/>
                <w:lang w:val="lt-LT" w:eastAsia="en-GB"/>
              </w:rPr>
            </w:pPr>
            <w:r w:rsidRPr="001D4E7D">
              <w:rPr>
                <w:rFonts w:ascii="Times New Roman" w:hAnsi="Times New Roman" w:cs="Times New Roman"/>
                <w:sz w:val="24"/>
                <w:szCs w:val="24"/>
                <w:lang w:val="lt-LT" w:eastAsia="en-GB"/>
              </w:rPr>
              <w:t>Skaičiavimo reguliarumas</w:t>
            </w:r>
          </w:p>
        </w:tc>
        <w:tc>
          <w:tcPr>
            <w:tcW w:w="126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3CF673" w14:textId="77777777" w:rsidR="0039724D" w:rsidRPr="001D4E7D" w:rsidRDefault="0039724D" w:rsidP="00821733">
            <w:pPr>
              <w:pStyle w:val="Betarp"/>
              <w:rPr>
                <w:rFonts w:ascii="Times New Roman" w:hAnsi="Times New Roman" w:cs="Times New Roman"/>
                <w:sz w:val="24"/>
                <w:szCs w:val="24"/>
                <w:lang w:val="lt-LT" w:eastAsia="en-GB"/>
              </w:rPr>
            </w:pPr>
            <w:r w:rsidRPr="001D4E7D">
              <w:rPr>
                <w:rFonts w:ascii="Times New Roman" w:hAnsi="Times New Roman" w:cs="Times New Roman"/>
                <w:sz w:val="24"/>
                <w:szCs w:val="24"/>
                <w:lang w:val="lt-LT" w:eastAsia="lt-LT"/>
              </w:rPr>
              <w:t>Rodiklio reikšmė skaičiuojama kasmet kalendorinių metų pabaigoje (iki gruodžio 31 d.) pagal rodiklio reikšmes jų fiksavimo Pedagogų registre nustatytą ataskaitinę dieną (spalio 1 d.). </w:t>
            </w:r>
          </w:p>
        </w:tc>
      </w:tr>
    </w:tbl>
    <w:p w14:paraId="56E8E8F0" w14:textId="77777777" w:rsidR="0039724D" w:rsidRDefault="0039724D" w:rsidP="0039724D">
      <w:pPr>
        <w:spacing w:after="0"/>
        <w:jc w:val="both"/>
        <w:rPr>
          <w:rFonts w:ascii="Times New Roman" w:hAnsi="Times New Roman" w:cs="Times New Roman"/>
          <w:sz w:val="16"/>
          <w:szCs w:val="16"/>
        </w:rPr>
      </w:pPr>
    </w:p>
    <w:p w14:paraId="5E858E7F" w14:textId="09119DC7" w:rsidR="003D5E39" w:rsidRPr="003D5E39" w:rsidRDefault="003D5E39" w:rsidP="0039724D">
      <w:pPr>
        <w:spacing w:after="0"/>
        <w:jc w:val="both"/>
        <w:rPr>
          <w:rFonts w:ascii="Times New Roman" w:hAnsi="Times New Roman" w:cs="Times New Roman"/>
          <w:sz w:val="24"/>
          <w:szCs w:val="24"/>
        </w:rPr>
      </w:pPr>
      <w:r w:rsidRPr="003D5E39">
        <w:rPr>
          <w:rFonts w:ascii="Times New Roman" w:hAnsi="Times New Roman" w:cs="Times New Roman"/>
          <w:sz w:val="24"/>
          <w:szCs w:val="24"/>
        </w:rPr>
        <w:t>2022-2023 m. m. 53,5 val.</w:t>
      </w:r>
    </w:p>
    <w:p w14:paraId="6469BFCD" w14:textId="77777777" w:rsidR="003D5E39" w:rsidRPr="001D4E7D" w:rsidRDefault="003D5E39" w:rsidP="0039724D">
      <w:pPr>
        <w:spacing w:after="0"/>
        <w:jc w:val="both"/>
        <w:rPr>
          <w:rFonts w:ascii="Times New Roman" w:hAnsi="Times New Roman" w:cs="Times New Roman"/>
          <w:sz w:val="16"/>
          <w:szCs w:val="16"/>
        </w:rPr>
      </w:pPr>
    </w:p>
    <w:p w14:paraId="209AA16C" w14:textId="40D36148" w:rsidR="00E92CC3" w:rsidRPr="001D4E7D" w:rsidRDefault="00E92CC3" w:rsidP="00220747">
      <w:pPr>
        <w:jc w:val="both"/>
        <w:rPr>
          <w:rFonts w:ascii="Times New Roman" w:hAnsi="Times New Roman" w:cs="Times New Roman"/>
          <w:sz w:val="24"/>
          <w:szCs w:val="24"/>
        </w:rPr>
      </w:pPr>
      <w:r w:rsidRPr="001D4E7D">
        <w:rPr>
          <w:rFonts w:ascii="Times New Roman" w:hAnsi="Times New Roman" w:cs="Times New Roman"/>
          <w:sz w:val="24"/>
          <w:szCs w:val="24"/>
        </w:rPr>
        <w:t>7. Vienai sąlyginei mokytojo, dirbančio pagal bendrojo ugdymo programas, pareigybei tenkantis mokinių skaičius.</w:t>
      </w:r>
    </w:p>
    <w:tbl>
      <w:tblPr>
        <w:tblW w:w="151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2126"/>
        <w:gridCol w:w="12616"/>
      </w:tblGrid>
      <w:tr w:rsidR="0039724D" w:rsidRPr="001D4E7D" w14:paraId="2F703E77" w14:textId="77777777" w:rsidTr="0039724D">
        <w:trPr>
          <w:trHeight w:val="234"/>
        </w:trPr>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B0F675" w14:textId="77777777" w:rsidR="0039724D" w:rsidRPr="001D4E7D" w:rsidRDefault="0039724D" w:rsidP="00821733">
            <w:pPr>
              <w:pStyle w:val="Betarp"/>
              <w:rPr>
                <w:rFonts w:ascii="Times New Roman" w:hAnsi="Times New Roman" w:cs="Times New Roman"/>
                <w:sz w:val="24"/>
                <w:szCs w:val="24"/>
                <w:lang w:val="lt-LT" w:eastAsia="en-GB"/>
              </w:rPr>
            </w:pPr>
            <w:r w:rsidRPr="001D4E7D">
              <w:rPr>
                <w:rFonts w:ascii="Times New Roman" w:hAnsi="Times New Roman" w:cs="Times New Roman"/>
                <w:sz w:val="24"/>
                <w:szCs w:val="24"/>
                <w:lang w:val="lt-LT" w:eastAsia="en-GB"/>
              </w:rPr>
              <w:t>1.</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EB9841" w14:textId="77777777" w:rsidR="0039724D" w:rsidRPr="001D4E7D" w:rsidRDefault="0039724D" w:rsidP="00821733">
            <w:pPr>
              <w:pStyle w:val="Betarp"/>
              <w:rPr>
                <w:rFonts w:ascii="Times New Roman" w:hAnsi="Times New Roman" w:cs="Times New Roman"/>
                <w:sz w:val="24"/>
                <w:szCs w:val="24"/>
                <w:lang w:val="lt-LT" w:eastAsia="en-GB"/>
              </w:rPr>
            </w:pPr>
            <w:r w:rsidRPr="001D4E7D">
              <w:rPr>
                <w:rFonts w:ascii="Times New Roman" w:hAnsi="Times New Roman" w:cs="Times New Roman"/>
                <w:sz w:val="24"/>
                <w:szCs w:val="24"/>
                <w:lang w:val="lt-LT" w:eastAsia="en-GB"/>
              </w:rPr>
              <w:t>Apibrėžimas</w:t>
            </w:r>
          </w:p>
        </w:tc>
        <w:tc>
          <w:tcPr>
            <w:tcW w:w="126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3CE6D5" w14:textId="77777777" w:rsidR="0039724D" w:rsidRPr="001D4E7D" w:rsidRDefault="0039724D" w:rsidP="00821733">
            <w:pPr>
              <w:pStyle w:val="Betarp"/>
              <w:rPr>
                <w:rFonts w:ascii="Times New Roman" w:hAnsi="Times New Roman" w:cs="Times New Roman"/>
                <w:sz w:val="24"/>
                <w:szCs w:val="24"/>
                <w:lang w:val="lt-LT" w:eastAsia="en-GB"/>
              </w:rPr>
            </w:pPr>
            <w:r w:rsidRPr="001D4E7D">
              <w:rPr>
                <w:rFonts w:ascii="Times New Roman" w:hAnsi="Times New Roman" w:cs="Times New Roman"/>
                <w:color w:val="000000"/>
                <w:sz w:val="24"/>
                <w:szCs w:val="24"/>
                <w:lang w:val="lt-LT" w:eastAsia="lt-LT"/>
              </w:rPr>
              <w:t xml:space="preserve">Vienai sąlyginei mokytojo, </w:t>
            </w:r>
            <w:r w:rsidRPr="001D4E7D">
              <w:rPr>
                <w:rFonts w:ascii="Times New Roman" w:hAnsi="Times New Roman" w:cs="Times New Roman"/>
                <w:sz w:val="24"/>
                <w:szCs w:val="24"/>
                <w:lang w:val="lt-LT"/>
              </w:rPr>
              <w:t>dirbančio pagal bendrojo ugdymo programas,</w:t>
            </w:r>
            <w:r w:rsidRPr="001D4E7D">
              <w:rPr>
                <w:rFonts w:ascii="Times New Roman" w:hAnsi="Times New Roman" w:cs="Times New Roman"/>
                <w:color w:val="000000"/>
                <w:sz w:val="24"/>
                <w:szCs w:val="24"/>
                <w:lang w:val="lt-LT" w:eastAsia="lt-LT"/>
              </w:rPr>
              <w:t xml:space="preserve"> pareigybei tenkantis mokinių skaičius. </w:t>
            </w:r>
            <w:r w:rsidRPr="001D4E7D">
              <w:rPr>
                <w:rFonts w:ascii="Times New Roman" w:hAnsi="Times New Roman" w:cs="Times New Roman"/>
                <w:sz w:val="24"/>
                <w:szCs w:val="24"/>
                <w:lang w:val="lt-LT" w:eastAsia="lt-LT"/>
              </w:rPr>
              <w:t>Rodiklis parodo efektyvaus ugdymo organizavimo galimybę, mokyklų tinklo optimalumą. </w:t>
            </w:r>
            <w:r w:rsidRPr="001D4E7D">
              <w:rPr>
                <w:rFonts w:ascii="Times New Roman" w:hAnsi="Times New Roman" w:cs="Times New Roman"/>
                <w:bCs/>
                <w:color w:val="000000"/>
                <w:sz w:val="24"/>
                <w:szCs w:val="24"/>
                <w:shd w:val="clear" w:color="auto" w:fill="FFFFFF"/>
                <w:lang w:val="lt-LT"/>
              </w:rPr>
              <w:t>Sąlyginė mokytojo pareigybė</w:t>
            </w:r>
            <w:r w:rsidRPr="001D4E7D">
              <w:rPr>
                <w:rFonts w:ascii="Times New Roman" w:hAnsi="Times New Roman" w:cs="Times New Roman"/>
                <w:color w:val="000000"/>
                <w:sz w:val="24"/>
                <w:szCs w:val="24"/>
                <w:shd w:val="clear" w:color="auto" w:fill="FFFFFF"/>
                <w:lang w:val="lt-LT"/>
              </w:rPr>
              <w:t> – pareigybė apskaičiuota pagal Mokymo lėšų apskaičiavimo, paskirstymo ir panaudojimo tvarkos aprašo, patvirtinto </w:t>
            </w:r>
            <w:r w:rsidRPr="001D4E7D">
              <w:rPr>
                <w:rFonts w:ascii="Times New Roman" w:hAnsi="Times New Roman" w:cs="Times New Roman"/>
                <w:color w:val="000000"/>
                <w:sz w:val="24"/>
                <w:szCs w:val="24"/>
                <w:bdr w:val="none" w:sz="0" w:space="0" w:color="auto" w:frame="1"/>
                <w:shd w:val="clear" w:color="auto" w:fill="FFFFFF"/>
                <w:lang w:val="lt-LT"/>
              </w:rPr>
              <w:t xml:space="preserve">Lietuvos Respublikos </w:t>
            </w:r>
            <w:r w:rsidRPr="001D4E7D">
              <w:rPr>
                <w:rFonts w:ascii="Times New Roman" w:hAnsi="Times New Roman" w:cs="Times New Roman"/>
                <w:color w:val="000000"/>
                <w:sz w:val="24"/>
                <w:szCs w:val="24"/>
                <w:bdr w:val="none" w:sz="0" w:space="0" w:color="auto" w:frame="1"/>
                <w:shd w:val="clear" w:color="auto" w:fill="FFFFFF"/>
                <w:lang w:val="lt-LT"/>
              </w:rPr>
              <w:lastRenderedPageBreak/>
              <w:t>Vyriausybės 2018 m. liepos 11 d. nutarimu Nr. 679 „Dėl Mokymo lėšų apskaičiavimo, paskirstymo ir panaudojimo tvarkos aprašo patvirtinimo“, </w:t>
            </w:r>
            <w:r w:rsidRPr="001D4E7D">
              <w:rPr>
                <w:rFonts w:ascii="Times New Roman" w:hAnsi="Times New Roman" w:cs="Times New Roman"/>
                <w:color w:val="000000"/>
                <w:sz w:val="24"/>
                <w:szCs w:val="24"/>
                <w:shd w:val="clear" w:color="auto" w:fill="FFFFFF"/>
                <w:lang w:val="lt-LT"/>
              </w:rPr>
              <w:t>nuostatas).</w:t>
            </w:r>
          </w:p>
        </w:tc>
      </w:tr>
      <w:tr w:rsidR="0039724D" w:rsidRPr="001D4E7D" w14:paraId="237ACBD8" w14:textId="77777777" w:rsidTr="0039724D">
        <w:trPr>
          <w:trHeight w:val="539"/>
        </w:trPr>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1920D8" w14:textId="77777777" w:rsidR="0039724D" w:rsidRPr="001D4E7D" w:rsidRDefault="0039724D" w:rsidP="00821733">
            <w:pPr>
              <w:pStyle w:val="Betarp"/>
              <w:rPr>
                <w:rFonts w:ascii="Times New Roman" w:hAnsi="Times New Roman" w:cs="Times New Roman"/>
                <w:sz w:val="24"/>
                <w:szCs w:val="24"/>
                <w:lang w:val="lt-LT" w:eastAsia="en-GB"/>
              </w:rPr>
            </w:pPr>
            <w:r w:rsidRPr="001D4E7D">
              <w:rPr>
                <w:rFonts w:ascii="Times New Roman" w:hAnsi="Times New Roman" w:cs="Times New Roman"/>
                <w:sz w:val="24"/>
                <w:szCs w:val="24"/>
                <w:lang w:val="lt-LT" w:eastAsia="en-GB"/>
              </w:rPr>
              <w:lastRenderedPageBreak/>
              <w:t>2.</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0DA821" w14:textId="77777777" w:rsidR="0039724D" w:rsidRPr="001D4E7D" w:rsidRDefault="0039724D" w:rsidP="00821733">
            <w:pPr>
              <w:pStyle w:val="Betarp"/>
              <w:rPr>
                <w:rFonts w:ascii="Times New Roman" w:hAnsi="Times New Roman" w:cs="Times New Roman"/>
                <w:sz w:val="24"/>
                <w:szCs w:val="24"/>
                <w:lang w:val="lt-LT" w:eastAsia="en-GB"/>
              </w:rPr>
            </w:pPr>
            <w:r w:rsidRPr="001D4E7D">
              <w:rPr>
                <w:rFonts w:ascii="Times New Roman" w:hAnsi="Times New Roman" w:cs="Times New Roman"/>
                <w:sz w:val="24"/>
                <w:szCs w:val="24"/>
                <w:lang w:val="lt-LT" w:eastAsia="en-GB"/>
              </w:rPr>
              <w:t>Matavimo vienetai</w:t>
            </w:r>
          </w:p>
        </w:tc>
        <w:tc>
          <w:tcPr>
            <w:tcW w:w="126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F7D388" w14:textId="77777777" w:rsidR="0039724D" w:rsidRPr="001D4E7D" w:rsidRDefault="0039724D" w:rsidP="00821733">
            <w:pPr>
              <w:pStyle w:val="Betarp"/>
              <w:rPr>
                <w:rFonts w:ascii="Times New Roman" w:hAnsi="Times New Roman" w:cs="Times New Roman"/>
                <w:sz w:val="24"/>
                <w:szCs w:val="24"/>
                <w:lang w:val="lt-LT" w:eastAsia="en-GB"/>
              </w:rPr>
            </w:pPr>
            <w:r w:rsidRPr="001D4E7D">
              <w:rPr>
                <w:rFonts w:ascii="Times New Roman" w:hAnsi="Times New Roman" w:cs="Times New Roman"/>
                <w:sz w:val="24"/>
                <w:szCs w:val="24"/>
                <w:lang w:val="lt-LT" w:eastAsia="en-GB"/>
              </w:rPr>
              <w:t>Skaičius (vnt.).</w:t>
            </w:r>
          </w:p>
        </w:tc>
      </w:tr>
      <w:tr w:rsidR="0039724D" w:rsidRPr="001D4E7D" w14:paraId="1A32D1CE" w14:textId="77777777" w:rsidTr="0039724D">
        <w:trPr>
          <w:trHeight w:val="78"/>
        </w:trPr>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EAE33A" w14:textId="77777777" w:rsidR="0039724D" w:rsidRPr="001D4E7D" w:rsidRDefault="0039724D" w:rsidP="00821733">
            <w:pPr>
              <w:pStyle w:val="Betarp"/>
              <w:rPr>
                <w:rFonts w:ascii="Times New Roman" w:hAnsi="Times New Roman" w:cs="Times New Roman"/>
                <w:sz w:val="24"/>
                <w:szCs w:val="24"/>
                <w:lang w:val="lt-LT" w:eastAsia="en-GB"/>
              </w:rPr>
            </w:pPr>
            <w:r w:rsidRPr="001D4E7D">
              <w:rPr>
                <w:rFonts w:ascii="Times New Roman" w:hAnsi="Times New Roman" w:cs="Times New Roman"/>
                <w:sz w:val="24"/>
                <w:szCs w:val="24"/>
                <w:lang w:val="lt-LT" w:eastAsia="en-GB"/>
              </w:rPr>
              <w:t>3.</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1C0608" w14:textId="77777777" w:rsidR="0039724D" w:rsidRPr="001D4E7D" w:rsidRDefault="0039724D" w:rsidP="00821733">
            <w:pPr>
              <w:pStyle w:val="Betarp"/>
              <w:rPr>
                <w:rFonts w:ascii="Times New Roman" w:hAnsi="Times New Roman" w:cs="Times New Roman"/>
                <w:sz w:val="24"/>
                <w:szCs w:val="24"/>
                <w:lang w:val="lt-LT" w:eastAsia="en-GB"/>
              </w:rPr>
            </w:pPr>
            <w:r w:rsidRPr="001D4E7D">
              <w:rPr>
                <w:rFonts w:ascii="Times New Roman" w:hAnsi="Times New Roman" w:cs="Times New Roman"/>
                <w:sz w:val="24"/>
                <w:szCs w:val="24"/>
                <w:lang w:val="lt-LT" w:eastAsia="en-GB"/>
              </w:rPr>
              <w:t>Duomenų šaltinis</w:t>
            </w:r>
          </w:p>
        </w:tc>
        <w:tc>
          <w:tcPr>
            <w:tcW w:w="126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203235" w14:textId="77777777" w:rsidR="0039724D" w:rsidRPr="001D4E7D" w:rsidRDefault="0039724D" w:rsidP="00821733">
            <w:pPr>
              <w:pStyle w:val="Betarp"/>
              <w:rPr>
                <w:rFonts w:ascii="Times New Roman" w:hAnsi="Times New Roman" w:cs="Times New Roman"/>
                <w:sz w:val="24"/>
                <w:szCs w:val="24"/>
                <w:lang w:val="lt-LT" w:eastAsia="en-GB"/>
              </w:rPr>
            </w:pPr>
            <w:r w:rsidRPr="001D4E7D">
              <w:rPr>
                <w:rFonts w:ascii="Times New Roman" w:hAnsi="Times New Roman" w:cs="Times New Roman"/>
                <w:sz w:val="24"/>
                <w:szCs w:val="24"/>
                <w:lang w:val="lt-LT" w:eastAsia="lt-LT"/>
              </w:rPr>
              <w:t>Švietimo valdymo informacinė sistema (</w:t>
            </w:r>
            <w:r w:rsidRPr="001D4E7D">
              <w:rPr>
                <w:rFonts w:ascii="Times New Roman" w:hAnsi="Times New Roman" w:cs="Times New Roman"/>
                <w:sz w:val="24"/>
                <w:szCs w:val="24"/>
                <w:lang w:val="lt-LT" w:eastAsia="en-GB"/>
              </w:rPr>
              <w:t>ŠVIS).</w:t>
            </w:r>
          </w:p>
        </w:tc>
      </w:tr>
      <w:tr w:rsidR="0039724D" w:rsidRPr="001D4E7D" w14:paraId="419ED092" w14:textId="77777777" w:rsidTr="0039724D">
        <w:trPr>
          <w:trHeight w:val="78"/>
        </w:trPr>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A7884E" w14:textId="77777777" w:rsidR="0039724D" w:rsidRPr="001D4E7D" w:rsidRDefault="0039724D" w:rsidP="00821733">
            <w:pPr>
              <w:pStyle w:val="Betarp"/>
              <w:rPr>
                <w:rFonts w:ascii="Times New Roman" w:hAnsi="Times New Roman" w:cs="Times New Roman"/>
                <w:sz w:val="24"/>
                <w:szCs w:val="24"/>
                <w:lang w:val="lt-LT" w:eastAsia="en-GB"/>
              </w:rPr>
            </w:pPr>
            <w:r w:rsidRPr="001D4E7D">
              <w:rPr>
                <w:rFonts w:ascii="Times New Roman" w:hAnsi="Times New Roman" w:cs="Times New Roman"/>
                <w:sz w:val="24"/>
                <w:szCs w:val="24"/>
                <w:lang w:val="lt-LT" w:eastAsia="en-GB"/>
              </w:rPr>
              <w:t>4.</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24E236" w14:textId="77777777" w:rsidR="0039724D" w:rsidRPr="001D4E7D" w:rsidRDefault="0039724D" w:rsidP="00821733">
            <w:pPr>
              <w:pStyle w:val="Betarp"/>
              <w:rPr>
                <w:rFonts w:ascii="Times New Roman" w:hAnsi="Times New Roman" w:cs="Times New Roman"/>
                <w:sz w:val="24"/>
                <w:szCs w:val="24"/>
                <w:lang w:val="lt-LT" w:eastAsia="en-GB"/>
              </w:rPr>
            </w:pPr>
            <w:r w:rsidRPr="001D4E7D">
              <w:rPr>
                <w:rFonts w:ascii="Times New Roman" w:hAnsi="Times New Roman" w:cs="Times New Roman"/>
                <w:sz w:val="24"/>
                <w:szCs w:val="24"/>
                <w:lang w:val="lt-LT" w:eastAsia="en-GB"/>
              </w:rPr>
              <w:t>Rodikliu vertinama sritis</w:t>
            </w:r>
          </w:p>
        </w:tc>
        <w:tc>
          <w:tcPr>
            <w:tcW w:w="126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073591" w14:textId="77777777" w:rsidR="0039724D" w:rsidRPr="001D4E7D" w:rsidRDefault="0039724D" w:rsidP="00821733">
            <w:pPr>
              <w:pStyle w:val="Betarp"/>
              <w:rPr>
                <w:rFonts w:ascii="Times New Roman" w:hAnsi="Times New Roman" w:cs="Times New Roman"/>
                <w:sz w:val="24"/>
                <w:szCs w:val="24"/>
                <w:lang w:val="lt-LT" w:eastAsia="en-GB"/>
              </w:rPr>
            </w:pPr>
            <w:r w:rsidRPr="001D4E7D">
              <w:rPr>
                <w:rFonts w:ascii="Times New Roman" w:hAnsi="Times New Roman" w:cs="Times New Roman"/>
                <w:sz w:val="24"/>
                <w:szCs w:val="24"/>
                <w:lang w:val="lt-LT"/>
              </w:rPr>
              <w:t>Pagalba mokiniui.</w:t>
            </w:r>
          </w:p>
        </w:tc>
      </w:tr>
      <w:tr w:rsidR="0039724D" w:rsidRPr="001D4E7D" w14:paraId="3B8F5062" w14:textId="77777777" w:rsidTr="0039724D">
        <w:trPr>
          <w:trHeight w:val="78"/>
        </w:trPr>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B4432A" w14:textId="77777777" w:rsidR="0039724D" w:rsidRPr="001D4E7D" w:rsidRDefault="0039724D" w:rsidP="00821733">
            <w:pPr>
              <w:pStyle w:val="Betarp"/>
              <w:rPr>
                <w:rFonts w:ascii="Times New Roman" w:hAnsi="Times New Roman" w:cs="Times New Roman"/>
                <w:sz w:val="24"/>
                <w:szCs w:val="24"/>
                <w:lang w:val="lt-LT" w:eastAsia="en-GB"/>
              </w:rPr>
            </w:pPr>
            <w:r w:rsidRPr="001D4E7D">
              <w:rPr>
                <w:rFonts w:ascii="Times New Roman" w:hAnsi="Times New Roman" w:cs="Times New Roman"/>
                <w:sz w:val="24"/>
                <w:szCs w:val="24"/>
                <w:lang w:val="lt-LT" w:eastAsia="en-GB"/>
              </w:rPr>
              <w:t>5.</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8158BC" w14:textId="77777777" w:rsidR="0039724D" w:rsidRPr="001D4E7D" w:rsidRDefault="0039724D" w:rsidP="00821733">
            <w:pPr>
              <w:pStyle w:val="Betarp"/>
              <w:rPr>
                <w:rFonts w:ascii="Times New Roman" w:hAnsi="Times New Roman" w:cs="Times New Roman"/>
                <w:sz w:val="24"/>
                <w:szCs w:val="24"/>
                <w:lang w:val="lt-LT" w:eastAsia="en-GB"/>
              </w:rPr>
            </w:pPr>
            <w:r w:rsidRPr="001D4E7D">
              <w:rPr>
                <w:rFonts w:ascii="Times New Roman" w:hAnsi="Times New Roman" w:cs="Times New Roman"/>
                <w:sz w:val="24"/>
                <w:szCs w:val="24"/>
                <w:lang w:val="lt-LT" w:eastAsia="en-GB"/>
              </w:rPr>
              <w:t>Skaičiavimo reguliarumas</w:t>
            </w:r>
          </w:p>
        </w:tc>
        <w:tc>
          <w:tcPr>
            <w:tcW w:w="126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35D9CD" w14:textId="77777777" w:rsidR="0039724D" w:rsidRPr="001D4E7D" w:rsidRDefault="0039724D" w:rsidP="00821733">
            <w:pPr>
              <w:pStyle w:val="Betarp"/>
              <w:rPr>
                <w:rFonts w:ascii="Times New Roman" w:hAnsi="Times New Roman" w:cs="Times New Roman"/>
                <w:color w:val="000000"/>
                <w:sz w:val="24"/>
                <w:szCs w:val="24"/>
                <w:lang w:val="lt-LT"/>
              </w:rPr>
            </w:pPr>
            <w:r w:rsidRPr="001D4E7D">
              <w:rPr>
                <w:rFonts w:ascii="Times New Roman" w:hAnsi="Times New Roman" w:cs="Times New Roman"/>
                <w:color w:val="000000"/>
                <w:sz w:val="24"/>
                <w:szCs w:val="24"/>
                <w:lang w:val="lt-LT"/>
              </w:rPr>
              <w:t>Rodiklio reikšmė skaičiuojama kasmet kalendorinių metų pabaigoje (iki gruodžio 31 d.) pagal rodiklio sudedamųjų</w:t>
            </w:r>
          </w:p>
          <w:p w14:paraId="37F1351C" w14:textId="77777777" w:rsidR="0039724D" w:rsidRPr="001D4E7D" w:rsidRDefault="0039724D" w:rsidP="00821733">
            <w:pPr>
              <w:pStyle w:val="Betarp"/>
              <w:rPr>
                <w:rFonts w:ascii="Times New Roman" w:hAnsi="Times New Roman" w:cs="Times New Roman"/>
                <w:sz w:val="24"/>
                <w:szCs w:val="24"/>
                <w:lang w:val="lt-LT" w:eastAsia="en-GB"/>
              </w:rPr>
            </w:pPr>
            <w:r w:rsidRPr="001D4E7D">
              <w:rPr>
                <w:rFonts w:ascii="Times New Roman" w:hAnsi="Times New Roman" w:cs="Times New Roman"/>
                <w:color w:val="000000"/>
                <w:sz w:val="24"/>
                <w:szCs w:val="24"/>
                <w:lang w:val="lt-LT"/>
              </w:rPr>
              <w:t xml:space="preserve">komponentų reikšmes jų fiksavimo registruose ataskaitinėmis dienomis: Mokinių – rugsėjo 1 d., Pedagogų – </w:t>
            </w:r>
            <w:r w:rsidRPr="001D4E7D">
              <w:rPr>
                <w:rFonts w:ascii="Times New Roman" w:hAnsi="Times New Roman" w:cs="Times New Roman"/>
                <w:color w:val="000000"/>
                <w:sz w:val="24"/>
                <w:szCs w:val="24"/>
                <w:lang w:val="lt-LT" w:eastAsia="lt-LT"/>
              </w:rPr>
              <w:t>spalio 1 d</w:t>
            </w:r>
            <w:r w:rsidRPr="001D4E7D">
              <w:rPr>
                <w:rFonts w:ascii="Times New Roman" w:hAnsi="Times New Roman" w:cs="Times New Roman"/>
                <w:sz w:val="24"/>
                <w:szCs w:val="24"/>
                <w:lang w:val="lt-LT" w:eastAsia="en-GB"/>
              </w:rPr>
              <w:t>.</w:t>
            </w:r>
          </w:p>
        </w:tc>
      </w:tr>
    </w:tbl>
    <w:p w14:paraId="47D6DB89" w14:textId="77777777" w:rsidR="0039724D" w:rsidRDefault="0039724D" w:rsidP="0039724D">
      <w:pPr>
        <w:spacing w:after="0"/>
        <w:jc w:val="both"/>
        <w:rPr>
          <w:rFonts w:ascii="Times New Roman" w:hAnsi="Times New Roman" w:cs="Times New Roman"/>
          <w:sz w:val="16"/>
          <w:szCs w:val="16"/>
        </w:rPr>
      </w:pPr>
    </w:p>
    <w:p w14:paraId="02DF8CD6" w14:textId="3C2C7668" w:rsidR="00C07DB9" w:rsidRDefault="00C07DB9" w:rsidP="0039724D">
      <w:pPr>
        <w:spacing w:after="0"/>
        <w:jc w:val="both"/>
        <w:rPr>
          <w:rFonts w:ascii="Times New Roman" w:hAnsi="Times New Roman" w:cs="Times New Roman"/>
          <w:sz w:val="24"/>
          <w:szCs w:val="24"/>
        </w:rPr>
      </w:pPr>
      <w:r>
        <w:rPr>
          <w:rFonts w:ascii="Times New Roman" w:hAnsi="Times New Roman" w:cs="Times New Roman"/>
          <w:sz w:val="24"/>
          <w:szCs w:val="24"/>
        </w:rPr>
        <w:t>2022-2023 m. m. 11,87 vnt.</w:t>
      </w:r>
    </w:p>
    <w:p w14:paraId="4564A7B0" w14:textId="77777777" w:rsidR="00C07DB9" w:rsidRPr="00C07DB9" w:rsidRDefault="00C07DB9" w:rsidP="0039724D">
      <w:pPr>
        <w:spacing w:after="0"/>
        <w:jc w:val="both"/>
        <w:rPr>
          <w:rFonts w:ascii="Times New Roman" w:hAnsi="Times New Roman" w:cs="Times New Roman"/>
          <w:sz w:val="16"/>
          <w:szCs w:val="16"/>
        </w:rPr>
      </w:pPr>
    </w:p>
    <w:p w14:paraId="47E5CFF0" w14:textId="2DBED77D" w:rsidR="00E92CC3" w:rsidRPr="001D4E7D" w:rsidRDefault="00E92CC3" w:rsidP="00220747">
      <w:pPr>
        <w:jc w:val="both"/>
        <w:rPr>
          <w:rFonts w:ascii="Times New Roman" w:hAnsi="Times New Roman" w:cs="Times New Roman"/>
          <w:sz w:val="24"/>
          <w:szCs w:val="24"/>
        </w:rPr>
      </w:pPr>
      <w:r w:rsidRPr="001D4E7D">
        <w:rPr>
          <w:rFonts w:ascii="Times New Roman" w:hAnsi="Times New Roman" w:cs="Times New Roman"/>
          <w:sz w:val="24"/>
          <w:szCs w:val="24"/>
        </w:rPr>
        <w:t>8. Vienam mokiniui tenkantis mokymosi ir bendras patalpų plotas.</w:t>
      </w:r>
    </w:p>
    <w:tbl>
      <w:tblPr>
        <w:tblW w:w="151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2126"/>
        <w:gridCol w:w="12616"/>
      </w:tblGrid>
      <w:tr w:rsidR="00CC4661" w:rsidRPr="001D4E7D" w14:paraId="04E9F462" w14:textId="77777777" w:rsidTr="00CC4661">
        <w:trPr>
          <w:trHeight w:val="240"/>
        </w:trPr>
        <w:tc>
          <w:tcPr>
            <w:tcW w:w="426" w:type="dxa"/>
            <w:tcBorders>
              <w:top w:val="single" w:sz="4" w:space="0" w:color="000000"/>
              <w:left w:val="single" w:sz="4" w:space="0" w:color="000000"/>
              <w:bottom w:val="single" w:sz="4" w:space="0" w:color="000000"/>
              <w:right w:val="single" w:sz="4" w:space="0" w:color="000000"/>
            </w:tcBorders>
          </w:tcPr>
          <w:p w14:paraId="5D08B085" w14:textId="77777777" w:rsidR="00CC4661" w:rsidRPr="001D4E7D" w:rsidRDefault="00CC4661" w:rsidP="00821733">
            <w:pPr>
              <w:pStyle w:val="Betarp"/>
              <w:rPr>
                <w:rFonts w:ascii="Times New Roman" w:hAnsi="Times New Roman" w:cs="Times New Roman"/>
                <w:sz w:val="24"/>
                <w:szCs w:val="24"/>
                <w:lang w:val="lt-LT" w:eastAsia="en-GB"/>
              </w:rPr>
            </w:pPr>
            <w:r w:rsidRPr="001D4E7D">
              <w:rPr>
                <w:rFonts w:ascii="Times New Roman" w:hAnsi="Times New Roman" w:cs="Times New Roman"/>
                <w:sz w:val="24"/>
                <w:szCs w:val="24"/>
                <w:lang w:val="lt-LT" w:eastAsia="en-GB"/>
              </w:rPr>
              <w:t>1.</w:t>
            </w:r>
          </w:p>
        </w:tc>
        <w:tc>
          <w:tcPr>
            <w:tcW w:w="2126" w:type="dxa"/>
            <w:tcBorders>
              <w:top w:val="single" w:sz="4" w:space="0" w:color="000000"/>
              <w:left w:val="single" w:sz="4" w:space="0" w:color="000000"/>
              <w:bottom w:val="single" w:sz="4" w:space="0" w:color="000000"/>
              <w:right w:val="single" w:sz="4" w:space="0" w:color="000000"/>
            </w:tcBorders>
          </w:tcPr>
          <w:p w14:paraId="3168C5CB" w14:textId="77777777" w:rsidR="00CC4661" w:rsidRPr="001D4E7D" w:rsidRDefault="00CC4661" w:rsidP="00821733">
            <w:pPr>
              <w:pStyle w:val="Betarp"/>
              <w:rPr>
                <w:rFonts w:ascii="Times New Roman" w:hAnsi="Times New Roman" w:cs="Times New Roman"/>
                <w:sz w:val="24"/>
                <w:szCs w:val="24"/>
                <w:lang w:val="lt-LT" w:eastAsia="en-GB"/>
              </w:rPr>
            </w:pPr>
            <w:r w:rsidRPr="001D4E7D">
              <w:rPr>
                <w:rFonts w:ascii="Times New Roman" w:hAnsi="Times New Roman" w:cs="Times New Roman"/>
                <w:sz w:val="24"/>
                <w:szCs w:val="24"/>
                <w:lang w:val="lt-LT" w:eastAsia="en-GB"/>
              </w:rPr>
              <w:t>Apibrėžimas</w:t>
            </w:r>
          </w:p>
        </w:tc>
        <w:tc>
          <w:tcPr>
            <w:tcW w:w="12616" w:type="dxa"/>
            <w:tcBorders>
              <w:top w:val="single" w:sz="4" w:space="0" w:color="000000"/>
              <w:left w:val="single" w:sz="4" w:space="0" w:color="000000"/>
              <w:bottom w:val="single" w:sz="4" w:space="0" w:color="000000"/>
              <w:right w:val="single" w:sz="4" w:space="0" w:color="000000"/>
            </w:tcBorders>
          </w:tcPr>
          <w:p w14:paraId="1B78D0AB" w14:textId="77777777" w:rsidR="00CC4661" w:rsidRPr="001D4E7D" w:rsidRDefault="00CC4661" w:rsidP="00821733">
            <w:pPr>
              <w:pStyle w:val="Betarp"/>
              <w:rPr>
                <w:rFonts w:ascii="Times New Roman" w:hAnsi="Times New Roman" w:cs="Times New Roman"/>
                <w:sz w:val="24"/>
                <w:szCs w:val="24"/>
                <w:lang w:val="lt-LT" w:eastAsia="en-GB"/>
              </w:rPr>
            </w:pPr>
            <w:r w:rsidRPr="001D4E7D">
              <w:rPr>
                <w:rFonts w:ascii="Times New Roman" w:hAnsi="Times New Roman" w:cs="Times New Roman"/>
                <w:sz w:val="24"/>
                <w:szCs w:val="24"/>
                <w:lang w:val="lt-LT" w:eastAsia="en-GB"/>
              </w:rPr>
              <w:t>Vienam mokiniui tenkantis mokyklos klasių kambarių (įskaitant mokomuosius kabinetus ir laboratorijas) plotas. Rodiklis parodo mokyklų tinklo savivaldybėje planavimo pagrįstumą, taip pat mokyklos ūkio poreikiams tenkinti išleidžiamų lėšų pagrįstumą bei mokyklos galimybes organizuoti kokybišką ugdymą.</w:t>
            </w:r>
          </w:p>
        </w:tc>
      </w:tr>
      <w:tr w:rsidR="00CC4661" w:rsidRPr="001D4E7D" w14:paraId="22362044" w14:textId="77777777" w:rsidTr="00CC4661">
        <w:trPr>
          <w:trHeight w:val="253"/>
        </w:trPr>
        <w:tc>
          <w:tcPr>
            <w:tcW w:w="426" w:type="dxa"/>
            <w:tcBorders>
              <w:top w:val="single" w:sz="4" w:space="0" w:color="000000"/>
              <w:left w:val="single" w:sz="4" w:space="0" w:color="000000"/>
              <w:bottom w:val="single" w:sz="4" w:space="0" w:color="000000"/>
              <w:right w:val="single" w:sz="4" w:space="0" w:color="000000"/>
            </w:tcBorders>
          </w:tcPr>
          <w:p w14:paraId="1E51194A" w14:textId="77777777" w:rsidR="00CC4661" w:rsidRPr="001D4E7D" w:rsidRDefault="00CC4661" w:rsidP="00821733">
            <w:pPr>
              <w:pStyle w:val="Betarp"/>
              <w:rPr>
                <w:rFonts w:ascii="Times New Roman" w:hAnsi="Times New Roman" w:cs="Times New Roman"/>
                <w:sz w:val="24"/>
                <w:szCs w:val="24"/>
                <w:lang w:val="lt-LT" w:eastAsia="en-GB"/>
              </w:rPr>
            </w:pPr>
            <w:r w:rsidRPr="001D4E7D">
              <w:rPr>
                <w:rFonts w:ascii="Times New Roman" w:hAnsi="Times New Roman" w:cs="Times New Roman"/>
                <w:sz w:val="24"/>
                <w:szCs w:val="24"/>
                <w:lang w:val="lt-LT" w:eastAsia="en-GB"/>
              </w:rPr>
              <w:t>2.</w:t>
            </w:r>
          </w:p>
        </w:tc>
        <w:tc>
          <w:tcPr>
            <w:tcW w:w="2126" w:type="dxa"/>
            <w:tcBorders>
              <w:top w:val="single" w:sz="4" w:space="0" w:color="000000"/>
              <w:left w:val="single" w:sz="4" w:space="0" w:color="000000"/>
              <w:bottom w:val="single" w:sz="4" w:space="0" w:color="000000"/>
              <w:right w:val="single" w:sz="4" w:space="0" w:color="000000"/>
            </w:tcBorders>
          </w:tcPr>
          <w:p w14:paraId="2843DC83" w14:textId="77777777" w:rsidR="00CC4661" w:rsidRPr="001D4E7D" w:rsidRDefault="00CC4661" w:rsidP="00821733">
            <w:pPr>
              <w:pStyle w:val="Betarp"/>
              <w:rPr>
                <w:rFonts w:ascii="Times New Roman" w:hAnsi="Times New Roman" w:cs="Times New Roman"/>
                <w:sz w:val="24"/>
                <w:szCs w:val="24"/>
                <w:lang w:val="lt-LT" w:eastAsia="en-GB"/>
              </w:rPr>
            </w:pPr>
            <w:r w:rsidRPr="001D4E7D">
              <w:rPr>
                <w:rFonts w:ascii="Times New Roman" w:hAnsi="Times New Roman" w:cs="Times New Roman"/>
                <w:sz w:val="24"/>
                <w:szCs w:val="24"/>
                <w:lang w:val="lt-LT" w:eastAsia="en-GB"/>
              </w:rPr>
              <w:t>Matavimo vienetai</w:t>
            </w:r>
          </w:p>
        </w:tc>
        <w:tc>
          <w:tcPr>
            <w:tcW w:w="12616" w:type="dxa"/>
            <w:tcBorders>
              <w:top w:val="single" w:sz="4" w:space="0" w:color="000000"/>
              <w:left w:val="single" w:sz="4" w:space="0" w:color="000000"/>
              <w:bottom w:val="single" w:sz="4" w:space="0" w:color="000000"/>
              <w:right w:val="single" w:sz="4" w:space="0" w:color="000000"/>
            </w:tcBorders>
          </w:tcPr>
          <w:p w14:paraId="4E6F6302" w14:textId="77777777" w:rsidR="00CC4661" w:rsidRPr="001D4E7D" w:rsidRDefault="00CC4661" w:rsidP="00821733">
            <w:pPr>
              <w:pStyle w:val="Betarp"/>
              <w:rPr>
                <w:rFonts w:ascii="Times New Roman" w:hAnsi="Times New Roman" w:cs="Times New Roman"/>
                <w:sz w:val="24"/>
                <w:szCs w:val="24"/>
                <w:lang w:val="lt-LT" w:eastAsia="en-GB"/>
              </w:rPr>
            </w:pPr>
            <w:r w:rsidRPr="001D4E7D">
              <w:rPr>
                <w:rFonts w:ascii="Times New Roman" w:hAnsi="Times New Roman" w:cs="Times New Roman"/>
                <w:sz w:val="24"/>
                <w:szCs w:val="24"/>
                <w:lang w:val="lt-LT" w:eastAsia="en-GB"/>
              </w:rPr>
              <w:t>Kvadratiniai metrai (m</w:t>
            </w:r>
            <w:r w:rsidRPr="001D4E7D">
              <w:rPr>
                <w:rFonts w:ascii="Times New Roman" w:hAnsi="Times New Roman" w:cs="Times New Roman"/>
                <w:sz w:val="24"/>
                <w:szCs w:val="24"/>
                <w:vertAlign w:val="superscript"/>
                <w:lang w:val="lt-LT" w:eastAsia="en-GB"/>
              </w:rPr>
              <w:t>2</w:t>
            </w:r>
            <w:r w:rsidRPr="001D4E7D">
              <w:rPr>
                <w:rFonts w:ascii="Times New Roman" w:hAnsi="Times New Roman" w:cs="Times New Roman"/>
                <w:sz w:val="24"/>
                <w:szCs w:val="24"/>
                <w:lang w:val="lt-LT" w:eastAsia="en-GB"/>
              </w:rPr>
              <w:t>).</w:t>
            </w:r>
          </w:p>
        </w:tc>
      </w:tr>
      <w:tr w:rsidR="00CC4661" w:rsidRPr="001D4E7D" w14:paraId="55A6125C" w14:textId="77777777" w:rsidTr="00CC4661">
        <w:trPr>
          <w:trHeight w:val="80"/>
        </w:trPr>
        <w:tc>
          <w:tcPr>
            <w:tcW w:w="426" w:type="dxa"/>
            <w:tcBorders>
              <w:top w:val="single" w:sz="4" w:space="0" w:color="000000"/>
              <w:left w:val="single" w:sz="4" w:space="0" w:color="000000"/>
              <w:bottom w:val="single" w:sz="4" w:space="0" w:color="000000"/>
              <w:right w:val="single" w:sz="4" w:space="0" w:color="000000"/>
            </w:tcBorders>
          </w:tcPr>
          <w:p w14:paraId="118090B2" w14:textId="77777777" w:rsidR="00CC4661" w:rsidRPr="001D4E7D" w:rsidRDefault="00CC4661" w:rsidP="00821733">
            <w:pPr>
              <w:pStyle w:val="Betarp"/>
              <w:rPr>
                <w:rFonts w:ascii="Times New Roman" w:hAnsi="Times New Roman" w:cs="Times New Roman"/>
                <w:sz w:val="24"/>
                <w:szCs w:val="24"/>
                <w:lang w:val="lt-LT" w:eastAsia="en-GB"/>
              </w:rPr>
            </w:pPr>
            <w:r w:rsidRPr="001D4E7D">
              <w:rPr>
                <w:rFonts w:ascii="Times New Roman" w:hAnsi="Times New Roman" w:cs="Times New Roman"/>
                <w:sz w:val="24"/>
                <w:szCs w:val="24"/>
                <w:lang w:val="lt-LT" w:eastAsia="en-GB"/>
              </w:rPr>
              <w:t>3.</w:t>
            </w:r>
          </w:p>
        </w:tc>
        <w:tc>
          <w:tcPr>
            <w:tcW w:w="2126" w:type="dxa"/>
            <w:tcBorders>
              <w:top w:val="single" w:sz="4" w:space="0" w:color="000000"/>
              <w:left w:val="single" w:sz="4" w:space="0" w:color="000000"/>
              <w:bottom w:val="single" w:sz="4" w:space="0" w:color="000000"/>
              <w:right w:val="single" w:sz="4" w:space="0" w:color="000000"/>
            </w:tcBorders>
          </w:tcPr>
          <w:p w14:paraId="0C3BB4CA" w14:textId="77777777" w:rsidR="00CC4661" w:rsidRPr="001D4E7D" w:rsidRDefault="00CC4661" w:rsidP="00821733">
            <w:pPr>
              <w:pStyle w:val="Betarp"/>
              <w:rPr>
                <w:rFonts w:ascii="Times New Roman" w:hAnsi="Times New Roman" w:cs="Times New Roman"/>
                <w:sz w:val="24"/>
                <w:szCs w:val="24"/>
                <w:lang w:val="lt-LT" w:eastAsia="en-GB"/>
              </w:rPr>
            </w:pPr>
            <w:r w:rsidRPr="001D4E7D">
              <w:rPr>
                <w:rFonts w:ascii="Times New Roman" w:hAnsi="Times New Roman" w:cs="Times New Roman"/>
                <w:sz w:val="24"/>
                <w:szCs w:val="24"/>
                <w:lang w:val="lt-LT" w:eastAsia="en-GB"/>
              </w:rPr>
              <w:t>Duomenų šaltinis</w:t>
            </w:r>
          </w:p>
        </w:tc>
        <w:tc>
          <w:tcPr>
            <w:tcW w:w="12616" w:type="dxa"/>
            <w:tcBorders>
              <w:top w:val="single" w:sz="4" w:space="0" w:color="000000"/>
              <w:left w:val="single" w:sz="4" w:space="0" w:color="000000"/>
              <w:bottom w:val="single" w:sz="4" w:space="0" w:color="000000"/>
              <w:right w:val="single" w:sz="4" w:space="0" w:color="000000"/>
            </w:tcBorders>
          </w:tcPr>
          <w:p w14:paraId="69935EBB" w14:textId="77777777" w:rsidR="00CC4661" w:rsidRPr="001D4E7D" w:rsidRDefault="00CC4661" w:rsidP="00821733">
            <w:pPr>
              <w:pStyle w:val="Betarp"/>
              <w:rPr>
                <w:rFonts w:ascii="Times New Roman" w:hAnsi="Times New Roman" w:cs="Times New Roman"/>
                <w:sz w:val="24"/>
                <w:szCs w:val="24"/>
                <w:lang w:val="lt-LT" w:eastAsia="en-GB"/>
              </w:rPr>
            </w:pPr>
            <w:r w:rsidRPr="001D4E7D">
              <w:rPr>
                <w:rFonts w:ascii="Times New Roman" w:hAnsi="Times New Roman" w:cs="Times New Roman"/>
                <w:sz w:val="24"/>
                <w:szCs w:val="24"/>
                <w:lang w:val="lt-LT" w:eastAsia="lt-LT"/>
              </w:rPr>
              <w:t>Švietimo valdymo informacinė sistema (</w:t>
            </w:r>
            <w:r w:rsidRPr="001D4E7D">
              <w:rPr>
                <w:rFonts w:ascii="Times New Roman" w:hAnsi="Times New Roman" w:cs="Times New Roman"/>
                <w:sz w:val="24"/>
                <w:szCs w:val="24"/>
                <w:lang w:val="lt-LT" w:eastAsia="en-GB"/>
              </w:rPr>
              <w:t>ŠVIS).</w:t>
            </w:r>
          </w:p>
        </w:tc>
      </w:tr>
      <w:tr w:rsidR="00CC4661" w:rsidRPr="001D4E7D" w14:paraId="5E7F0556" w14:textId="77777777" w:rsidTr="00CC4661">
        <w:trPr>
          <w:trHeight w:val="80"/>
        </w:trPr>
        <w:tc>
          <w:tcPr>
            <w:tcW w:w="426" w:type="dxa"/>
            <w:tcBorders>
              <w:top w:val="single" w:sz="4" w:space="0" w:color="000000"/>
              <w:left w:val="single" w:sz="4" w:space="0" w:color="000000"/>
              <w:bottom w:val="single" w:sz="4" w:space="0" w:color="000000"/>
              <w:right w:val="single" w:sz="4" w:space="0" w:color="000000"/>
            </w:tcBorders>
          </w:tcPr>
          <w:p w14:paraId="5F1B38E0" w14:textId="77777777" w:rsidR="00CC4661" w:rsidRPr="001D4E7D" w:rsidRDefault="00CC4661" w:rsidP="00821733">
            <w:pPr>
              <w:pStyle w:val="Betarp"/>
              <w:rPr>
                <w:rFonts w:ascii="Times New Roman" w:hAnsi="Times New Roman" w:cs="Times New Roman"/>
                <w:sz w:val="24"/>
                <w:szCs w:val="24"/>
                <w:lang w:val="lt-LT" w:eastAsia="en-GB"/>
              </w:rPr>
            </w:pPr>
            <w:r w:rsidRPr="001D4E7D">
              <w:rPr>
                <w:rFonts w:ascii="Times New Roman" w:hAnsi="Times New Roman" w:cs="Times New Roman"/>
                <w:sz w:val="24"/>
                <w:szCs w:val="24"/>
                <w:lang w:val="lt-LT" w:eastAsia="en-GB"/>
              </w:rPr>
              <w:t>4.</w:t>
            </w:r>
          </w:p>
        </w:tc>
        <w:tc>
          <w:tcPr>
            <w:tcW w:w="2126" w:type="dxa"/>
            <w:tcBorders>
              <w:top w:val="single" w:sz="4" w:space="0" w:color="000000"/>
              <w:left w:val="single" w:sz="4" w:space="0" w:color="000000"/>
              <w:bottom w:val="single" w:sz="4" w:space="0" w:color="000000"/>
              <w:right w:val="single" w:sz="4" w:space="0" w:color="000000"/>
            </w:tcBorders>
          </w:tcPr>
          <w:p w14:paraId="3261C0F8" w14:textId="77777777" w:rsidR="00CC4661" w:rsidRPr="001D4E7D" w:rsidRDefault="00CC4661" w:rsidP="00821733">
            <w:pPr>
              <w:pStyle w:val="Betarp"/>
              <w:rPr>
                <w:rFonts w:ascii="Times New Roman" w:hAnsi="Times New Roman" w:cs="Times New Roman"/>
                <w:sz w:val="24"/>
                <w:szCs w:val="24"/>
                <w:lang w:val="lt-LT" w:eastAsia="en-GB"/>
              </w:rPr>
            </w:pPr>
            <w:r w:rsidRPr="001D4E7D">
              <w:rPr>
                <w:rFonts w:ascii="Times New Roman" w:hAnsi="Times New Roman" w:cs="Times New Roman"/>
                <w:sz w:val="24"/>
                <w:szCs w:val="24"/>
                <w:lang w:val="lt-LT" w:eastAsia="en-GB"/>
              </w:rPr>
              <w:t>Rodikliu vertinama sritis</w:t>
            </w:r>
          </w:p>
        </w:tc>
        <w:tc>
          <w:tcPr>
            <w:tcW w:w="12616" w:type="dxa"/>
            <w:tcBorders>
              <w:top w:val="single" w:sz="4" w:space="0" w:color="000000"/>
              <w:left w:val="single" w:sz="4" w:space="0" w:color="000000"/>
              <w:bottom w:val="single" w:sz="4" w:space="0" w:color="000000"/>
              <w:right w:val="single" w:sz="4" w:space="0" w:color="000000"/>
            </w:tcBorders>
          </w:tcPr>
          <w:p w14:paraId="6B34AA88" w14:textId="77777777" w:rsidR="00CC4661" w:rsidRPr="001D4E7D" w:rsidRDefault="00CC4661" w:rsidP="00821733">
            <w:pPr>
              <w:pStyle w:val="Betarp"/>
              <w:rPr>
                <w:rFonts w:ascii="Times New Roman" w:hAnsi="Times New Roman" w:cs="Times New Roman"/>
                <w:sz w:val="24"/>
                <w:szCs w:val="24"/>
                <w:lang w:val="lt-LT" w:eastAsia="en-GB"/>
              </w:rPr>
            </w:pPr>
            <w:r w:rsidRPr="001D4E7D">
              <w:rPr>
                <w:rFonts w:ascii="Times New Roman" w:hAnsi="Times New Roman" w:cs="Times New Roman"/>
                <w:sz w:val="24"/>
                <w:szCs w:val="24"/>
                <w:lang w:val="lt-LT" w:eastAsia="en-GB"/>
              </w:rPr>
              <w:t>Lyderystė ir vadyba.</w:t>
            </w:r>
          </w:p>
        </w:tc>
      </w:tr>
      <w:tr w:rsidR="00CC4661" w:rsidRPr="001D4E7D" w14:paraId="4C809D77" w14:textId="77777777" w:rsidTr="00CC4661">
        <w:trPr>
          <w:trHeight w:val="80"/>
        </w:trPr>
        <w:tc>
          <w:tcPr>
            <w:tcW w:w="426" w:type="dxa"/>
            <w:tcBorders>
              <w:top w:val="single" w:sz="4" w:space="0" w:color="000000"/>
              <w:left w:val="single" w:sz="4" w:space="0" w:color="000000"/>
              <w:bottom w:val="single" w:sz="4" w:space="0" w:color="000000"/>
              <w:right w:val="single" w:sz="4" w:space="0" w:color="000000"/>
            </w:tcBorders>
          </w:tcPr>
          <w:p w14:paraId="49FC9DAA" w14:textId="77777777" w:rsidR="00CC4661" w:rsidRPr="001D4E7D" w:rsidRDefault="00CC4661" w:rsidP="00821733">
            <w:pPr>
              <w:pStyle w:val="Betarp"/>
              <w:rPr>
                <w:rFonts w:ascii="Times New Roman" w:hAnsi="Times New Roman" w:cs="Times New Roman"/>
                <w:sz w:val="24"/>
                <w:szCs w:val="24"/>
                <w:lang w:val="lt-LT" w:eastAsia="en-GB"/>
              </w:rPr>
            </w:pPr>
            <w:r w:rsidRPr="001D4E7D">
              <w:rPr>
                <w:rFonts w:ascii="Times New Roman" w:hAnsi="Times New Roman" w:cs="Times New Roman"/>
                <w:sz w:val="24"/>
                <w:szCs w:val="24"/>
                <w:lang w:val="lt-LT" w:eastAsia="en-GB"/>
              </w:rPr>
              <w:t>5.</w:t>
            </w:r>
          </w:p>
        </w:tc>
        <w:tc>
          <w:tcPr>
            <w:tcW w:w="2126" w:type="dxa"/>
            <w:tcBorders>
              <w:top w:val="single" w:sz="4" w:space="0" w:color="000000"/>
              <w:left w:val="single" w:sz="4" w:space="0" w:color="000000"/>
              <w:bottom w:val="single" w:sz="4" w:space="0" w:color="000000"/>
              <w:right w:val="single" w:sz="4" w:space="0" w:color="000000"/>
            </w:tcBorders>
          </w:tcPr>
          <w:p w14:paraId="7B397266" w14:textId="77777777" w:rsidR="00CC4661" w:rsidRPr="001D4E7D" w:rsidRDefault="00CC4661" w:rsidP="00821733">
            <w:pPr>
              <w:pStyle w:val="Betarp"/>
              <w:rPr>
                <w:rFonts w:ascii="Times New Roman" w:hAnsi="Times New Roman" w:cs="Times New Roman"/>
                <w:sz w:val="24"/>
                <w:szCs w:val="24"/>
                <w:lang w:val="lt-LT" w:eastAsia="en-GB"/>
              </w:rPr>
            </w:pPr>
            <w:r w:rsidRPr="001D4E7D">
              <w:rPr>
                <w:rFonts w:ascii="Times New Roman" w:hAnsi="Times New Roman" w:cs="Times New Roman"/>
                <w:sz w:val="24"/>
                <w:szCs w:val="24"/>
                <w:lang w:val="lt-LT" w:eastAsia="en-GB"/>
              </w:rPr>
              <w:t>Skaičiavimo reguliarumas</w:t>
            </w:r>
          </w:p>
        </w:tc>
        <w:tc>
          <w:tcPr>
            <w:tcW w:w="12616" w:type="dxa"/>
            <w:tcBorders>
              <w:top w:val="single" w:sz="4" w:space="0" w:color="000000"/>
              <w:left w:val="single" w:sz="4" w:space="0" w:color="000000"/>
              <w:bottom w:val="single" w:sz="4" w:space="0" w:color="000000"/>
              <w:right w:val="single" w:sz="4" w:space="0" w:color="000000"/>
            </w:tcBorders>
          </w:tcPr>
          <w:p w14:paraId="65E6A59E" w14:textId="77777777" w:rsidR="00CC4661" w:rsidRPr="001D4E7D" w:rsidRDefault="00CC4661" w:rsidP="00821733">
            <w:pPr>
              <w:pStyle w:val="Betarp"/>
              <w:rPr>
                <w:rFonts w:ascii="Times New Roman" w:hAnsi="Times New Roman" w:cs="Times New Roman"/>
                <w:sz w:val="24"/>
                <w:szCs w:val="24"/>
                <w:lang w:val="lt-LT" w:eastAsia="lt-LT"/>
              </w:rPr>
            </w:pPr>
            <w:r w:rsidRPr="001D4E7D">
              <w:rPr>
                <w:rFonts w:ascii="Times New Roman" w:hAnsi="Times New Roman" w:cs="Times New Roman"/>
                <w:sz w:val="24"/>
                <w:szCs w:val="24"/>
                <w:lang w:val="lt-LT" w:eastAsia="lt-LT"/>
              </w:rPr>
              <w:t>Rodiklio reikšmė skaičiuojama kasmet kalendorinių metų pabaigoje (iki gruodžio 31 d.) pagal rodiklio sudedamųjų</w:t>
            </w:r>
          </w:p>
          <w:p w14:paraId="5C6C9442" w14:textId="77777777" w:rsidR="00CC4661" w:rsidRPr="001D4E7D" w:rsidRDefault="00CC4661" w:rsidP="00821733">
            <w:pPr>
              <w:pStyle w:val="Betarp"/>
              <w:rPr>
                <w:rFonts w:ascii="Times New Roman" w:hAnsi="Times New Roman" w:cs="Times New Roman"/>
                <w:sz w:val="24"/>
                <w:szCs w:val="24"/>
                <w:lang w:val="lt-LT" w:eastAsia="en-GB"/>
              </w:rPr>
            </w:pPr>
            <w:r w:rsidRPr="001D4E7D">
              <w:rPr>
                <w:rFonts w:ascii="Times New Roman" w:hAnsi="Times New Roman" w:cs="Times New Roman"/>
                <w:sz w:val="24"/>
                <w:szCs w:val="24"/>
                <w:lang w:val="lt-LT" w:eastAsia="lt-LT"/>
              </w:rPr>
              <w:t>komponentų  reikšmes jų fiksavimo registruose ataskaitinėmis dienomis.</w:t>
            </w:r>
          </w:p>
        </w:tc>
      </w:tr>
    </w:tbl>
    <w:p w14:paraId="755FB5E2" w14:textId="77777777" w:rsidR="00CC4661" w:rsidRDefault="00CC4661" w:rsidP="00CC4661">
      <w:pPr>
        <w:spacing w:after="0"/>
        <w:jc w:val="both"/>
        <w:rPr>
          <w:rFonts w:ascii="Times New Roman" w:hAnsi="Times New Roman" w:cs="Times New Roman"/>
          <w:sz w:val="16"/>
          <w:szCs w:val="16"/>
        </w:rPr>
      </w:pPr>
    </w:p>
    <w:p w14:paraId="2C84360D" w14:textId="108F838F" w:rsidR="00C07DB9" w:rsidRDefault="00C07DB9" w:rsidP="00CC4661">
      <w:pPr>
        <w:spacing w:after="0"/>
        <w:jc w:val="both"/>
        <w:rPr>
          <w:rFonts w:ascii="Times New Roman" w:hAnsi="Times New Roman" w:cs="Times New Roman"/>
          <w:sz w:val="24"/>
          <w:szCs w:val="24"/>
        </w:rPr>
      </w:pPr>
      <w:r>
        <w:rPr>
          <w:rFonts w:ascii="Times New Roman" w:hAnsi="Times New Roman" w:cs="Times New Roman"/>
          <w:sz w:val="24"/>
          <w:szCs w:val="24"/>
        </w:rPr>
        <w:t>2022-2023 m. m. 4,02 proc.</w:t>
      </w:r>
    </w:p>
    <w:p w14:paraId="3B352398" w14:textId="77777777" w:rsidR="00C07DB9" w:rsidRPr="00C07DB9" w:rsidRDefault="00C07DB9" w:rsidP="00CC4661">
      <w:pPr>
        <w:spacing w:after="0"/>
        <w:jc w:val="both"/>
        <w:rPr>
          <w:rFonts w:ascii="Times New Roman" w:hAnsi="Times New Roman" w:cs="Times New Roman"/>
          <w:sz w:val="16"/>
          <w:szCs w:val="16"/>
        </w:rPr>
      </w:pPr>
    </w:p>
    <w:p w14:paraId="6C97E319" w14:textId="39E42D4F" w:rsidR="00E92CC3" w:rsidRPr="001D4E7D" w:rsidRDefault="00E92CC3" w:rsidP="00220747">
      <w:pPr>
        <w:jc w:val="both"/>
        <w:rPr>
          <w:rFonts w:ascii="Times New Roman" w:hAnsi="Times New Roman" w:cs="Times New Roman"/>
          <w:sz w:val="24"/>
          <w:szCs w:val="24"/>
        </w:rPr>
      </w:pPr>
      <w:r w:rsidRPr="001D4E7D">
        <w:rPr>
          <w:rFonts w:ascii="Times New Roman" w:hAnsi="Times New Roman" w:cs="Times New Roman"/>
          <w:sz w:val="24"/>
          <w:szCs w:val="24"/>
        </w:rPr>
        <w:t>9. Vienam mokiniui tenkančios ugdymo plano lėšos.</w:t>
      </w:r>
    </w:p>
    <w:tbl>
      <w:tblPr>
        <w:tblW w:w="151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2126"/>
        <w:gridCol w:w="12616"/>
      </w:tblGrid>
      <w:tr w:rsidR="00CC4661" w:rsidRPr="001D4E7D" w14:paraId="55F869CE" w14:textId="77777777" w:rsidTr="00CC4661">
        <w:trPr>
          <w:trHeight w:val="226"/>
        </w:trPr>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674420" w14:textId="77777777" w:rsidR="00CC4661" w:rsidRPr="001D4E7D" w:rsidRDefault="00CC4661" w:rsidP="00821733">
            <w:pPr>
              <w:pStyle w:val="Betarp"/>
              <w:rPr>
                <w:rFonts w:ascii="Times New Roman" w:hAnsi="Times New Roman" w:cs="Times New Roman"/>
                <w:sz w:val="24"/>
                <w:szCs w:val="24"/>
                <w:lang w:val="lt-LT" w:eastAsia="en-GB"/>
              </w:rPr>
            </w:pPr>
            <w:r w:rsidRPr="001D4E7D">
              <w:rPr>
                <w:rFonts w:ascii="Times New Roman" w:hAnsi="Times New Roman" w:cs="Times New Roman"/>
                <w:sz w:val="24"/>
                <w:szCs w:val="24"/>
                <w:lang w:val="lt-LT" w:eastAsia="en-GB"/>
              </w:rPr>
              <w:t>1.</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AD5712" w14:textId="77777777" w:rsidR="00CC4661" w:rsidRPr="001D4E7D" w:rsidRDefault="00CC4661" w:rsidP="00821733">
            <w:pPr>
              <w:pStyle w:val="Betarp"/>
              <w:rPr>
                <w:rFonts w:ascii="Times New Roman" w:hAnsi="Times New Roman" w:cs="Times New Roman"/>
                <w:sz w:val="24"/>
                <w:szCs w:val="24"/>
                <w:lang w:val="lt-LT" w:eastAsia="en-GB"/>
              </w:rPr>
            </w:pPr>
            <w:r w:rsidRPr="001D4E7D">
              <w:rPr>
                <w:rFonts w:ascii="Times New Roman" w:hAnsi="Times New Roman" w:cs="Times New Roman"/>
                <w:sz w:val="24"/>
                <w:szCs w:val="24"/>
                <w:lang w:val="lt-LT" w:eastAsia="en-GB"/>
              </w:rPr>
              <w:t>Apibrėžimas</w:t>
            </w:r>
          </w:p>
        </w:tc>
        <w:tc>
          <w:tcPr>
            <w:tcW w:w="126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F2000A" w14:textId="77777777" w:rsidR="00CC4661" w:rsidRPr="001D4E7D" w:rsidRDefault="00CC4661" w:rsidP="00821733">
            <w:pPr>
              <w:pStyle w:val="Betarp"/>
              <w:rPr>
                <w:rFonts w:ascii="Times New Roman" w:hAnsi="Times New Roman" w:cs="Times New Roman"/>
                <w:sz w:val="24"/>
                <w:szCs w:val="24"/>
                <w:lang w:val="lt-LT" w:eastAsia="en-GB"/>
              </w:rPr>
            </w:pPr>
            <w:r w:rsidRPr="001D4E7D">
              <w:rPr>
                <w:rFonts w:ascii="Times New Roman" w:hAnsi="Times New Roman" w:cs="Times New Roman"/>
                <w:sz w:val="24"/>
                <w:szCs w:val="24"/>
                <w:lang w:val="lt-LT" w:eastAsia="en-GB"/>
              </w:rPr>
              <w:t>Vienam mokiniui tenkančios valstybės tikslinės dotacijos lėšos ugdymo planui įgyvendinti. Rodiklis parodo mokinio mokymo kainą mokykloje, o netiesiogiai – ir mokyklų tinklo savivaldybėje planavimo pagrįstumą.</w:t>
            </w:r>
          </w:p>
        </w:tc>
      </w:tr>
      <w:tr w:rsidR="00CC4661" w:rsidRPr="001D4E7D" w14:paraId="24AC6FED" w14:textId="77777777" w:rsidTr="00CC4661">
        <w:trPr>
          <w:trHeight w:val="522"/>
        </w:trPr>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FFEC70" w14:textId="77777777" w:rsidR="00CC4661" w:rsidRPr="001D4E7D" w:rsidRDefault="00CC4661" w:rsidP="00821733">
            <w:pPr>
              <w:pStyle w:val="Betarp"/>
              <w:rPr>
                <w:rFonts w:ascii="Times New Roman" w:hAnsi="Times New Roman" w:cs="Times New Roman"/>
                <w:sz w:val="24"/>
                <w:szCs w:val="24"/>
                <w:lang w:val="lt-LT" w:eastAsia="en-GB"/>
              </w:rPr>
            </w:pPr>
            <w:r w:rsidRPr="001D4E7D">
              <w:rPr>
                <w:rFonts w:ascii="Times New Roman" w:hAnsi="Times New Roman" w:cs="Times New Roman"/>
                <w:sz w:val="24"/>
                <w:szCs w:val="24"/>
                <w:lang w:val="lt-LT" w:eastAsia="en-GB"/>
              </w:rPr>
              <w:t>2.</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1E4E0B" w14:textId="77777777" w:rsidR="00CC4661" w:rsidRPr="001D4E7D" w:rsidRDefault="00CC4661" w:rsidP="00821733">
            <w:pPr>
              <w:pStyle w:val="Betarp"/>
              <w:rPr>
                <w:rFonts w:ascii="Times New Roman" w:hAnsi="Times New Roman" w:cs="Times New Roman"/>
                <w:sz w:val="24"/>
                <w:szCs w:val="24"/>
                <w:lang w:val="lt-LT" w:eastAsia="en-GB"/>
              </w:rPr>
            </w:pPr>
            <w:r w:rsidRPr="001D4E7D">
              <w:rPr>
                <w:rFonts w:ascii="Times New Roman" w:hAnsi="Times New Roman" w:cs="Times New Roman"/>
                <w:sz w:val="24"/>
                <w:szCs w:val="24"/>
                <w:lang w:val="lt-LT" w:eastAsia="en-GB"/>
              </w:rPr>
              <w:t>Matavimo vienetai</w:t>
            </w:r>
          </w:p>
        </w:tc>
        <w:tc>
          <w:tcPr>
            <w:tcW w:w="126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A4CF2B" w14:textId="77777777" w:rsidR="00CC4661" w:rsidRPr="001D4E7D" w:rsidRDefault="00CC4661" w:rsidP="00821733">
            <w:pPr>
              <w:pStyle w:val="Betarp"/>
              <w:rPr>
                <w:rFonts w:ascii="Times New Roman" w:hAnsi="Times New Roman" w:cs="Times New Roman"/>
                <w:sz w:val="24"/>
                <w:szCs w:val="24"/>
                <w:lang w:val="lt-LT" w:eastAsia="en-GB"/>
              </w:rPr>
            </w:pPr>
            <w:r w:rsidRPr="001D4E7D">
              <w:rPr>
                <w:rFonts w:ascii="Times New Roman" w:hAnsi="Times New Roman" w:cs="Times New Roman"/>
                <w:sz w:val="24"/>
                <w:szCs w:val="24"/>
                <w:lang w:val="lt-LT" w:eastAsia="en-GB"/>
              </w:rPr>
              <w:t>Eur.</w:t>
            </w:r>
          </w:p>
        </w:tc>
      </w:tr>
      <w:tr w:rsidR="00CC4661" w:rsidRPr="001D4E7D" w14:paraId="0BE5D174" w14:textId="77777777" w:rsidTr="00CC4661">
        <w:trPr>
          <w:trHeight w:val="75"/>
        </w:trPr>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4E9FA2" w14:textId="77777777" w:rsidR="00CC4661" w:rsidRPr="001D4E7D" w:rsidRDefault="00CC4661" w:rsidP="00821733">
            <w:pPr>
              <w:pStyle w:val="Betarp"/>
              <w:rPr>
                <w:rFonts w:ascii="Times New Roman" w:hAnsi="Times New Roman" w:cs="Times New Roman"/>
                <w:sz w:val="24"/>
                <w:szCs w:val="24"/>
                <w:lang w:val="lt-LT" w:eastAsia="en-GB"/>
              </w:rPr>
            </w:pPr>
            <w:r w:rsidRPr="001D4E7D">
              <w:rPr>
                <w:rFonts w:ascii="Times New Roman" w:hAnsi="Times New Roman" w:cs="Times New Roman"/>
                <w:sz w:val="24"/>
                <w:szCs w:val="24"/>
                <w:lang w:val="lt-LT" w:eastAsia="en-GB"/>
              </w:rPr>
              <w:t>3.</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4EB6BD" w14:textId="77777777" w:rsidR="00CC4661" w:rsidRPr="001D4E7D" w:rsidRDefault="00CC4661" w:rsidP="00821733">
            <w:pPr>
              <w:pStyle w:val="Betarp"/>
              <w:rPr>
                <w:rFonts w:ascii="Times New Roman" w:hAnsi="Times New Roman" w:cs="Times New Roman"/>
                <w:sz w:val="24"/>
                <w:szCs w:val="24"/>
                <w:lang w:val="lt-LT" w:eastAsia="en-GB"/>
              </w:rPr>
            </w:pPr>
            <w:r w:rsidRPr="001D4E7D">
              <w:rPr>
                <w:rFonts w:ascii="Times New Roman" w:hAnsi="Times New Roman" w:cs="Times New Roman"/>
                <w:sz w:val="24"/>
                <w:szCs w:val="24"/>
                <w:lang w:val="lt-LT" w:eastAsia="en-GB"/>
              </w:rPr>
              <w:t>Duomenų šaltinis</w:t>
            </w:r>
          </w:p>
        </w:tc>
        <w:tc>
          <w:tcPr>
            <w:tcW w:w="126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C51C92" w14:textId="77777777" w:rsidR="00CC4661" w:rsidRPr="001D4E7D" w:rsidRDefault="00CC4661" w:rsidP="00821733">
            <w:pPr>
              <w:pStyle w:val="Betarp"/>
              <w:rPr>
                <w:rFonts w:ascii="Times New Roman" w:hAnsi="Times New Roman" w:cs="Times New Roman"/>
                <w:sz w:val="24"/>
                <w:szCs w:val="24"/>
                <w:lang w:val="lt-LT" w:eastAsia="en-GB"/>
              </w:rPr>
            </w:pPr>
            <w:r w:rsidRPr="001D4E7D">
              <w:rPr>
                <w:rFonts w:ascii="Times New Roman" w:hAnsi="Times New Roman" w:cs="Times New Roman"/>
                <w:sz w:val="24"/>
                <w:szCs w:val="24"/>
                <w:lang w:val="lt-LT" w:eastAsia="lt-LT"/>
              </w:rPr>
              <w:t>Švietimo valdymo informacinė sistema (</w:t>
            </w:r>
            <w:r w:rsidRPr="001D4E7D">
              <w:rPr>
                <w:rFonts w:ascii="Times New Roman" w:hAnsi="Times New Roman" w:cs="Times New Roman"/>
                <w:sz w:val="24"/>
                <w:szCs w:val="24"/>
                <w:lang w:val="lt-LT" w:eastAsia="en-GB"/>
              </w:rPr>
              <w:t>ŠVIS).</w:t>
            </w:r>
          </w:p>
        </w:tc>
      </w:tr>
      <w:tr w:rsidR="00CC4661" w:rsidRPr="001D4E7D" w14:paraId="53D9B7DB" w14:textId="77777777" w:rsidTr="00CC4661">
        <w:trPr>
          <w:trHeight w:val="75"/>
        </w:trPr>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A0FC67" w14:textId="77777777" w:rsidR="00CC4661" w:rsidRPr="001D4E7D" w:rsidRDefault="00CC4661" w:rsidP="00821733">
            <w:pPr>
              <w:pStyle w:val="Betarp"/>
              <w:rPr>
                <w:rFonts w:ascii="Times New Roman" w:hAnsi="Times New Roman" w:cs="Times New Roman"/>
                <w:sz w:val="24"/>
                <w:szCs w:val="24"/>
                <w:lang w:val="lt-LT" w:eastAsia="en-GB"/>
              </w:rPr>
            </w:pPr>
            <w:r w:rsidRPr="001D4E7D">
              <w:rPr>
                <w:rFonts w:ascii="Times New Roman" w:hAnsi="Times New Roman" w:cs="Times New Roman"/>
                <w:sz w:val="24"/>
                <w:szCs w:val="24"/>
                <w:lang w:val="lt-LT" w:eastAsia="en-GB"/>
              </w:rPr>
              <w:t>4.</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FFA3CE" w14:textId="77777777" w:rsidR="00CC4661" w:rsidRPr="001D4E7D" w:rsidRDefault="00CC4661" w:rsidP="00821733">
            <w:pPr>
              <w:pStyle w:val="Betarp"/>
              <w:rPr>
                <w:rFonts w:ascii="Times New Roman" w:hAnsi="Times New Roman" w:cs="Times New Roman"/>
                <w:sz w:val="24"/>
                <w:szCs w:val="24"/>
                <w:lang w:val="lt-LT" w:eastAsia="en-GB"/>
              </w:rPr>
            </w:pPr>
            <w:r w:rsidRPr="001D4E7D">
              <w:rPr>
                <w:rFonts w:ascii="Times New Roman" w:hAnsi="Times New Roman" w:cs="Times New Roman"/>
                <w:sz w:val="24"/>
                <w:szCs w:val="24"/>
                <w:lang w:val="lt-LT" w:eastAsia="en-GB"/>
              </w:rPr>
              <w:t>Rodikliu vertinama sritis</w:t>
            </w:r>
          </w:p>
        </w:tc>
        <w:tc>
          <w:tcPr>
            <w:tcW w:w="126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3BEC01" w14:textId="77777777" w:rsidR="00CC4661" w:rsidRPr="001D4E7D" w:rsidRDefault="00CC4661" w:rsidP="00821733">
            <w:pPr>
              <w:pStyle w:val="Betarp"/>
              <w:rPr>
                <w:rFonts w:ascii="Times New Roman" w:hAnsi="Times New Roman" w:cs="Times New Roman"/>
                <w:sz w:val="24"/>
                <w:szCs w:val="24"/>
                <w:lang w:val="lt-LT" w:eastAsia="en-GB"/>
              </w:rPr>
            </w:pPr>
            <w:r w:rsidRPr="001D4E7D">
              <w:rPr>
                <w:rFonts w:ascii="Times New Roman" w:hAnsi="Times New Roman" w:cs="Times New Roman"/>
                <w:sz w:val="24"/>
                <w:szCs w:val="24"/>
                <w:lang w:val="lt-LT" w:eastAsia="en-GB"/>
              </w:rPr>
              <w:t>Ugdymo(si) procesas.</w:t>
            </w:r>
          </w:p>
        </w:tc>
      </w:tr>
      <w:tr w:rsidR="00CC4661" w:rsidRPr="001D4E7D" w14:paraId="2FDF15C0" w14:textId="77777777" w:rsidTr="00CC4661">
        <w:trPr>
          <w:trHeight w:val="75"/>
        </w:trPr>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6F3010" w14:textId="77777777" w:rsidR="00CC4661" w:rsidRPr="001D4E7D" w:rsidRDefault="00CC4661" w:rsidP="00821733">
            <w:pPr>
              <w:pStyle w:val="Betarp"/>
              <w:rPr>
                <w:rFonts w:ascii="Times New Roman" w:hAnsi="Times New Roman" w:cs="Times New Roman"/>
                <w:sz w:val="24"/>
                <w:szCs w:val="24"/>
                <w:lang w:val="lt-LT" w:eastAsia="en-GB"/>
              </w:rPr>
            </w:pPr>
            <w:r w:rsidRPr="001D4E7D">
              <w:rPr>
                <w:rFonts w:ascii="Times New Roman" w:hAnsi="Times New Roman" w:cs="Times New Roman"/>
                <w:sz w:val="24"/>
                <w:szCs w:val="24"/>
                <w:lang w:val="lt-LT" w:eastAsia="en-GB"/>
              </w:rPr>
              <w:lastRenderedPageBreak/>
              <w:t>5.</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93B80B" w14:textId="77777777" w:rsidR="00CC4661" w:rsidRPr="001D4E7D" w:rsidRDefault="00CC4661" w:rsidP="00821733">
            <w:pPr>
              <w:pStyle w:val="Betarp"/>
              <w:rPr>
                <w:rFonts w:ascii="Times New Roman" w:hAnsi="Times New Roman" w:cs="Times New Roman"/>
                <w:sz w:val="24"/>
                <w:szCs w:val="24"/>
                <w:lang w:val="lt-LT" w:eastAsia="en-GB"/>
              </w:rPr>
            </w:pPr>
            <w:r w:rsidRPr="001D4E7D">
              <w:rPr>
                <w:rFonts w:ascii="Times New Roman" w:hAnsi="Times New Roman" w:cs="Times New Roman"/>
                <w:sz w:val="24"/>
                <w:szCs w:val="24"/>
                <w:lang w:val="lt-LT" w:eastAsia="en-GB"/>
              </w:rPr>
              <w:t>Skaičiavimo reguliarumas</w:t>
            </w:r>
          </w:p>
        </w:tc>
        <w:tc>
          <w:tcPr>
            <w:tcW w:w="126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085CDA" w14:textId="77777777" w:rsidR="00CC4661" w:rsidRPr="001D4E7D" w:rsidRDefault="00CC4661" w:rsidP="00821733">
            <w:pPr>
              <w:pStyle w:val="Betarp"/>
              <w:rPr>
                <w:rFonts w:ascii="Times New Roman" w:hAnsi="Times New Roman" w:cs="Times New Roman"/>
                <w:sz w:val="24"/>
                <w:szCs w:val="24"/>
                <w:lang w:val="lt-LT" w:eastAsia="en-GB"/>
              </w:rPr>
            </w:pPr>
            <w:r w:rsidRPr="001D4E7D">
              <w:rPr>
                <w:rFonts w:ascii="Times New Roman" w:hAnsi="Times New Roman" w:cs="Times New Roman"/>
                <w:sz w:val="24"/>
                <w:szCs w:val="24"/>
                <w:lang w:val="lt-LT" w:eastAsia="lt-LT"/>
              </w:rPr>
              <w:t>Rodiklio reikšmė skaičiuojama kasmet kalendorinių metų pabaigoje (iki gruodžio 31 d.) pagal rodiklio sudedamųjų komponentų reikšmes jų fiksavimo registruose ataskaitinėmis dienomis.</w:t>
            </w:r>
          </w:p>
        </w:tc>
      </w:tr>
    </w:tbl>
    <w:p w14:paraId="050F34BF" w14:textId="77777777" w:rsidR="00CC4661" w:rsidRDefault="00CC4661" w:rsidP="00CC4661">
      <w:pPr>
        <w:spacing w:after="0"/>
        <w:jc w:val="both"/>
        <w:rPr>
          <w:rFonts w:ascii="Times New Roman" w:hAnsi="Times New Roman" w:cs="Times New Roman"/>
          <w:sz w:val="16"/>
          <w:szCs w:val="16"/>
        </w:rPr>
      </w:pPr>
    </w:p>
    <w:p w14:paraId="3E86B765" w14:textId="1F5596F5" w:rsidR="00C07DB9" w:rsidRDefault="00C07DB9" w:rsidP="00CC4661">
      <w:pPr>
        <w:spacing w:after="0"/>
        <w:jc w:val="both"/>
        <w:rPr>
          <w:rFonts w:ascii="Times New Roman" w:hAnsi="Times New Roman" w:cs="Times New Roman"/>
          <w:sz w:val="24"/>
          <w:szCs w:val="24"/>
        </w:rPr>
      </w:pPr>
      <w:r>
        <w:rPr>
          <w:rFonts w:ascii="Times New Roman" w:hAnsi="Times New Roman" w:cs="Times New Roman"/>
          <w:sz w:val="24"/>
          <w:szCs w:val="24"/>
        </w:rPr>
        <w:t>2022-2023 m. m. 1.675,36 Eur.</w:t>
      </w:r>
    </w:p>
    <w:p w14:paraId="150F1CF9" w14:textId="77777777" w:rsidR="00C07DB9" w:rsidRPr="00C07DB9" w:rsidRDefault="00C07DB9" w:rsidP="00CC4661">
      <w:pPr>
        <w:spacing w:after="0"/>
        <w:jc w:val="both"/>
        <w:rPr>
          <w:rFonts w:ascii="Times New Roman" w:hAnsi="Times New Roman" w:cs="Times New Roman"/>
          <w:sz w:val="16"/>
          <w:szCs w:val="16"/>
        </w:rPr>
      </w:pPr>
    </w:p>
    <w:p w14:paraId="6CDC3DBF" w14:textId="09D7A6D1" w:rsidR="00E92CC3" w:rsidRPr="001D4E7D" w:rsidRDefault="00E92CC3" w:rsidP="00220747">
      <w:pPr>
        <w:jc w:val="both"/>
        <w:rPr>
          <w:rFonts w:ascii="Times New Roman" w:hAnsi="Times New Roman" w:cs="Times New Roman"/>
          <w:sz w:val="24"/>
          <w:szCs w:val="24"/>
          <w:shd w:val="clear" w:color="auto" w:fill="FFFFFF"/>
        </w:rPr>
      </w:pPr>
      <w:r w:rsidRPr="001D4E7D">
        <w:rPr>
          <w:rFonts w:ascii="Times New Roman" w:hAnsi="Times New Roman" w:cs="Times New Roman"/>
          <w:sz w:val="24"/>
          <w:szCs w:val="24"/>
        </w:rPr>
        <w:t xml:space="preserve">10. </w:t>
      </w:r>
      <w:r w:rsidRPr="001D4E7D">
        <w:rPr>
          <w:rFonts w:ascii="Times New Roman" w:hAnsi="Times New Roman" w:cs="Times New Roman"/>
          <w:sz w:val="24"/>
          <w:szCs w:val="24"/>
          <w:shd w:val="clear" w:color="auto" w:fill="FFFFFF"/>
        </w:rPr>
        <w:t>Mokinių pasiskirstymas pagal užsienio kalbų mokymąsi.</w:t>
      </w:r>
    </w:p>
    <w:tbl>
      <w:tblPr>
        <w:tblW w:w="151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2126"/>
        <w:gridCol w:w="12616"/>
      </w:tblGrid>
      <w:tr w:rsidR="00D965C8" w:rsidRPr="001D4E7D" w14:paraId="2B183953" w14:textId="77777777" w:rsidTr="00D965C8">
        <w:trPr>
          <w:trHeight w:val="280"/>
        </w:trPr>
        <w:tc>
          <w:tcPr>
            <w:tcW w:w="426" w:type="dxa"/>
            <w:tcBorders>
              <w:top w:val="single" w:sz="4" w:space="0" w:color="000000"/>
              <w:left w:val="single" w:sz="4" w:space="0" w:color="000000"/>
              <w:bottom w:val="single" w:sz="4" w:space="0" w:color="000000"/>
              <w:right w:val="single" w:sz="4" w:space="0" w:color="000000"/>
            </w:tcBorders>
          </w:tcPr>
          <w:p w14:paraId="19DD36B0" w14:textId="77777777" w:rsidR="00D965C8" w:rsidRPr="001D4E7D" w:rsidRDefault="00D965C8" w:rsidP="00821733">
            <w:pPr>
              <w:pStyle w:val="Betarp"/>
              <w:rPr>
                <w:rFonts w:ascii="Times New Roman" w:hAnsi="Times New Roman" w:cs="Times New Roman"/>
                <w:sz w:val="24"/>
                <w:szCs w:val="24"/>
                <w:lang w:val="lt-LT" w:eastAsia="en-GB"/>
              </w:rPr>
            </w:pPr>
            <w:r w:rsidRPr="001D4E7D">
              <w:rPr>
                <w:rFonts w:ascii="Times New Roman" w:hAnsi="Times New Roman" w:cs="Times New Roman"/>
                <w:sz w:val="24"/>
                <w:szCs w:val="24"/>
                <w:lang w:val="lt-LT" w:eastAsia="en-GB"/>
              </w:rPr>
              <w:t>1.</w:t>
            </w:r>
          </w:p>
        </w:tc>
        <w:tc>
          <w:tcPr>
            <w:tcW w:w="2126" w:type="dxa"/>
            <w:tcBorders>
              <w:top w:val="single" w:sz="4" w:space="0" w:color="000000"/>
              <w:left w:val="single" w:sz="4" w:space="0" w:color="000000"/>
              <w:bottom w:val="single" w:sz="4" w:space="0" w:color="000000"/>
              <w:right w:val="single" w:sz="4" w:space="0" w:color="000000"/>
            </w:tcBorders>
          </w:tcPr>
          <w:p w14:paraId="5687BADA" w14:textId="77777777" w:rsidR="00D965C8" w:rsidRPr="001D4E7D" w:rsidRDefault="00D965C8" w:rsidP="00821733">
            <w:pPr>
              <w:pStyle w:val="Betarp"/>
              <w:rPr>
                <w:rFonts w:ascii="Times New Roman" w:hAnsi="Times New Roman" w:cs="Times New Roman"/>
                <w:sz w:val="24"/>
                <w:szCs w:val="24"/>
                <w:lang w:val="lt-LT" w:eastAsia="en-GB"/>
              </w:rPr>
            </w:pPr>
            <w:r w:rsidRPr="001D4E7D">
              <w:rPr>
                <w:rFonts w:ascii="Times New Roman" w:hAnsi="Times New Roman" w:cs="Times New Roman"/>
                <w:sz w:val="24"/>
                <w:szCs w:val="24"/>
                <w:lang w:val="lt-LT" w:eastAsia="en-GB"/>
              </w:rPr>
              <w:t>Apibrėžimas</w:t>
            </w:r>
          </w:p>
        </w:tc>
        <w:tc>
          <w:tcPr>
            <w:tcW w:w="12616" w:type="dxa"/>
            <w:tcBorders>
              <w:top w:val="single" w:sz="4" w:space="0" w:color="000000"/>
              <w:left w:val="single" w:sz="4" w:space="0" w:color="000000"/>
              <w:bottom w:val="single" w:sz="4" w:space="0" w:color="000000"/>
              <w:right w:val="single" w:sz="4" w:space="0" w:color="000000"/>
            </w:tcBorders>
          </w:tcPr>
          <w:p w14:paraId="301830E3" w14:textId="77777777" w:rsidR="00D965C8" w:rsidRPr="001D4E7D" w:rsidRDefault="00D965C8" w:rsidP="00821733">
            <w:pPr>
              <w:pStyle w:val="Betarp"/>
              <w:rPr>
                <w:rFonts w:ascii="Times New Roman" w:hAnsi="Times New Roman" w:cs="Times New Roman"/>
                <w:sz w:val="24"/>
                <w:szCs w:val="24"/>
                <w:lang w:val="lt-LT" w:eastAsia="en-GB"/>
              </w:rPr>
            </w:pPr>
            <w:r w:rsidRPr="001D4E7D">
              <w:rPr>
                <w:rFonts w:ascii="Times New Roman" w:hAnsi="Times New Roman" w:cs="Times New Roman"/>
                <w:sz w:val="24"/>
                <w:szCs w:val="24"/>
                <w:lang w:val="lt-LT" w:eastAsia="en-GB"/>
              </w:rPr>
              <w:t>Mokinių pasiskirstymas pagal pirmosios, antrosios ir trečiosios užsienio kalbų ir lotynų kalbos pasirinkimą. Rodiklis parodo mokinių galimybes mokykloje mokytis įvairių užsienio kalbų.</w:t>
            </w:r>
          </w:p>
        </w:tc>
      </w:tr>
      <w:tr w:rsidR="00D965C8" w:rsidRPr="001D4E7D" w14:paraId="17820F10" w14:textId="77777777" w:rsidTr="00D965C8">
        <w:trPr>
          <w:trHeight w:val="277"/>
        </w:trPr>
        <w:tc>
          <w:tcPr>
            <w:tcW w:w="426" w:type="dxa"/>
            <w:tcBorders>
              <w:top w:val="single" w:sz="4" w:space="0" w:color="000000"/>
              <w:left w:val="single" w:sz="4" w:space="0" w:color="000000"/>
              <w:bottom w:val="single" w:sz="4" w:space="0" w:color="000000"/>
              <w:right w:val="single" w:sz="4" w:space="0" w:color="000000"/>
            </w:tcBorders>
          </w:tcPr>
          <w:p w14:paraId="5B5BFC38" w14:textId="77777777" w:rsidR="00D965C8" w:rsidRPr="001D4E7D" w:rsidRDefault="00D965C8" w:rsidP="00821733">
            <w:pPr>
              <w:pStyle w:val="Betarp"/>
              <w:rPr>
                <w:rFonts w:ascii="Times New Roman" w:hAnsi="Times New Roman" w:cs="Times New Roman"/>
                <w:sz w:val="24"/>
                <w:szCs w:val="24"/>
                <w:lang w:val="lt-LT" w:eastAsia="en-GB"/>
              </w:rPr>
            </w:pPr>
            <w:r w:rsidRPr="001D4E7D">
              <w:rPr>
                <w:rFonts w:ascii="Times New Roman" w:hAnsi="Times New Roman" w:cs="Times New Roman"/>
                <w:sz w:val="24"/>
                <w:szCs w:val="24"/>
                <w:lang w:val="lt-LT" w:eastAsia="en-GB"/>
              </w:rPr>
              <w:t>2.</w:t>
            </w:r>
          </w:p>
        </w:tc>
        <w:tc>
          <w:tcPr>
            <w:tcW w:w="2126" w:type="dxa"/>
            <w:tcBorders>
              <w:top w:val="single" w:sz="4" w:space="0" w:color="000000"/>
              <w:left w:val="single" w:sz="4" w:space="0" w:color="000000"/>
              <w:bottom w:val="single" w:sz="4" w:space="0" w:color="000000"/>
              <w:right w:val="single" w:sz="4" w:space="0" w:color="000000"/>
            </w:tcBorders>
          </w:tcPr>
          <w:p w14:paraId="72E7CCBA" w14:textId="77777777" w:rsidR="00D965C8" w:rsidRPr="001D4E7D" w:rsidRDefault="00D965C8" w:rsidP="00821733">
            <w:pPr>
              <w:pStyle w:val="Betarp"/>
              <w:rPr>
                <w:rFonts w:ascii="Times New Roman" w:hAnsi="Times New Roman" w:cs="Times New Roman"/>
                <w:sz w:val="24"/>
                <w:szCs w:val="24"/>
                <w:lang w:val="lt-LT" w:eastAsia="en-GB"/>
              </w:rPr>
            </w:pPr>
            <w:r w:rsidRPr="001D4E7D">
              <w:rPr>
                <w:rFonts w:ascii="Times New Roman" w:hAnsi="Times New Roman" w:cs="Times New Roman"/>
                <w:sz w:val="24"/>
                <w:szCs w:val="24"/>
                <w:lang w:val="lt-LT" w:eastAsia="en-GB"/>
              </w:rPr>
              <w:t>Matavimo vienetai</w:t>
            </w:r>
          </w:p>
        </w:tc>
        <w:tc>
          <w:tcPr>
            <w:tcW w:w="12616" w:type="dxa"/>
            <w:tcBorders>
              <w:top w:val="single" w:sz="4" w:space="0" w:color="000000"/>
              <w:left w:val="single" w:sz="4" w:space="0" w:color="000000"/>
              <w:bottom w:val="single" w:sz="4" w:space="0" w:color="000000"/>
              <w:right w:val="single" w:sz="4" w:space="0" w:color="000000"/>
            </w:tcBorders>
          </w:tcPr>
          <w:p w14:paraId="41A5FA59" w14:textId="77777777" w:rsidR="00D965C8" w:rsidRPr="001D4E7D" w:rsidRDefault="00D965C8" w:rsidP="00821733">
            <w:pPr>
              <w:pStyle w:val="Betarp"/>
              <w:rPr>
                <w:rFonts w:ascii="Times New Roman" w:hAnsi="Times New Roman" w:cs="Times New Roman"/>
                <w:sz w:val="24"/>
                <w:szCs w:val="24"/>
                <w:lang w:val="lt-LT" w:eastAsia="en-GB"/>
              </w:rPr>
            </w:pPr>
            <w:r w:rsidRPr="001D4E7D">
              <w:rPr>
                <w:rFonts w:ascii="Times New Roman" w:hAnsi="Times New Roman" w:cs="Times New Roman"/>
                <w:sz w:val="24"/>
                <w:szCs w:val="24"/>
                <w:lang w:val="lt-LT" w:eastAsia="en-GB"/>
              </w:rPr>
              <w:t>Procentai (%).</w:t>
            </w:r>
          </w:p>
        </w:tc>
      </w:tr>
      <w:tr w:rsidR="00D965C8" w:rsidRPr="001D4E7D" w14:paraId="0FEB5BF6" w14:textId="77777777" w:rsidTr="00D965C8">
        <w:trPr>
          <w:trHeight w:val="93"/>
        </w:trPr>
        <w:tc>
          <w:tcPr>
            <w:tcW w:w="426" w:type="dxa"/>
            <w:tcBorders>
              <w:top w:val="single" w:sz="4" w:space="0" w:color="000000"/>
              <w:left w:val="single" w:sz="4" w:space="0" w:color="000000"/>
              <w:bottom w:val="single" w:sz="4" w:space="0" w:color="000000"/>
              <w:right w:val="single" w:sz="4" w:space="0" w:color="000000"/>
            </w:tcBorders>
          </w:tcPr>
          <w:p w14:paraId="73888D69" w14:textId="77777777" w:rsidR="00D965C8" w:rsidRPr="001D4E7D" w:rsidRDefault="00D965C8" w:rsidP="00821733">
            <w:pPr>
              <w:pStyle w:val="Betarp"/>
              <w:rPr>
                <w:rFonts w:ascii="Times New Roman" w:hAnsi="Times New Roman" w:cs="Times New Roman"/>
                <w:sz w:val="24"/>
                <w:szCs w:val="24"/>
                <w:lang w:val="lt-LT" w:eastAsia="en-GB"/>
              </w:rPr>
            </w:pPr>
            <w:r w:rsidRPr="001D4E7D">
              <w:rPr>
                <w:rFonts w:ascii="Times New Roman" w:hAnsi="Times New Roman" w:cs="Times New Roman"/>
                <w:sz w:val="24"/>
                <w:szCs w:val="24"/>
                <w:lang w:val="lt-LT" w:eastAsia="en-GB"/>
              </w:rPr>
              <w:t>3.</w:t>
            </w:r>
          </w:p>
        </w:tc>
        <w:tc>
          <w:tcPr>
            <w:tcW w:w="2126" w:type="dxa"/>
            <w:tcBorders>
              <w:top w:val="single" w:sz="4" w:space="0" w:color="000000"/>
              <w:left w:val="single" w:sz="4" w:space="0" w:color="000000"/>
              <w:bottom w:val="single" w:sz="4" w:space="0" w:color="000000"/>
              <w:right w:val="single" w:sz="4" w:space="0" w:color="000000"/>
            </w:tcBorders>
          </w:tcPr>
          <w:p w14:paraId="58A5E29D" w14:textId="77777777" w:rsidR="00D965C8" w:rsidRPr="001D4E7D" w:rsidRDefault="00D965C8" w:rsidP="00821733">
            <w:pPr>
              <w:pStyle w:val="Betarp"/>
              <w:rPr>
                <w:rFonts w:ascii="Times New Roman" w:hAnsi="Times New Roman" w:cs="Times New Roman"/>
                <w:sz w:val="24"/>
                <w:szCs w:val="24"/>
                <w:lang w:val="lt-LT" w:eastAsia="en-GB"/>
              </w:rPr>
            </w:pPr>
            <w:r w:rsidRPr="001D4E7D">
              <w:rPr>
                <w:rFonts w:ascii="Times New Roman" w:hAnsi="Times New Roman" w:cs="Times New Roman"/>
                <w:sz w:val="24"/>
                <w:szCs w:val="24"/>
                <w:lang w:val="lt-LT" w:eastAsia="en-GB"/>
              </w:rPr>
              <w:t>Duomenų šaltinis</w:t>
            </w:r>
          </w:p>
        </w:tc>
        <w:tc>
          <w:tcPr>
            <w:tcW w:w="12616" w:type="dxa"/>
            <w:tcBorders>
              <w:top w:val="single" w:sz="4" w:space="0" w:color="000000"/>
              <w:left w:val="single" w:sz="4" w:space="0" w:color="000000"/>
              <w:bottom w:val="single" w:sz="4" w:space="0" w:color="000000"/>
              <w:right w:val="single" w:sz="4" w:space="0" w:color="000000"/>
            </w:tcBorders>
          </w:tcPr>
          <w:p w14:paraId="6EF38968" w14:textId="77777777" w:rsidR="00D965C8" w:rsidRPr="001D4E7D" w:rsidRDefault="00D965C8" w:rsidP="00821733">
            <w:pPr>
              <w:pStyle w:val="Betarp"/>
              <w:rPr>
                <w:rFonts w:ascii="Times New Roman" w:hAnsi="Times New Roman" w:cs="Times New Roman"/>
                <w:sz w:val="24"/>
                <w:szCs w:val="24"/>
                <w:lang w:val="lt-LT" w:eastAsia="en-GB"/>
              </w:rPr>
            </w:pPr>
            <w:r w:rsidRPr="001D4E7D">
              <w:rPr>
                <w:rFonts w:ascii="Times New Roman" w:hAnsi="Times New Roman" w:cs="Times New Roman"/>
                <w:sz w:val="24"/>
                <w:szCs w:val="24"/>
                <w:lang w:val="lt-LT" w:eastAsia="lt-LT"/>
              </w:rPr>
              <w:t>Švietimo valdymo informacinė sistema (</w:t>
            </w:r>
            <w:r w:rsidRPr="001D4E7D">
              <w:rPr>
                <w:rFonts w:ascii="Times New Roman" w:hAnsi="Times New Roman" w:cs="Times New Roman"/>
                <w:sz w:val="24"/>
                <w:szCs w:val="24"/>
                <w:lang w:val="lt-LT" w:eastAsia="en-GB"/>
              </w:rPr>
              <w:t>ŠVIS).</w:t>
            </w:r>
          </w:p>
        </w:tc>
      </w:tr>
      <w:tr w:rsidR="00D965C8" w:rsidRPr="001D4E7D" w14:paraId="24BFEA4E" w14:textId="77777777" w:rsidTr="00D965C8">
        <w:trPr>
          <w:trHeight w:val="93"/>
        </w:trPr>
        <w:tc>
          <w:tcPr>
            <w:tcW w:w="426" w:type="dxa"/>
            <w:tcBorders>
              <w:top w:val="single" w:sz="4" w:space="0" w:color="000000"/>
              <w:left w:val="single" w:sz="4" w:space="0" w:color="000000"/>
              <w:bottom w:val="single" w:sz="4" w:space="0" w:color="000000"/>
              <w:right w:val="single" w:sz="4" w:space="0" w:color="000000"/>
            </w:tcBorders>
          </w:tcPr>
          <w:p w14:paraId="5333A589" w14:textId="77777777" w:rsidR="00D965C8" w:rsidRPr="001D4E7D" w:rsidRDefault="00D965C8" w:rsidP="00821733">
            <w:pPr>
              <w:pStyle w:val="Betarp"/>
              <w:rPr>
                <w:rFonts w:ascii="Times New Roman" w:hAnsi="Times New Roman" w:cs="Times New Roman"/>
                <w:sz w:val="24"/>
                <w:szCs w:val="24"/>
                <w:lang w:val="lt-LT" w:eastAsia="en-GB"/>
              </w:rPr>
            </w:pPr>
            <w:r w:rsidRPr="001D4E7D">
              <w:rPr>
                <w:rFonts w:ascii="Times New Roman" w:hAnsi="Times New Roman" w:cs="Times New Roman"/>
                <w:sz w:val="24"/>
                <w:szCs w:val="24"/>
                <w:lang w:val="lt-LT" w:eastAsia="en-GB"/>
              </w:rPr>
              <w:t>4.</w:t>
            </w:r>
          </w:p>
        </w:tc>
        <w:tc>
          <w:tcPr>
            <w:tcW w:w="2126" w:type="dxa"/>
            <w:tcBorders>
              <w:top w:val="single" w:sz="4" w:space="0" w:color="000000"/>
              <w:left w:val="single" w:sz="4" w:space="0" w:color="000000"/>
              <w:bottom w:val="single" w:sz="4" w:space="0" w:color="000000"/>
              <w:right w:val="single" w:sz="4" w:space="0" w:color="000000"/>
            </w:tcBorders>
          </w:tcPr>
          <w:p w14:paraId="7F62694F" w14:textId="77777777" w:rsidR="00D965C8" w:rsidRPr="001D4E7D" w:rsidRDefault="00D965C8" w:rsidP="00821733">
            <w:pPr>
              <w:pStyle w:val="Betarp"/>
              <w:rPr>
                <w:rFonts w:ascii="Times New Roman" w:hAnsi="Times New Roman" w:cs="Times New Roman"/>
                <w:sz w:val="24"/>
                <w:szCs w:val="24"/>
                <w:lang w:val="lt-LT" w:eastAsia="en-GB"/>
              </w:rPr>
            </w:pPr>
            <w:r w:rsidRPr="001D4E7D">
              <w:rPr>
                <w:rFonts w:ascii="Times New Roman" w:hAnsi="Times New Roman" w:cs="Times New Roman"/>
                <w:sz w:val="24"/>
                <w:szCs w:val="24"/>
                <w:lang w:val="lt-LT" w:eastAsia="en-GB"/>
              </w:rPr>
              <w:t>Rodikliu vertinama sritis</w:t>
            </w:r>
          </w:p>
        </w:tc>
        <w:tc>
          <w:tcPr>
            <w:tcW w:w="12616" w:type="dxa"/>
            <w:tcBorders>
              <w:top w:val="single" w:sz="4" w:space="0" w:color="000000"/>
              <w:left w:val="single" w:sz="4" w:space="0" w:color="000000"/>
              <w:bottom w:val="single" w:sz="4" w:space="0" w:color="000000"/>
              <w:right w:val="single" w:sz="4" w:space="0" w:color="000000"/>
            </w:tcBorders>
          </w:tcPr>
          <w:p w14:paraId="7D6EF528" w14:textId="77777777" w:rsidR="00D965C8" w:rsidRPr="001D4E7D" w:rsidRDefault="00D965C8" w:rsidP="00821733">
            <w:pPr>
              <w:pStyle w:val="Betarp"/>
              <w:rPr>
                <w:rFonts w:ascii="Times New Roman" w:hAnsi="Times New Roman" w:cs="Times New Roman"/>
                <w:sz w:val="24"/>
                <w:szCs w:val="24"/>
                <w:lang w:val="lt-LT" w:eastAsia="en-GB"/>
              </w:rPr>
            </w:pPr>
            <w:r w:rsidRPr="001D4E7D">
              <w:rPr>
                <w:rFonts w:ascii="Times New Roman" w:hAnsi="Times New Roman" w:cs="Times New Roman"/>
                <w:sz w:val="24"/>
                <w:szCs w:val="24"/>
                <w:lang w:val="lt-LT" w:eastAsia="en-GB"/>
              </w:rPr>
              <w:t>Ugdymo(si) procesas.</w:t>
            </w:r>
          </w:p>
        </w:tc>
      </w:tr>
      <w:tr w:rsidR="00D965C8" w:rsidRPr="001D4E7D" w14:paraId="72146FD9" w14:textId="77777777" w:rsidTr="00D965C8">
        <w:trPr>
          <w:trHeight w:val="93"/>
        </w:trPr>
        <w:tc>
          <w:tcPr>
            <w:tcW w:w="426" w:type="dxa"/>
            <w:tcBorders>
              <w:top w:val="single" w:sz="4" w:space="0" w:color="000000"/>
              <w:left w:val="single" w:sz="4" w:space="0" w:color="000000"/>
              <w:bottom w:val="single" w:sz="4" w:space="0" w:color="000000"/>
              <w:right w:val="single" w:sz="4" w:space="0" w:color="000000"/>
            </w:tcBorders>
          </w:tcPr>
          <w:p w14:paraId="718C8607" w14:textId="77777777" w:rsidR="00D965C8" w:rsidRPr="001D4E7D" w:rsidRDefault="00D965C8" w:rsidP="00821733">
            <w:pPr>
              <w:pStyle w:val="Betarp"/>
              <w:rPr>
                <w:rFonts w:ascii="Times New Roman" w:hAnsi="Times New Roman" w:cs="Times New Roman"/>
                <w:sz w:val="24"/>
                <w:szCs w:val="24"/>
                <w:lang w:val="lt-LT" w:eastAsia="en-GB"/>
              </w:rPr>
            </w:pPr>
            <w:r w:rsidRPr="001D4E7D">
              <w:rPr>
                <w:rFonts w:ascii="Times New Roman" w:hAnsi="Times New Roman" w:cs="Times New Roman"/>
                <w:sz w:val="24"/>
                <w:szCs w:val="24"/>
                <w:lang w:val="lt-LT" w:eastAsia="en-GB"/>
              </w:rPr>
              <w:t>5.</w:t>
            </w:r>
          </w:p>
        </w:tc>
        <w:tc>
          <w:tcPr>
            <w:tcW w:w="2126" w:type="dxa"/>
            <w:tcBorders>
              <w:top w:val="single" w:sz="4" w:space="0" w:color="000000"/>
              <w:left w:val="single" w:sz="4" w:space="0" w:color="000000"/>
              <w:bottom w:val="single" w:sz="4" w:space="0" w:color="000000"/>
              <w:right w:val="single" w:sz="4" w:space="0" w:color="000000"/>
            </w:tcBorders>
          </w:tcPr>
          <w:p w14:paraId="36FEB6A0" w14:textId="77777777" w:rsidR="00D965C8" w:rsidRPr="001D4E7D" w:rsidRDefault="00D965C8" w:rsidP="00821733">
            <w:pPr>
              <w:pStyle w:val="Betarp"/>
              <w:rPr>
                <w:rFonts w:ascii="Times New Roman" w:hAnsi="Times New Roman" w:cs="Times New Roman"/>
                <w:sz w:val="24"/>
                <w:szCs w:val="24"/>
                <w:lang w:val="lt-LT" w:eastAsia="en-GB"/>
              </w:rPr>
            </w:pPr>
            <w:r w:rsidRPr="001D4E7D">
              <w:rPr>
                <w:rFonts w:ascii="Times New Roman" w:hAnsi="Times New Roman" w:cs="Times New Roman"/>
                <w:sz w:val="24"/>
                <w:szCs w:val="24"/>
                <w:lang w:val="lt-LT" w:eastAsia="en-GB"/>
              </w:rPr>
              <w:t>Skaičiavimo reguliarumas</w:t>
            </w:r>
          </w:p>
        </w:tc>
        <w:tc>
          <w:tcPr>
            <w:tcW w:w="12616" w:type="dxa"/>
            <w:tcBorders>
              <w:top w:val="single" w:sz="4" w:space="0" w:color="000000"/>
              <w:left w:val="single" w:sz="4" w:space="0" w:color="000000"/>
              <w:bottom w:val="single" w:sz="4" w:space="0" w:color="000000"/>
              <w:right w:val="single" w:sz="4" w:space="0" w:color="000000"/>
            </w:tcBorders>
          </w:tcPr>
          <w:p w14:paraId="64B0EA2B" w14:textId="77777777" w:rsidR="00D965C8" w:rsidRPr="001D4E7D" w:rsidRDefault="00D965C8" w:rsidP="00821733">
            <w:pPr>
              <w:pStyle w:val="Betarp"/>
              <w:rPr>
                <w:rFonts w:ascii="Times New Roman" w:hAnsi="Times New Roman" w:cs="Times New Roman"/>
                <w:sz w:val="24"/>
                <w:szCs w:val="24"/>
                <w:lang w:val="lt-LT" w:eastAsia="en-GB"/>
              </w:rPr>
            </w:pPr>
            <w:r w:rsidRPr="001D4E7D">
              <w:rPr>
                <w:rFonts w:ascii="Times New Roman" w:hAnsi="Times New Roman" w:cs="Times New Roman"/>
                <w:sz w:val="24"/>
                <w:szCs w:val="24"/>
                <w:lang w:val="lt-LT" w:eastAsia="lt-LT"/>
              </w:rPr>
              <w:t>Rodiklio reikšmė skaičiuojama kasmet kalendorinių metų pabaigoje (iki gruodžio 31 d.) pagal rodiklio reikšmes jų fiksavimo Mokinių registre nustatytą ataskaitinę dieną (rugsėjo 1 d.).</w:t>
            </w:r>
          </w:p>
        </w:tc>
      </w:tr>
    </w:tbl>
    <w:p w14:paraId="26E77E18" w14:textId="77777777" w:rsidR="00D965C8" w:rsidRDefault="00D965C8" w:rsidP="00D965C8">
      <w:pPr>
        <w:spacing w:after="0"/>
        <w:jc w:val="both"/>
        <w:rPr>
          <w:rFonts w:ascii="Times New Roman" w:hAnsi="Times New Roman" w:cs="Times New Roman"/>
          <w:sz w:val="16"/>
          <w:szCs w:val="16"/>
          <w:shd w:val="clear" w:color="auto" w:fill="FFFFFF"/>
        </w:rPr>
      </w:pPr>
    </w:p>
    <w:p w14:paraId="3E910DA5" w14:textId="22DF5E74" w:rsidR="00EA0334" w:rsidRPr="001D4E7D" w:rsidRDefault="00EA0334" w:rsidP="00D965C8">
      <w:pPr>
        <w:spacing w:after="0"/>
        <w:jc w:val="both"/>
        <w:rPr>
          <w:rFonts w:ascii="Times New Roman" w:hAnsi="Times New Roman" w:cs="Times New Roman"/>
          <w:sz w:val="16"/>
          <w:szCs w:val="16"/>
          <w:shd w:val="clear" w:color="auto" w:fill="FFFFFF"/>
        </w:rPr>
      </w:pPr>
      <w:r>
        <w:rPr>
          <w:noProof/>
        </w:rPr>
        <w:drawing>
          <wp:inline distT="0" distB="0" distL="0" distR="0" wp14:anchorId="6E375264" wp14:editId="5B60C6C1">
            <wp:extent cx="6019800" cy="1638300"/>
            <wp:effectExtent l="0" t="0" r="0" b="0"/>
            <wp:docPr id="1188372326"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8372326" name=""/>
                    <pic:cNvPicPr/>
                  </pic:nvPicPr>
                  <pic:blipFill>
                    <a:blip r:embed="rId8"/>
                    <a:stretch>
                      <a:fillRect/>
                    </a:stretch>
                  </pic:blipFill>
                  <pic:spPr>
                    <a:xfrm>
                      <a:off x="0" y="0"/>
                      <a:ext cx="6019800" cy="1638300"/>
                    </a:xfrm>
                    <a:prstGeom prst="rect">
                      <a:avLst/>
                    </a:prstGeom>
                  </pic:spPr>
                </pic:pic>
              </a:graphicData>
            </a:graphic>
          </wp:inline>
        </w:drawing>
      </w:r>
    </w:p>
    <w:p w14:paraId="19B2423F" w14:textId="77777777" w:rsidR="00EA0334" w:rsidRPr="00EA0334" w:rsidRDefault="00EA0334" w:rsidP="00220747">
      <w:pPr>
        <w:jc w:val="both"/>
        <w:rPr>
          <w:rFonts w:ascii="Times New Roman" w:hAnsi="Times New Roman" w:cs="Times New Roman"/>
          <w:sz w:val="16"/>
          <w:szCs w:val="16"/>
          <w:shd w:val="clear" w:color="auto" w:fill="FFFFFF"/>
        </w:rPr>
      </w:pPr>
    </w:p>
    <w:p w14:paraId="1AC0A410" w14:textId="22B520A6" w:rsidR="00E92CC3" w:rsidRPr="001D4E7D" w:rsidRDefault="00E92CC3" w:rsidP="00220747">
      <w:pPr>
        <w:jc w:val="both"/>
        <w:rPr>
          <w:rFonts w:ascii="Times New Roman" w:hAnsi="Times New Roman" w:cs="Times New Roman"/>
          <w:sz w:val="24"/>
          <w:szCs w:val="24"/>
          <w:shd w:val="clear" w:color="auto" w:fill="FFFFFF"/>
        </w:rPr>
      </w:pPr>
      <w:r w:rsidRPr="001D4E7D">
        <w:rPr>
          <w:rFonts w:ascii="Times New Roman" w:hAnsi="Times New Roman" w:cs="Times New Roman"/>
          <w:sz w:val="24"/>
          <w:szCs w:val="24"/>
          <w:shd w:val="clear" w:color="auto" w:fill="FFFFFF"/>
        </w:rPr>
        <w:t>11. WI-FI prieigos taškų skaičius, tenkantis 100 mokinių.</w:t>
      </w:r>
    </w:p>
    <w:tbl>
      <w:tblPr>
        <w:tblW w:w="151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2126"/>
        <w:gridCol w:w="12616"/>
      </w:tblGrid>
      <w:tr w:rsidR="00D965C8" w:rsidRPr="001D4E7D" w14:paraId="4C590F41" w14:textId="77777777" w:rsidTr="00D965C8">
        <w:trPr>
          <w:trHeight w:val="299"/>
        </w:trPr>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57B7FE" w14:textId="77777777" w:rsidR="00D965C8" w:rsidRPr="001D4E7D" w:rsidRDefault="00D965C8" w:rsidP="00821733">
            <w:pPr>
              <w:pStyle w:val="Betarp"/>
              <w:rPr>
                <w:rFonts w:ascii="Times New Roman" w:hAnsi="Times New Roman" w:cs="Times New Roman"/>
                <w:sz w:val="24"/>
                <w:szCs w:val="24"/>
                <w:lang w:val="lt-LT" w:eastAsia="en-GB"/>
              </w:rPr>
            </w:pPr>
            <w:r w:rsidRPr="001D4E7D">
              <w:rPr>
                <w:rFonts w:ascii="Times New Roman" w:hAnsi="Times New Roman" w:cs="Times New Roman"/>
                <w:sz w:val="24"/>
                <w:szCs w:val="24"/>
                <w:lang w:val="lt-LT" w:eastAsia="en-GB"/>
              </w:rPr>
              <w:t>1.</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3A4B57" w14:textId="77777777" w:rsidR="00D965C8" w:rsidRPr="001D4E7D" w:rsidRDefault="00D965C8" w:rsidP="00821733">
            <w:pPr>
              <w:pStyle w:val="Betarp"/>
              <w:rPr>
                <w:rFonts w:ascii="Times New Roman" w:hAnsi="Times New Roman" w:cs="Times New Roman"/>
                <w:sz w:val="24"/>
                <w:szCs w:val="24"/>
                <w:lang w:val="lt-LT" w:eastAsia="en-GB"/>
              </w:rPr>
            </w:pPr>
            <w:r w:rsidRPr="001D4E7D">
              <w:rPr>
                <w:rFonts w:ascii="Times New Roman" w:hAnsi="Times New Roman" w:cs="Times New Roman"/>
                <w:sz w:val="24"/>
                <w:szCs w:val="24"/>
                <w:lang w:val="lt-LT" w:eastAsia="en-GB"/>
              </w:rPr>
              <w:t>Apibrėžimas</w:t>
            </w:r>
          </w:p>
        </w:tc>
        <w:tc>
          <w:tcPr>
            <w:tcW w:w="126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6907B3" w14:textId="77777777" w:rsidR="00D965C8" w:rsidRPr="001D4E7D" w:rsidRDefault="00D965C8" w:rsidP="00821733">
            <w:pPr>
              <w:pStyle w:val="Betarp"/>
              <w:rPr>
                <w:rFonts w:ascii="Times New Roman" w:hAnsi="Times New Roman" w:cs="Times New Roman"/>
                <w:sz w:val="24"/>
                <w:szCs w:val="24"/>
                <w:lang w:val="lt-LT" w:eastAsia="en-GB"/>
              </w:rPr>
            </w:pPr>
            <w:r w:rsidRPr="001D4E7D">
              <w:rPr>
                <w:rFonts w:ascii="Times New Roman" w:hAnsi="Times New Roman" w:cs="Times New Roman"/>
                <w:sz w:val="24"/>
                <w:szCs w:val="24"/>
                <w:lang w:val="lt-LT" w:eastAsia="en-GB"/>
              </w:rPr>
              <w:t>Šimtui mokinių tenkantis belaidžio interneto (</w:t>
            </w:r>
            <w:r w:rsidRPr="001D4E7D">
              <w:rPr>
                <w:rFonts w:ascii="Times New Roman" w:hAnsi="Times New Roman" w:cs="Times New Roman"/>
                <w:i/>
                <w:sz w:val="24"/>
                <w:szCs w:val="24"/>
                <w:lang w:val="lt-LT" w:eastAsia="en-GB"/>
              </w:rPr>
              <w:t>Wi</w:t>
            </w:r>
            <w:r w:rsidRPr="001D4E7D">
              <w:rPr>
                <w:rFonts w:ascii="Times New Roman" w:hAnsi="Times New Roman" w:cs="Times New Roman"/>
                <w:sz w:val="24"/>
                <w:szCs w:val="24"/>
                <w:lang w:val="lt-LT" w:eastAsia="en-GB"/>
              </w:rPr>
              <w:t>-</w:t>
            </w:r>
            <w:r w:rsidRPr="001D4E7D">
              <w:rPr>
                <w:rFonts w:ascii="Times New Roman" w:hAnsi="Times New Roman" w:cs="Times New Roman"/>
                <w:i/>
                <w:sz w:val="24"/>
                <w:szCs w:val="24"/>
                <w:lang w:val="lt-LT" w:eastAsia="en-GB"/>
              </w:rPr>
              <w:t>Fi</w:t>
            </w:r>
            <w:r w:rsidRPr="001D4E7D">
              <w:rPr>
                <w:rFonts w:ascii="Times New Roman" w:hAnsi="Times New Roman" w:cs="Times New Roman"/>
                <w:sz w:val="24"/>
                <w:szCs w:val="24"/>
                <w:lang w:val="lt-LT" w:eastAsia="en-GB"/>
              </w:rPr>
              <w:t>) prieigos taškų skaičius.</w:t>
            </w:r>
            <w:r w:rsidRPr="001D4E7D">
              <w:rPr>
                <w:rFonts w:ascii="Times New Roman" w:hAnsi="Times New Roman" w:cs="Times New Roman"/>
                <w:sz w:val="24"/>
                <w:szCs w:val="24"/>
                <w:lang w:val="lt-LT" w:eastAsia="en-GB"/>
              </w:rPr>
              <w:br/>
              <w:t>Rodiklis parodo mokytojų ir mokinių galimybę ugdymo procese naudotis skaitmeniniais mokymo(si) šaltiniais mokykloje.</w:t>
            </w:r>
          </w:p>
        </w:tc>
      </w:tr>
      <w:tr w:rsidR="00D965C8" w:rsidRPr="001D4E7D" w14:paraId="0CDD42F3" w14:textId="77777777" w:rsidTr="00D965C8">
        <w:trPr>
          <w:trHeight w:val="333"/>
        </w:trPr>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AB176B" w14:textId="77777777" w:rsidR="00D965C8" w:rsidRPr="001D4E7D" w:rsidRDefault="00D965C8" w:rsidP="00821733">
            <w:pPr>
              <w:pStyle w:val="Betarp"/>
              <w:rPr>
                <w:rFonts w:ascii="Times New Roman" w:hAnsi="Times New Roman" w:cs="Times New Roman"/>
                <w:sz w:val="24"/>
                <w:szCs w:val="24"/>
                <w:lang w:val="lt-LT" w:eastAsia="en-GB"/>
              </w:rPr>
            </w:pPr>
            <w:r w:rsidRPr="001D4E7D">
              <w:rPr>
                <w:rFonts w:ascii="Times New Roman" w:hAnsi="Times New Roman" w:cs="Times New Roman"/>
                <w:sz w:val="24"/>
                <w:szCs w:val="24"/>
                <w:lang w:val="lt-LT" w:eastAsia="en-GB"/>
              </w:rPr>
              <w:t>2.</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AE1F71" w14:textId="77777777" w:rsidR="00D965C8" w:rsidRPr="001D4E7D" w:rsidRDefault="00D965C8" w:rsidP="00821733">
            <w:pPr>
              <w:pStyle w:val="Betarp"/>
              <w:rPr>
                <w:rFonts w:ascii="Times New Roman" w:hAnsi="Times New Roman" w:cs="Times New Roman"/>
                <w:sz w:val="24"/>
                <w:szCs w:val="24"/>
                <w:lang w:val="lt-LT" w:eastAsia="en-GB"/>
              </w:rPr>
            </w:pPr>
            <w:r w:rsidRPr="001D4E7D">
              <w:rPr>
                <w:rFonts w:ascii="Times New Roman" w:hAnsi="Times New Roman" w:cs="Times New Roman"/>
                <w:sz w:val="24"/>
                <w:szCs w:val="24"/>
                <w:lang w:val="lt-LT" w:eastAsia="en-GB"/>
              </w:rPr>
              <w:t>Matavimo vienetai</w:t>
            </w:r>
          </w:p>
        </w:tc>
        <w:tc>
          <w:tcPr>
            <w:tcW w:w="126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F8F508" w14:textId="77777777" w:rsidR="00D965C8" w:rsidRPr="001D4E7D" w:rsidRDefault="00D965C8" w:rsidP="00821733">
            <w:pPr>
              <w:pStyle w:val="Betarp"/>
              <w:rPr>
                <w:rFonts w:ascii="Times New Roman" w:hAnsi="Times New Roman" w:cs="Times New Roman"/>
                <w:sz w:val="24"/>
                <w:szCs w:val="24"/>
                <w:lang w:val="lt-LT" w:eastAsia="en-GB"/>
              </w:rPr>
            </w:pPr>
            <w:r w:rsidRPr="001D4E7D">
              <w:rPr>
                <w:rFonts w:ascii="Times New Roman" w:hAnsi="Times New Roman" w:cs="Times New Roman"/>
                <w:sz w:val="24"/>
                <w:szCs w:val="24"/>
                <w:lang w:val="lt-LT" w:eastAsia="en-GB"/>
              </w:rPr>
              <w:t>Skaičius (vnt.).</w:t>
            </w:r>
          </w:p>
        </w:tc>
      </w:tr>
      <w:tr w:rsidR="00D965C8" w:rsidRPr="001D4E7D" w14:paraId="761600E5" w14:textId="77777777" w:rsidTr="00D965C8">
        <w:trPr>
          <w:trHeight w:val="99"/>
        </w:trPr>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5E0E50" w14:textId="77777777" w:rsidR="00D965C8" w:rsidRPr="001D4E7D" w:rsidRDefault="00D965C8" w:rsidP="00821733">
            <w:pPr>
              <w:pStyle w:val="Betarp"/>
              <w:rPr>
                <w:rFonts w:ascii="Times New Roman" w:hAnsi="Times New Roman" w:cs="Times New Roman"/>
                <w:sz w:val="24"/>
                <w:szCs w:val="24"/>
                <w:lang w:val="lt-LT" w:eastAsia="en-GB"/>
              </w:rPr>
            </w:pPr>
            <w:r w:rsidRPr="001D4E7D">
              <w:rPr>
                <w:rFonts w:ascii="Times New Roman" w:hAnsi="Times New Roman" w:cs="Times New Roman"/>
                <w:sz w:val="24"/>
                <w:szCs w:val="24"/>
                <w:lang w:val="lt-LT" w:eastAsia="en-GB"/>
              </w:rPr>
              <w:t>3.</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57E914" w14:textId="77777777" w:rsidR="00D965C8" w:rsidRPr="001D4E7D" w:rsidRDefault="00D965C8" w:rsidP="00821733">
            <w:pPr>
              <w:pStyle w:val="Betarp"/>
              <w:rPr>
                <w:rFonts w:ascii="Times New Roman" w:hAnsi="Times New Roman" w:cs="Times New Roman"/>
                <w:sz w:val="24"/>
                <w:szCs w:val="24"/>
                <w:lang w:val="lt-LT" w:eastAsia="en-GB"/>
              </w:rPr>
            </w:pPr>
            <w:r w:rsidRPr="001D4E7D">
              <w:rPr>
                <w:rFonts w:ascii="Times New Roman" w:hAnsi="Times New Roman" w:cs="Times New Roman"/>
                <w:sz w:val="24"/>
                <w:szCs w:val="24"/>
                <w:lang w:val="lt-LT" w:eastAsia="en-GB"/>
              </w:rPr>
              <w:t>Duomenų šaltinis</w:t>
            </w:r>
          </w:p>
        </w:tc>
        <w:tc>
          <w:tcPr>
            <w:tcW w:w="126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959230" w14:textId="77777777" w:rsidR="00D965C8" w:rsidRPr="001D4E7D" w:rsidRDefault="00D965C8" w:rsidP="00821733">
            <w:pPr>
              <w:pStyle w:val="Betarp"/>
              <w:rPr>
                <w:rFonts w:ascii="Times New Roman" w:hAnsi="Times New Roman" w:cs="Times New Roman"/>
                <w:sz w:val="24"/>
                <w:szCs w:val="24"/>
                <w:lang w:val="lt-LT" w:eastAsia="en-GB"/>
              </w:rPr>
            </w:pPr>
            <w:r w:rsidRPr="001D4E7D">
              <w:rPr>
                <w:rFonts w:ascii="Times New Roman" w:hAnsi="Times New Roman" w:cs="Times New Roman"/>
                <w:sz w:val="24"/>
                <w:szCs w:val="24"/>
                <w:lang w:val="lt-LT" w:eastAsia="lt-LT"/>
              </w:rPr>
              <w:t>Švietimo valdymo informacinė sistema (</w:t>
            </w:r>
            <w:r w:rsidRPr="001D4E7D">
              <w:rPr>
                <w:rFonts w:ascii="Times New Roman" w:hAnsi="Times New Roman" w:cs="Times New Roman"/>
                <w:sz w:val="24"/>
                <w:szCs w:val="24"/>
                <w:lang w:val="lt-LT" w:eastAsia="en-GB"/>
              </w:rPr>
              <w:t>ŠVIS).</w:t>
            </w:r>
          </w:p>
        </w:tc>
      </w:tr>
      <w:tr w:rsidR="00D965C8" w:rsidRPr="001D4E7D" w14:paraId="30F33E3A" w14:textId="77777777" w:rsidTr="00D965C8">
        <w:trPr>
          <w:trHeight w:val="99"/>
        </w:trPr>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2D39A4" w14:textId="77777777" w:rsidR="00D965C8" w:rsidRPr="001D4E7D" w:rsidRDefault="00D965C8" w:rsidP="00821733">
            <w:pPr>
              <w:pStyle w:val="Betarp"/>
              <w:rPr>
                <w:rFonts w:ascii="Times New Roman" w:hAnsi="Times New Roman" w:cs="Times New Roman"/>
                <w:sz w:val="24"/>
                <w:szCs w:val="24"/>
                <w:lang w:val="lt-LT" w:eastAsia="en-GB"/>
              </w:rPr>
            </w:pPr>
            <w:r w:rsidRPr="001D4E7D">
              <w:rPr>
                <w:rFonts w:ascii="Times New Roman" w:hAnsi="Times New Roman" w:cs="Times New Roman"/>
                <w:sz w:val="24"/>
                <w:szCs w:val="24"/>
                <w:lang w:val="lt-LT" w:eastAsia="en-GB"/>
              </w:rPr>
              <w:t>4.</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092A82" w14:textId="77777777" w:rsidR="00D965C8" w:rsidRPr="001D4E7D" w:rsidRDefault="00D965C8" w:rsidP="00821733">
            <w:pPr>
              <w:pStyle w:val="Betarp"/>
              <w:rPr>
                <w:rFonts w:ascii="Times New Roman" w:hAnsi="Times New Roman" w:cs="Times New Roman"/>
                <w:sz w:val="24"/>
                <w:szCs w:val="24"/>
                <w:lang w:val="lt-LT" w:eastAsia="en-GB"/>
              </w:rPr>
            </w:pPr>
            <w:r w:rsidRPr="001D4E7D">
              <w:rPr>
                <w:rFonts w:ascii="Times New Roman" w:hAnsi="Times New Roman" w:cs="Times New Roman"/>
                <w:sz w:val="24"/>
                <w:szCs w:val="24"/>
                <w:lang w:val="lt-LT" w:eastAsia="en-GB"/>
              </w:rPr>
              <w:t>Rodikliu vertinama sritis</w:t>
            </w:r>
          </w:p>
        </w:tc>
        <w:tc>
          <w:tcPr>
            <w:tcW w:w="126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B0A693" w14:textId="77777777" w:rsidR="00D965C8" w:rsidRPr="001D4E7D" w:rsidRDefault="00D965C8" w:rsidP="00821733">
            <w:pPr>
              <w:pStyle w:val="Betarp"/>
              <w:rPr>
                <w:rFonts w:ascii="Times New Roman" w:hAnsi="Times New Roman" w:cs="Times New Roman"/>
                <w:sz w:val="24"/>
                <w:szCs w:val="24"/>
                <w:lang w:val="lt-LT" w:eastAsia="en-GB"/>
              </w:rPr>
            </w:pPr>
            <w:r w:rsidRPr="001D4E7D">
              <w:rPr>
                <w:rFonts w:ascii="Times New Roman" w:hAnsi="Times New Roman" w:cs="Times New Roman"/>
                <w:sz w:val="24"/>
                <w:szCs w:val="24"/>
                <w:lang w:val="lt-LT" w:eastAsia="en-GB"/>
              </w:rPr>
              <w:t>Ugdymo(si) procesas.</w:t>
            </w:r>
          </w:p>
        </w:tc>
      </w:tr>
      <w:tr w:rsidR="00D965C8" w:rsidRPr="001D4E7D" w14:paraId="734AF40F" w14:textId="77777777" w:rsidTr="00D965C8">
        <w:trPr>
          <w:trHeight w:val="99"/>
        </w:trPr>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A71554" w14:textId="77777777" w:rsidR="00D965C8" w:rsidRPr="001D4E7D" w:rsidRDefault="00D965C8" w:rsidP="00821733">
            <w:pPr>
              <w:pStyle w:val="Betarp"/>
              <w:rPr>
                <w:rFonts w:ascii="Times New Roman" w:hAnsi="Times New Roman" w:cs="Times New Roman"/>
                <w:sz w:val="24"/>
                <w:szCs w:val="24"/>
                <w:lang w:val="lt-LT" w:eastAsia="en-GB"/>
              </w:rPr>
            </w:pPr>
            <w:r w:rsidRPr="001D4E7D">
              <w:rPr>
                <w:rFonts w:ascii="Times New Roman" w:hAnsi="Times New Roman" w:cs="Times New Roman"/>
                <w:sz w:val="24"/>
                <w:szCs w:val="24"/>
                <w:lang w:val="lt-LT" w:eastAsia="en-GB"/>
              </w:rPr>
              <w:lastRenderedPageBreak/>
              <w:t>5.</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EA24AF" w14:textId="77777777" w:rsidR="00D965C8" w:rsidRPr="001D4E7D" w:rsidRDefault="00D965C8" w:rsidP="00821733">
            <w:pPr>
              <w:pStyle w:val="Betarp"/>
              <w:rPr>
                <w:rFonts w:ascii="Times New Roman" w:hAnsi="Times New Roman" w:cs="Times New Roman"/>
                <w:sz w:val="24"/>
                <w:szCs w:val="24"/>
                <w:lang w:val="lt-LT" w:eastAsia="en-GB"/>
              </w:rPr>
            </w:pPr>
            <w:r w:rsidRPr="001D4E7D">
              <w:rPr>
                <w:rFonts w:ascii="Times New Roman" w:hAnsi="Times New Roman" w:cs="Times New Roman"/>
                <w:sz w:val="24"/>
                <w:szCs w:val="24"/>
                <w:lang w:val="lt-LT" w:eastAsia="en-GB"/>
              </w:rPr>
              <w:t>Skaičiavimo reguliarumas</w:t>
            </w:r>
          </w:p>
        </w:tc>
        <w:tc>
          <w:tcPr>
            <w:tcW w:w="126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8E4071" w14:textId="77777777" w:rsidR="00D965C8" w:rsidRPr="001D4E7D" w:rsidRDefault="00D965C8" w:rsidP="00821733">
            <w:pPr>
              <w:pStyle w:val="Betarp"/>
              <w:rPr>
                <w:rFonts w:ascii="Times New Roman" w:hAnsi="Times New Roman" w:cs="Times New Roman"/>
                <w:sz w:val="24"/>
                <w:szCs w:val="24"/>
                <w:lang w:val="lt-LT" w:eastAsia="en-GB"/>
              </w:rPr>
            </w:pPr>
            <w:r w:rsidRPr="001D4E7D">
              <w:rPr>
                <w:rFonts w:ascii="Times New Roman" w:hAnsi="Times New Roman" w:cs="Times New Roman"/>
                <w:sz w:val="24"/>
                <w:szCs w:val="24"/>
                <w:lang w:val="lt-LT" w:eastAsia="lt-LT"/>
              </w:rPr>
              <w:t>Rodiklio reikšmė skaičiuojama kasmet kalendorinių metų pabaigoje (iki gruodžio 31 d.) pagal rodiklio sudedamųjų komponentų reikšmes jų fiksavimo registruose ataskaitinėmis dienomis.</w:t>
            </w:r>
          </w:p>
        </w:tc>
      </w:tr>
    </w:tbl>
    <w:p w14:paraId="0651ED5E" w14:textId="77777777" w:rsidR="00D965C8" w:rsidRDefault="00D965C8" w:rsidP="00D965C8">
      <w:pPr>
        <w:spacing w:after="0"/>
        <w:jc w:val="both"/>
        <w:rPr>
          <w:rFonts w:ascii="Times New Roman" w:hAnsi="Times New Roman" w:cs="Times New Roman"/>
          <w:sz w:val="16"/>
          <w:szCs w:val="16"/>
          <w:shd w:val="clear" w:color="auto" w:fill="FFFFFF"/>
        </w:rPr>
      </w:pPr>
    </w:p>
    <w:p w14:paraId="09D97497" w14:textId="64B03DEC" w:rsidR="00EA0334" w:rsidRPr="001D4E7D" w:rsidRDefault="00EA0334" w:rsidP="00D965C8">
      <w:pPr>
        <w:spacing w:after="0"/>
        <w:jc w:val="both"/>
        <w:rPr>
          <w:rFonts w:ascii="Times New Roman" w:hAnsi="Times New Roman" w:cs="Times New Roman"/>
          <w:sz w:val="16"/>
          <w:szCs w:val="16"/>
          <w:shd w:val="clear" w:color="auto" w:fill="FFFFFF"/>
        </w:rPr>
      </w:pPr>
      <w:r>
        <w:rPr>
          <w:noProof/>
        </w:rPr>
        <w:drawing>
          <wp:inline distT="0" distB="0" distL="0" distR="0" wp14:anchorId="58446D63" wp14:editId="542542F5">
            <wp:extent cx="4867275" cy="1085850"/>
            <wp:effectExtent l="0" t="0" r="9525" b="0"/>
            <wp:docPr id="1876491376"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6491376" name=""/>
                    <pic:cNvPicPr/>
                  </pic:nvPicPr>
                  <pic:blipFill>
                    <a:blip r:embed="rId9"/>
                    <a:stretch>
                      <a:fillRect/>
                    </a:stretch>
                  </pic:blipFill>
                  <pic:spPr>
                    <a:xfrm>
                      <a:off x="0" y="0"/>
                      <a:ext cx="4867275" cy="1085850"/>
                    </a:xfrm>
                    <a:prstGeom prst="rect">
                      <a:avLst/>
                    </a:prstGeom>
                  </pic:spPr>
                </pic:pic>
              </a:graphicData>
            </a:graphic>
          </wp:inline>
        </w:drawing>
      </w:r>
    </w:p>
    <w:p w14:paraId="2134CA37" w14:textId="004B9F35" w:rsidR="00E92CC3" w:rsidRPr="001D4E7D" w:rsidRDefault="00E92CC3" w:rsidP="00220747">
      <w:pPr>
        <w:jc w:val="both"/>
        <w:rPr>
          <w:rFonts w:ascii="Times New Roman" w:hAnsi="Times New Roman" w:cs="Times New Roman"/>
          <w:sz w:val="24"/>
          <w:szCs w:val="24"/>
        </w:rPr>
      </w:pPr>
      <w:r w:rsidRPr="001D4E7D">
        <w:rPr>
          <w:rFonts w:ascii="Times New Roman" w:hAnsi="Times New Roman" w:cs="Times New Roman"/>
          <w:sz w:val="24"/>
          <w:szCs w:val="24"/>
          <w:shd w:val="clear" w:color="auto" w:fill="FFFFFF"/>
        </w:rPr>
        <w:t xml:space="preserve">12. </w:t>
      </w:r>
      <w:r w:rsidRPr="001D4E7D">
        <w:rPr>
          <w:rFonts w:ascii="Times New Roman" w:hAnsi="Times New Roman" w:cs="Times New Roman"/>
          <w:sz w:val="24"/>
          <w:szCs w:val="24"/>
        </w:rPr>
        <w:t>Neformaliojo švietimo veiklose, organizuojamose progimnazijoje ir kitų švietimo tiekėjų, dalyvaujančių mokinių dalis.</w:t>
      </w:r>
    </w:p>
    <w:tbl>
      <w:tblPr>
        <w:tblW w:w="151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2126"/>
        <w:gridCol w:w="12616"/>
      </w:tblGrid>
      <w:tr w:rsidR="009E1762" w:rsidRPr="001D4E7D" w14:paraId="2CF7C3AF" w14:textId="77777777" w:rsidTr="009E1762">
        <w:trPr>
          <w:trHeight w:val="269"/>
        </w:trPr>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DFE1CA" w14:textId="77777777" w:rsidR="009E1762" w:rsidRPr="001D4E7D" w:rsidRDefault="009E1762" w:rsidP="00821733">
            <w:pPr>
              <w:pStyle w:val="Betarp"/>
              <w:rPr>
                <w:rFonts w:ascii="Times New Roman" w:hAnsi="Times New Roman" w:cs="Times New Roman"/>
                <w:sz w:val="24"/>
                <w:szCs w:val="24"/>
                <w:lang w:val="lt-LT" w:eastAsia="en-GB"/>
              </w:rPr>
            </w:pPr>
            <w:r w:rsidRPr="001D4E7D">
              <w:rPr>
                <w:rFonts w:ascii="Times New Roman" w:hAnsi="Times New Roman" w:cs="Times New Roman"/>
                <w:sz w:val="24"/>
                <w:szCs w:val="24"/>
                <w:lang w:val="lt-LT" w:eastAsia="en-GB"/>
              </w:rPr>
              <w:t>1.</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E5C5AB" w14:textId="77777777" w:rsidR="009E1762" w:rsidRPr="001D4E7D" w:rsidRDefault="009E1762" w:rsidP="00821733">
            <w:pPr>
              <w:pStyle w:val="Betarp"/>
              <w:rPr>
                <w:rFonts w:ascii="Times New Roman" w:hAnsi="Times New Roman" w:cs="Times New Roman"/>
                <w:sz w:val="24"/>
                <w:szCs w:val="24"/>
                <w:lang w:val="lt-LT" w:eastAsia="en-GB"/>
              </w:rPr>
            </w:pPr>
            <w:r w:rsidRPr="001D4E7D">
              <w:rPr>
                <w:rFonts w:ascii="Times New Roman" w:hAnsi="Times New Roman" w:cs="Times New Roman"/>
                <w:sz w:val="24"/>
                <w:szCs w:val="24"/>
                <w:lang w:val="lt-LT" w:eastAsia="en-GB"/>
              </w:rPr>
              <w:t>Apibrėžimas</w:t>
            </w:r>
          </w:p>
        </w:tc>
        <w:tc>
          <w:tcPr>
            <w:tcW w:w="126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DD0F4E" w14:textId="77777777" w:rsidR="009E1762" w:rsidRPr="001D4E7D" w:rsidRDefault="009E1762" w:rsidP="00821733">
            <w:pPr>
              <w:pStyle w:val="Betarp"/>
              <w:rPr>
                <w:rFonts w:ascii="Times New Roman" w:hAnsi="Times New Roman" w:cs="Times New Roman"/>
                <w:sz w:val="24"/>
                <w:szCs w:val="24"/>
                <w:lang w:val="lt-LT" w:eastAsia="en-GB"/>
              </w:rPr>
            </w:pPr>
            <w:r w:rsidRPr="001D4E7D">
              <w:rPr>
                <w:rFonts w:ascii="Times New Roman" w:hAnsi="Times New Roman" w:cs="Times New Roman"/>
                <w:sz w:val="24"/>
                <w:szCs w:val="24"/>
                <w:lang w:val="lt-LT" w:eastAsia="en-GB"/>
              </w:rPr>
              <w:t>Neformaliojo vaikų švietimo veiklose, organizuojamose mokyklos ir kitų švietimo teikėjų, dalyvaujančių mokinių dalis.</w:t>
            </w:r>
            <w:r w:rsidRPr="001D4E7D">
              <w:rPr>
                <w:rFonts w:ascii="Times New Roman" w:hAnsi="Times New Roman" w:cs="Times New Roman"/>
                <w:sz w:val="24"/>
                <w:szCs w:val="24"/>
                <w:lang w:val="lt-LT"/>
              </w:rPr>
              <w:br/>
            </w:r>
            <w:r w:rsidRPr="001D4E7D">
              <w:rPr>
                <w:rFonts w:ascii="Times New Roman" w:hAnsi="Times New Roman" w:cs="Times New Roman"/>
                <w:sz w:val="24"/>
                <w:szCs w:val="24"/>
                <w:lang w:val="lt-LT" w:eastAsia="en-GB"/>
              </w:rPr>
              <w:t xml:space="preserve">Rodiklis parodo mokyklos ir kitų švietimo teikėjų galimybę organizuoti visavertį ugdymą ir siūlyti mokiniams įvairias neformaliojo vaikų švietimo galimybes. </w:t>
            </w:r>
          </w:p>
          <w:p w14:paraId="30A1098A" w14:textId="77777777" w:rsidR="009E1762" w:rsidRPr="001D4E7D" w:rsidRDefault="009E1762" w:rsidP="00821733">
            <w:pPr>
              <w:pStyle w:val="Betarp"/>
              <w:rPr>
                <w:rFonts w:ascii="Times New Roman" w:hAnsi="Times New Roman" w:cs="Times New Roman"/>
                <w:sz w:val="24"/>
                <w:szCs w:val="24"/>
                <w:lang w:val="lt-LT" w:eastAsia="en-GB"/>
              </w:rPr>
            </w:pPr>
            <w:r w:rsidRPr="001D4E7D">
              <w:rPr>
                <w:rFonts w:ascii="Times New Roman" w:hAnsi="Times New Roman" w:cs="Times New Roman"/>
                <w:sz w:val="24"/>
                <w:szCs w:val="24"/>
                <w:lang w:val="lt-LT"/>
              </w:rPr>
              <w:t xml:space="preserve">Rodikliu vertinama mokinių dalyvavimo neformaliojo švietimo veikloje aprėptis, netiesiogiai – mokyklos ir kitų švietimo teikėjų neformaliojo vaikų švietimo veiklų pasiūlos galimybės. </w:t>
            </w:r>
          </w:p>
        </w:tc>
      </w:tr>
      <w:tr w:rsidR="009E1762" w:rsidRPr="001D4E7D" w14:paraId="47D2833A" w14:textId="77777777" w:rsidTr="009E1762">
        <w:trPr>
          <w:trHeight w:val="343"/>
        </w:trPr>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1ACE2B" w14:textId="77777777" w:rsidR="009E1762" w:rsidRPr="001D4E7D" w:rsidRDefault="009E1762" w:rsidP="00821733">
            <w:pPr>
              <w:pStyle w:val="Betarp"/>
              <w:rPr>
                <w:rFonts w:ascii="Times New Roman" w:hAnsi="Times New Roman" w:cs="Times New Roman"/>
                <w:sz w:val="24"/>
                <w:szCs w:val="24"/>
                <w:lang w:val="lt-LT" w:eastAsia="en-GB"/>
              </w:rPr>
            </w:pPr>
            <w:r w:rsidRPr="001D4E7D">
              <w:rPr>
                <w:rFonts w:ascii="Times New Roman" w:hAnsi="Times New Roman" w:cs="Times New Roman"/>
                <w:sz w:val="24"/>
                <w:szCs w:val="24"/>
                <w:lang w:val="lt-LT" w:eastAsia="en-GB"/>
              </w:rPr>
              <w:t>2.</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6406EF" w14:textId="77777777" w:rsidR="009E1762" w:rsidRPr="001D4E7D" w:rsidRDefault="009E1762" w:rsidP="00821733">
            <w:pPr>
              <w:pStyle w:val="Betarp"/>
              <w:rPr>
                <w:rFonts w:ascii="Times New Roman" w:hAnsi="Times New Roman" w:cs="Times New Roman"/>
                <w:sz w:val="24"/>
                <w:szCs w:val="24"/>
                <w:lang w:val="lt-LT" w:eastAsia="en-GB"/>
              </w:rPr>
            </w:pPr>
            <w:r w:rsidRPr="001D4E7D">
              <w:rPr>
                <w:rFonts w:ascii="Times New Roman" w:hAnsi="Times New Roman" w:cs="Times New Roman"/>
                <w:sz w:val="24"/>
                <w:szCs w:val="24"/>
                <w:lang w:val="lt-LT" w:eastAsia="en-GB"/>
              </w:rPr>
              <w:t>Matavimo vienetai</w:t>
            </w:r>
          </w:p>
        </w:tc>
        <w:tc>
          <w:tcPr>
            <w:tcW w:w="126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6AEB52" w14:textId="77777777" w:rsidR="009E1762" w:rsidRPr="001D4E7D" w:rsidRDefault="009E1762" w:rsidP="00821733">
            <w:pPr>
              <w:pStyle w:val="Betarp"/>
              <w:rPr>
                <w:rFonts w:ascii="Times New Roman" w:hAnsi="Times New Roman" w:cs="Times New Roman"/>
                <w:sz w:val="24"/>
                <w:szCs w:val="24"/>
                <w:lang w:val="lt-LT" w:eastAsia="en-GB"/>
              </w:rPr>
            </w:pPr>
            <w:r w:rsidRPr="001D4E7D">
              <w:rPr>
                <w:rFonts w:ascii="Times New Roman" w:hAnsi="Times New Roman" w:cs="Times New Roman"/>
                <w:sz w:val="24"/>
                <w:szCs w:val="24"/>
                <w:lang w:val="lt-LT" w:eastAsia="en-GB"/>
              </w:rPr>
              <w:t>Procentai (%).</w:t>
            </w:r>
          </w:p>
        </w:tc>
      </w:tr>
      <w:tr w:rsidR="009E1762" w:rsidRPr="001D4E7D" w14:paraId="676955F6" w14:textId="77777777" w:rsidTr="009E1762">
        <w:trPr>
          <w:trHeight w:val="89"/>
        </w:trPr>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012B1F" w14:textId="77777777" w:rsidR="009E1762" w:rsidRPr="001D4E7D" w:rsidRDefault="009E1762" w:rsidP="00821733">
            <w:pPr>
              <w:pStyle w:val="Betarp"/>
              <w:rPr>
                <w:rFonts w:ascii="Times New Roman" w:hAnsi="Times New Roman" w:cs="Times New Roman"/>
                <w:sz w:val="24"/>
                <w:szCs w:val="24"/>
                <w:lang w:val="lt-LT" w:eastAsia="en-GB"/>
              </w:rPr>
            </w:pPr>
            <w:r w:rsidRPr="001D4E7D">
              <w:rPr>
                <w:rFonts w:ascii="Times New Roman" w:hAnsi="Times New Roman" w:cs="Times New Roman"/>
                <w:sz w:val="24"/>
                <w:szCs w:val="24"/>
                <w:lang w:val="lt-LT" w:eastAsia="en-GB"/>
              </w:rPr>
              <w:t>3.</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E04969" w14:textId="77777777" w:rsidR="009E1762" w:rsidRPr="001D4E7D" w:rsidRDefault="009E1762" w:rsidP="00821733">
            <w:pPr>
              <w:pStyle w:val="Betarp"/>
              <w:rPr>
                <w:rFonts w:ascii="Times New Roman" w:hAnsi="Times New Roman" w:cs="Times New Roman"/>
                <w:sz w:val="24"/>
                <w:szCs w:val="24"/>
                <w:lang w:val="lt-LT" w:eastAsia="en-GB"/>
              </w:rPr>
            </w:pPr>
            <w:r w:rsidRPr="001D4E7D">
              <w:rPr>
                <w:rFonts w:ascii="Times New Roman" w:hAnsi="Times New Roman" w:cs="Times New Roman"/>
                <w:sz w:val="24"/>
                <w:szCs w:val="24"/>
                <w:lang w:val="lt-LT" w:eastAsia="en-GB"/>
              </w:rPr>
              <w:t>Duomenų šaltinis</w:t>
            </w:r>
          </w:p>
        </w:tc>
        <w:tc>
          <w:tcPr>
            <w:tcW w:w="126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6D1272" w14:textId="77777777" w:rsidR="009E1762" w:rsidRPr="001D4E7D" w:rsidRDefault="009E1762" w:rsidP="00821733">
            <w:pPr>
              <w:pStyle w:val="Betarp"/>
              <w:rPr>
                <w:rFonts w:ascii="Times New Roman" w:hAnsi="Times New Roman" w:cs="Times New Roman"/>
                <w:sz w:val="24"/>
                <w:szCs w:val="24"/>
                <w:lang w:val="lt-LT" w:eastAsia="en-GB"/>
              </w:rPr>
            </w:pPr>
            <w:r w:rsidRPr="001D4E7D">
              <w:rPr>
                <w:rFonts w:ascii="Times New Roman" w:hAnsi="Times New Roman" w:cs="Times New Roman"/>
                <w:sz w:val="24"/>
                <w:szCs w:val="24"/>
                <w:lang w:val="lt-LT" w:eastAsia="lt-LT"/>
              </w:rPr>
              <w:t>Švietimo valdymo informacinė sistema (</w:t>
            </w:r>
            <w:r w:rsidRPr="001D4E7D">
              <w:rPr>
                <w:rFonts w:ascii="Times New Roman" w:hAnsi="Times New Roman" w:cs="Times New Roman"/>
                <w:sz w:val="24"/>
                <w:szCs w:val="24"/>
                <w:lang w:val="lt-LT" w:eastAsia="en-GB"/>
              </w:rPr>
              <w:t>ŠVIS).</w:t>
            </w:r>
          </w:p>
        </w:tc>
      </w:tr>
      <w:tr w:rsidR="009E1762" w:rsidRPr="001D4E7D" w14:paraId="2BED34F8" w14:textId="77777777" w:rsidTr="009E1762">
        <w:trPr>
          <w:trHeight w:val="89"/>
        </w:trPr>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13A132" w14:textId="77777777" w:rsidR="009E1762" w:rsidRPr="001D4E7D" w:rsidRDefault="009E1762" w:rsidP="00821733">
            <w:pPr>
              <w:pStyle w:val="Betarp"/>
              <w:rPr>
                <w:rFonts w:ascii="Times New Roman" w:hAnsi="Times New Roman" w:cs="Times New Roman"/>
                <w:sz w:val="24"/>
                <w:szCs w:val="24"/>
                <w:lang w:val="lt-LT" w:eastAsia="en-GB"/>
              </w:rPr>
            </w:pPr>
            <w:r w:rsidRPr="001D4E7D">
              <w:rPr>
                <w:rFonts w:ascii="Times New Roman" w:hAnsi="Times New Roman" w:cs="Times New Roman"/>
                <w:sz w:val="24"/>
                <w:szCs w:val="24"/>
                <w:lang w:val="lt-LT" w:eastAsia="en-GB"/>
              </w:rPr>
              <w:t>4.</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1BEB68" w14:textId="77777777" w:rsidR="009E1762" w:rsidRPr="001D4E7D" w:rsidRDefault="009E1762" w:rsidP="00821733">
            <w:pPr>
              <w:pStyle w:val="Betarp"/>
              <w:rPr>
                <w:rFonts w:ascii="Times New Roman" w:hAnsi="Times New Roman" w:cs="Times New Roman"/>
                <w:sz w:val="24"/>
                <w:szCs w:val="24"/>
                <w:lang w:val="lt-LT" w:eastAsia="en-GB"/>
              </w:rPr>
            </w:pPr>
            <w:r w:rsidRPr="001D4E7D">
              <w:rPr>
                <w:rFonts w:ascii="Times New Roman" w:hAnsi="Times New Roman" w:cs="Times New Roman"/>
                <w:sz w:val="24"/>
                <w:szCs w:val="24"/>
                <w:lang w:val="lt-LT" w:eastAsia="en-GB"/>
              </w:rPr>
              <w:t>Rodikliu vertinama sritis</w:t>
            </w:r>
          </w:p>
        </w:tc>
        <w:tc>
          <w:tcPr>
            <w:tcW w:w="126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22D25E" w14:textId="77777777" w:rsidR="009E1762" w:rsidRPr="001D4E7D" w:rsidRDefault="009E1762" w:rsidP="00821733">
            <w:pPr>
              <w:pStyle w:val="Betarp"/>
              <w:rPr>
                <w:rFonts w:ascii="Times New Roman" w:hAnsi="Times New Roman" w:cs="Times New Roman"/>
                <w:sz w:val="24"/>
                <w:szCs w:val="24"/>
                <w:lang w:val="lt-LT" w:eastAsia="en-GB"/>
              </w:rPr>
            </w:pPr>
            <w:r w:rsidRPr="001D4E7D">
              <w:rPr>
                <w:rFonts w:ascii="Times New Roman" w:hAnsi="Times New Roman" w:cs="Times New Roman"/>
                <w:sz w:val="24"/>
                <w:szCs w:val="24"/>
                <w:lang w:val="lt-LT" w:eastAsia="en-GB"/>
              </w:rPr>
              <w:t>Ugdymo(si) procesas.</w:t>
            </w:r>
          </w:p>
        </w:tc>
      </w:tr>
      <w:tr w:rsidR="009E1762" w:rsidRPr="001D4E7D" w14:paraId="295D1387" w14:textId="77777777" w:rsidTr="009E1762">
        <w:trPr>
          <w:trHeight w:val="89"/>
        </w:trPr>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15D93F" w14:textId="77777777" w:rsidR="009E1762" w:rsidRPr="001D4E7D" w:rsidRDefault="009E1762" w:rsidP="00821733">
            <w:pPr>
              <w:pStyle w:val="Betarp"/>
              <w:rPr>
                <w:rFonts w:ascii="Times New Roman" w:hAnsi="Times New Roman" w:cs="Times New Roman"/>
                <w:sz w:val="24"/>
                <w:szCs w:val="24"/>
                <w:lang w:val="lt-LT" w:eastAsia="en-GB"/>
              </w:rPr>
            </w:pPr>
            <w:r w:rsidRPr="001D4E7D">
              <w:rPr>
                <w:rFonts w:ascii="Times New Roman" w:hAnsi="Times New Roman" w:cs="Times New Roman"/>
                <w:sz w:val="24"/>
                <w:szCs w:val="24"/>
                <w:lang w:val="lt-LT" w:eastAsia="en-GB"/>
              </w:rPr>
              <w:t>5.</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3C26D8" w14:textId="77777777" w:rsidR="009E1762" w:rsidRPr="001D4E7D" w:rsidRDefault="009E1762" w:rsidP="00821733">
            <w:pPr>
              <w:pStyle w:val="Betarp"/>
              <w:rPr>
                <w:rFonts w:ascii="Times New Roman" w:hAnsi="Times New Roman" w:cs="Times New Roman"/>
                <w:sz w:val="24"/>
                <w:szCs w:val="24"/>
                <w:lang w:val="lt-LT" w:eastAsia="en-GB"/>
              </w:rPr>
            </w:pPr>
            <w:r w:rsidRPr="001D4E7D">
              <w:rPr>
                <w:rFonts w:ascii="Times New Roman" w:hAnsi="Times New Roman" w:cs="Times New Roman"/>
                <w:sz w:val="24"/>
                <w:szCs w:val="24"/>
                <w:lang w:val="lt-LT" w:eastAsia="en-GB"/>
              </w:rPr>
              <w:t>Skaičiavimo reguliarumas</w:t>
            </w:r>
          </w:p>
        </w:tc>
        <w:tc>
          <w:tcPr>
            <w:tcW w:w="126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AB07F5" w14:textId="77777777" w:rsidR="009E1762" w:rsidRPr="001D4E7D" w:rsidRDefault="009E1762" w:rsidP="00821733">
            <w:pPr>
              <w:pStyle w:val="Betarp"/>
              <w:rPr>
                <w:rFonts w:ascii="Times New Roman" w:hAnsi="Times New Roman" w:cs="Times New Roman"/>
                <w:sz w:val="24"/>
                <w:szCs w:val="24"/>
                <w:lang w:val="lt-LT" w:eastAsia="en-GB"/>
              </w:rPr>
            </w:pPr>
            <w:r w:rsidRPr="001D4E7D">
              <w:rPr>
                <w:rFonts w:ascii="Times New Roman" w:hAnsi="Times New Roman" w:cs="Times New Roman"/>
                <w:sz w:val="24"/>
                <w:szCs w:val="24"/>
                <w:lang w:val="lt-LT" w:eastAsia="lt-LT"/>
              </w:rPr>
              <w:t>Rodiklio reikšmė skaičiuojama kasmet kalendorinių metų pabaigoje (iki gruodžio 31 d.) pagal rodiklio reikšmes jų fiksavimo Mokinių registre nustatytą ataskaitinę dieną (spalio 1 d.). </w:t>
            </w:r>
          </w:p>
        </w:tc>
      </w:tr>
    </w:tbl>
    <w:p w14:paraId="47F1AF53" w14:textId="77777777" w:rsidR="009E1762" w:rsidRDefault="009E1762" w:rsidP="009E1762">
      <w:pPr>
        <w:spacing w:after="0"/>
        <w:jc w:val="both"/>
        <w:rPr>
          <w:rFonts w:ascii="Times New Roman" w:hAnsi="Times New Roman" w:cs="Times New Roman"/>
          <w:sz w:val="16"/>
          <w:szCs w:val="16"/>
        </w:rPr>
      </w:pPr>
    </w:p>
    <w:p w14:paraId="1ECE0219" w14:textId="401658E9" w:rsidR="00EA0334" w:rsidRPr="00EA0334" w:rsidRDefault="00EA0334" w:rsidP="009E1762">
      <w:pPr>
        <w:spacing w:after="0"/>
        <w:jc w:val="both"/>
        <w:rPr>
          <w:rFonts w:ascii="Times New Roman" w:hAnsi="Times New Roman" w:cs="Times New Roman"/>
          <w:sz w:val="24"/>
          <w:szCs w:val="24"/>
        </w:rPr>
      </w:pPr>
      <w:r>
        <w:rPr>
          <w:rFonts w:ascii="Times New Roman" w:hAnsi="Times New Roman" w:cs="Times New Roman"/>
          <w:sz w:val="24"/>
          <w:szCs w:val="24"/>
        </w:rPr>
        <w:t>2022-2023 m. m. 60,13 proc</w:t>
      </w:r>
      <w:r w:rsidR="001B5670">
        <w:rPr>
          <w:rFonts w:ascii="Times New Roman" w:hAnsi="Times New Roman" w:cs="Times New Roman"/>
          <w:sz w:val="24"/>
          <w:szCs w:val="24"/>
        </w:rPr>
        <w:t>.</w:t>
      </w:r>
    </w:p>
    <w:p w14:paraId="6879BBAF" w14:textId="77777777" w:rsidR="00EA0334" w:rsidRPr="001D4E7D" w:rsidRDefault="00EA0334" w:rsidP="009E1762">
      <w:pPr>
        <w:spacing w:after="0"/>
        <w:jc w:val="both"/>
        <w:rPr>
          <w:rFonts w:ascii="Times New Roman" w:hAnsi="Times New Roman" w:cs="Times New Roman"/>
          <w:sz w:val="16"/>
          <w:szCs w:val="16"/>
        </w:rPr>
      </w:pPr>
    </w:p>
    <w:p w14:paraId="30679DC4" w14:textId="04822909" w:rsidR="00E92CC3" w:rsidRPr="001D4E7D" w:rsidRDefault="00E92CC3" w:rsidP="00220747">
      <w:pPr>
        <w:jc w:val="both"/>
        <w:rPr>
          <w:rFonts w:ascii="Times New Roman" w:hAnsi="Times New Roman" w:cs="Times New Roman"/>
          <w:sz w:val="24"/>
          <w:szCs w:val="24"/>
          <w:shd w:val="clear" w:color="auto" w:fill="FFFFFF"/>
        </w:rPr>
      </w:pPr>
      <w:r w:rsidRPr="001D4E7D">
        <w:rPr>
          <w:rFonts w:ascii="Times New Roman" w:hAnsi="Times New Roman" w:cs="Times New Roman"/>
          <w:sz w:val="24"/>
          <w:szCs w:val="24"/>
        </w:rPr>
        <w:t xml:space="preserve">13. </w:t>
      </w:r>
      <w:r w:rsidRPr="001D4E7D">
        <w:rPr>
          <w:rFonts w:ascii="Times New Roman" w:hAnsi="Times New Roman" w:cs="Times New Roman"/>
          <w:sz w:val="24"/>
          <w:szCs w:val="24"/>
          <w:shd w:val="clear" w:color="auto" w:fill="FFFFFF"/>
        </w:rPr>
        <w:t>Mokinių pasiskirstymas pagal neformaliojo švietimo kryptis.</w:t>
      </w:r>
    </w:p>
    <w:tbl>
      <w:tblPr>
        <w:tblW w:w="151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2126"/>
        <w:gridCol w:w="12616"/>
      </w:tblGrid>
      <w:tr w:rsidR="009E1762" w:rsidRPr="001D4E7D" w14:paraId="0C5E0E7A" w14:textId="77777777" w:rsidTr="009E1762">
        <w:trPr>
          <w:trHeight w:val="285"/>
        </w:trPr>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3921E4" w14:textId="77777777" w:rsidR="009E1762" w:rsidRPr="001D4E7D" w:rsidRDefault="009E1762" w:rsidP="00821733">
            <w:pPr>
              <w:pStyle w:val="Betarp"/>
              <w:rPr>
                <w:rFonts w:ascii="Times New Roman" w:hAnsi="Times New Roman" w:cs="Times New Roman"/>
                <w:sz w:val="24"/>
                <w:szCs w:val="24"/>
                <w:lang w:val="lt-LT" w:eastAsia="en-GB"/>
              </w:rPr>
            </w:pPr>
            <w:r w:rsidRPr="001D4E7D">
              <w:rPr>
                <w:rFonts w:ascii="Times New Roman" w:hAnsi="Times New Roman" w:cs="Times New Roman"/>
                <w:sz w:val="24"/>
                <w:szCs w:val="24"/>
                <w:lang w:val="lt-LT" w:eastAsia="en-GB"/>
              </w:rPr>
              <w:t>1.</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D5D7A3" w14:textId="77777777" w:rsidR="009E1762" w:rsidRPr="001D4E7D" w:rsidRDefault="009E1762" w:rsidP="00821733">
            <w:pPr>
              <w:pStyle w:val="Betarp"/>
              <w:rPr>
                <w:rFonts w:ascii="Times New Roman" w:hAnsi="Times New Roman" w:cs="Times New Roman"/>
                <w:sz w:val="24"/>
                <w:szCs w:val="24"/>
                <w:lang w:val="lt-LT" w:eastAsia="en-GB"/>
              </w:rPr>
            </w:pPr>
            <w:r w:rsidRPr="001D4E7D">
              <w:rPr>
                <w:rFonts w:ascii="Times New Roman" w:hAnsi="Times New Roman" w:cs="Times New Roman"/>
                <w:sz w:val="24"/>
                <w:szCs w:val="24"/>
                <w:lang w:val="lt-LT" w:eastAsia="en-GB"/>
              </w:rPr>
              <w:t>Apibrėžimas</w:t>
            </w:r>
          </w:p>
        </w:tc>
        <w:tc>
          <w:tcPr>
            <w:tcW w:w="126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BE3759" w14:textId="77777777" w:rsidR="009E1762" w:rsidRPr="001D4E7D" w:rsidRDefault="009E1762" w:rsidP="00821733">
            <w:pPr>
              <w:pStyle w:val="Betarp"/>
              <w:rPr>
                <w:rFonts w:ascii="Times New Roman" w:hAnsi="Times New Roman" w:cs="Times New Roman"/>
                <w:sz w:val="24"/>
                <w:szCs w:val="24"/>
                <w:lang w:val="lt-LT" w:eastAsia="en-GB"/>
              </w:rPr>
            </w:pPr>
            <w:r w:rsidRPr="001D4E7D">
              <w:rPr>
                <w:rFonts w:ascii="Times New Roman" w:hAnsi="Times New Roman" w:cs="Times New Roman"/>
                <w:sz w:val="24"/>
                <w:szCs w:val="24"/>
                <w:lang w:val="lt-LT" w:eastAsia="en-GB"/>
              </w:rPr>
              <w:t>Mokyklos vykdomos vaikų neformaliojo švietimo kryptys. Rodiklis parodo neformaliojo vaikų švietimo programų pasiūlos įvairovę ir galimybę mokiniams mokykloje pasirinkti programas, atitinkančias mokinių saviraiškos poreikius.</w:t>
            </w:r>
          </w:p>
        </w:tc>
      </w:tr>
      <w:tr w:rsidR="009E1762" w:rsidRPr="001D4E7D" w14:paraId="4D720B4B" w14:textId="77777777" w:rsidTr="009E1762">
        <w:trPr>
          <w:trHeight w:val="343"/>
        </w:trPr>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5E1A31" w14:textId="77777777" w:rsidR="009E1762" w:rsidRPr="001D4E7D" w:rsidRDefault="009E1762" w:rsidP="00821733">
            <w:pPr>
              <w:pStyle w:val="Betarp"/>
              <w:rPr>
                <w:rFonts w:ascii="Times New Roman" w:hAnsi="Times New Roman" w:cs="Times New Roman"/>
                <w:sz w:val="24"/>
                <w:szCs w:val="24"/>
                <w:lang w:val="lt-LT" w:eastAsia="en-GB"/>
              </w:rPr>
            </w:pPr>
            <w:r w:rsidRPr="001D4E7D">
              <w:rPr>
                <w:rFonts w:ascii="Times New Roman" w:hAnsi="Times New Roman" w:cs="Times New Roman"/>
                <w:sz w:val="24"/>
                <w:szCs w:val="24"/>
                <w:lang w:val="lt-LT" w:eastAsia="en-GB"/>
              </w:rPr>
              <w:t>2.</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1F824C" w14:textId="77777777" w:rsidR="009E1762" w:rsidRPr="001D4E7D" w:rsidRDefault="009E1762" w:rsidP="00821733">
            <w:pPr>
              <w:pStyle w:val="Betarp"/>
              <w:rPr>
                <w:rFonts w:ascii="Times New Roman" w:hAnsi="Times New Roman" w:cs="Times New Roman"/>
                <w:sz w:val="24"/>
                <w:szCs w:val="24"/>
                <w:lang w:val="lt-LT" w:eastAsia="en-GB"/>
              </w:rPr>
            </w:pPr>
            <w:r w:rsidRPr="001D4E7D">
              <w:rPr>
                <w:rFonts w:ascii="Times New Roman" w:hAnsi="Times New Roman" w:cs="Times New Roman"/>
                <w:sz w:val="24"/>
                <w:szCs w:val="24"/>
                <w:lang w:val="lt-LT" w:eastAsia="en-GB"/>
              </w:rPr>
              <w:t>Matavimo vienetai</w:t>
            </w:r>
          </w:p>
        </w:tc>
        <w:tc>
          <w:tcPr>
            <w:tcW w:w="126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D675CC" w14:textId="77777777" w:rsidR="009E1762" w:rsidRPr="001D4E7D" w:rsidRDefault="009E1762" w:rsidP="00821733">
            <w:pPr>
              <w:pStyle w:val="Betarp"/>
              <w:rPr>
                <w:rFonts w:ascii="Times New Roman" w:hAnsi="Times New Roman" w:cs="Times New Roman"/>
                <w:sz w:val="24"/>
                <w:szCs w:val="24"/>
                <w:lang w:val="lt-LT" w:eastAsia="en-GB"/>
              </w:rPr>
            </w:pPr>
            <w:r w:rsidRPr="001D4E7D">
              <w:rPr>
                <w:rFonts w:ascii="Times New Roman" w:hAnsi="Times New Roman" w:cs="Times New Roman"/>
                <w:sz w:val="24"/>
                <w:szCs w:val="24"/>
                <w:lang w:val="lt-LT" w:eastAsia="en-GB"/>
              </w:rPr>
              <w:t>Procentai (%).</w:t>
            </w:r>
          </w:p>
        </w:tc>
      </w:tr>
      <w:tr w:rsidR="009E1762" w:rsidRPr="001D4E7D" w14:paraId="0D013E88" w14:textId="77777777" w:rsidTr="009E1762">
        <w:trPr>
          <w:trHeight w:val="95"/>
        </w:trPr>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282393" w14:textId="77777777" w:rsidR="009E1762" w:rsidRPr="001D4E7D" w:rsidRDefault="009E1762" w:rsidP="00821733">
            <w:pPr>
              <w:pStyle w:val="Betarp"/>
              <w:rPr>
                <w:rFonts w:ascii="Times New Roman" w:hAnsi="Times New Roman" w:cs="Times New Roman"/>
                <w:sz w:val="24"/>
                <w:szCs w:val="24"/>
                <w:lang w:val="lt-LT" w:eastAsia="en-GB"/>
              </w:rPr>
            </w:pPr>
            <w:r w:rsidRPr="001D4E7D">
              <w:rPr>
                <w:rFonts w:ascii="Times New Roman" w:hAnsi="Times New Roman" w:cs="Times New Roman"/>
                <w:sz w:val="24"/>
                <w:szCs w:val="24"/>
                <w:lang w:val="lt-LT" w:eastAsia="en-GB"/>
              </w:rPr>
              <w:t>3.</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E98463" w14:textId="77777777" w:rsidR="009E1762" w:rsidRPr="001D4E7D" w:rsidRDefault="009E1762" w:rsidP="00821733">
            <w:pPr>
              <w:pStyle w:val="Betarp"/>
              <w:rPr>
                <w:rFonts w:ascii="Times New Roman" w:hAnsi="Times New Roman" w:cs="Times New Roman"/>
                <w:sz w:val="24"/>
                <w:szCs w:val="24"/>
                <w:lang w:val="lt-LT" w:eastAsia="en-GB"/>
              </w:rPr>
            </w:pPr>
            <w:r w:rsidRPr="001D4E7D">
              <w:rPr>
                <w:rFonts w:ascii="Times New Roman" w:hAnsi="Times New Roman" w:cs="Times New Roman"/>
                <w:sz w:val="24"/>
                <w:szCs w:val="24"/>
                <w:lang w:val="lt-LT" w:eastAsia="en-GB"/>
              </w:rPr>
              <w:t>Duomenų šaltinis</w:t>
            </w:r>
          </w:p>
        </w:tc>
        <w:tc>
          <w:tcPr>
            <w:tcW w:w="126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889678" w14:textId="77777777" w:rsidR="009E1762" w:rsidRPr="001D4E7D" w:rsidRDefault="009E1762" w:rsidP="00821733">
            <w:pPr>
              <w:pStyle w:val="Betarp"/>
              <w:rPr>
                <w:rFonts w:ascii="Times New Roman" w:hAnsi="Times New Roman" w:cs="Times New Roman"/>
                <w:sz w:val="24"/>
                <w:szCs w:val="24"/>
                <w:lang w:val="lt-LT" w:eastAsia="en-GB"/>
              </w:rPr>
            </w:pPr>
            <w:r w:rsidRPr="001D4E7D">
              <w:rPr>
                <w:rFonts w:ascii="Times New Roman" w:hAnsi="Times New Roman" w:cs="Times New Roman"/>
                <w:sz w:val="24"/>
                <w:szCs w:val="24"/>
                <w:lang w:val="lt-LT" w:eastAsia="lt-LT"/>
              </w:rPr>
              <w:t>Švietimo valdymo informacinė sistema (</w:t>
            </w:r>
            <w:r w:rsidRPr="001D4E7D">
              <w:rPr>
                <w:rFonts w:ascii="Times New Roman" w:hAnsi="Times New Roman" w:cs="Times New Roman"/>
                <w:sz w:val="24"/>
                <w:szCs w:val="24"/>
                <w:lang w:val="lt-LT" w:eastAsia="en-GB"/>
              </w:rPr>
              <w:t>ŠVIS).</w:t>
            </w:r>
          </w:p>
        </w:tc>
      </w:tr>
      <w:tr w:rsidR="009E1762" w:rsidRPr="001D4E7D" w14:paraId="1B105D5F" w14:textId="77777777" w:rsidTr="009E1762">
        <w:trPr>
          <w:trHeight w:val="95"/>
        </w:trPr>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C89F15" w14:textId="77777777" w:rsidR="009E1762" w:rsidRPr="001D4E7D" w:rsidRDefault="009E1762" w:rsidP="00821733">
            <w:pPr>
              <w:pStyle w:val="Betarp"/>
              <w:rPr>
                <w:rFonts w:ascii="Times New Roman" w:hAnsi="Times New Roman" w:cs="Times New Roman"/>
                <w:sz w:val="24"/>
                <w:szCs w:val="24"/>
                <w:lang w:val="lt-LT" w:eastAsia="en-GB"/>
              </w:rPr>
            </w:pPr>
            <w:r w:rsidRPr="001D4E7D">
              <w:rPr>
                <w:rFonts w:ascii="Times New Roman" w:hAnsi="Times New Roman" w:cs="Times New Roman"/>
                <w:sz w:val="24"/>
                <w:szCs w:val="24"/>
                <w:lang w:val="lt-LT" w:eastAsia="en-GB"/>
              </w:rPr>
              <w:t>4.</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8B9A88" w14:textId="77777777" w:rsidR="009E1762" w:rsidRPr="001D4E7D" w:rsidRDefault="009E1762" w:rsidP="00821733">
            <w:pPr>
              <w:pStyle w:val="Betarp"/>
              <w:rPr>
                <w:rFonts w:ascii="Times New Roman" w:hAnsi="Times New Roman" w:cs="Times New Roman"/>
                <w:sz w:val="24"/>
                <w:szCs w:val="24"/>
                <w:lang w:val="lt-LT" w:eastAsia="en-GB"/>
              </w:rPr>
            </w:pPr>
            <w:r w:rsidRPr="001D4E7D">
              <w:rPr>
                <w:rFonts w:ascii="Times New Roman" w:hAnsi="Times New Roman" w:cs="Times New Roman"/>
                <w:sz w:val="24"/>
                <w:szCs w:val="24"/>
                <w:lang w:val="lt-LT" w:eastAsia="en-GB"/>
              </w:rPr>
              <w:t>Rodikliu vertinama sritis</w:t>
            </w:r>
          </w:p>
        </w:tc>
        <w:tc>
          <w:tcPr>
            <w:tcW w:w="126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B42C33" w14:textId="77777777" w:rsidR="009E1762" w:rsidRPr="001D4E7D" w:rsidRDefault="009E1762" w:rsidP="00821733">
            <w:pPr>
              <w:pStyle w:val="Betarp"/>
              <w:rPr>
                <w:rFonts w:ascii="Times New Roman" w:hAnsi="Times New Roman" w:cs="Times New Roman"/>
                <w:sz w:val="24"/>
                <w:szCs w:val="24"/>
                <w:lang w:val="lt-LT" w:eastAsia="en-GB"/>
              </w:rPr>
            </w:pPr>
            <w:r w:rsidRPr="001D4E7D">
              <w:rPr>
                <w:rFonts w:ascii="Times New Roman" w:hAnsi="Times New Roman" w:cs="Times New Roman"/>
                <w:sz w:val="24"/>
                <w:szCs w:val="24"/>
                <w:lang w:val="lt-LT" w:eastAsia="en-GB"/>
              </w:rPr>
              <w:t>Pagalba mokiniui.</w:t>
            </w:r>
          </w:p>
        </w:tc>
      </w:tr>
      <w:tr w:rsidR="009E1762" w:rsidRPr="001D4E7D" w14:paraId="3ED581EC" w14:textId="77777777" w:rsidTr="009E1762">
        <w:trPr>
          <w:trHeight w:val="95"/>
        </w:trPr>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DACBDE" w14:textId="77777777" w:rsidR="009E1762" w:rsidRPr="001D4E7D" w:rsidRDefault="009E1762" w:rsidP="00821733">
            <w:pPr>
              <w:pStyle w:val="Betarp"/>
              <w:rPr>
                <w:rFonts w:ascii="Times New Roman" w:hAnsi="Times New Roman" w:cs="Times New Roman"/>
                <w:sz w:val="24"/>
                <w:szCs w:val="24"/>
                <w:lang w:val="lt-LT" w:eastAsia="en-GB"/>
              </w:rPr>
            </w:pPr>
            <w:r w:rsidRPr="001D4E7D">
              <w:rPr>
                <w:rFonts w:ascii="Times New Roman" w:hAnsi="Times New Roman" w:cs="Times New Roman"/>
                <w:sz w:val="24"/>
                <w:szCs w:val="24"/>
                <w:lang w:val="lt-LT" w:eastAsia="en-GB"/>
              </w:rPr>
              <w:t>5.</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CBFE7F" w14:textId="77777777" w:rsidR="009E1762" w:rsidRPr="001D4E7D" w:rsidRDefault="009E1762" w:rsidP="00821733">
            <w:pPr>
              <w:pStyle w:val="Betarp"/>
              <w:rPr>
                <w:rFonts w:ascii="Times New Roman" w:hAnsi="Times New Roman" w:cs="Times New Roman"/>
                <w:sz w:val="24"/>
                <w:szCs w:val="24"/>
                <w:lang w:val="lt-LT" w:eastAsia="en-GB"/>
              </w:rPr>
            </w:pPr>
            <w:r w:rsidRPr="001D4E7D">
              <w:rPr>
                <w:rFonts w:ascii="Times New Roman" w:hAnsi="Times New Roman" w:cs="Times New Roman"/>
                <w:sz w:val="24"/>
                <w:szCs w:val="24"/>
                <w:lang w:val="lt-LT" w:eastAsia="en-GB"/>
              </w:rPr>
              <w:t>Skaičiavimo reguliarumas</w:t>
            </w:r>
          </w:p>
        </w:tc>
        <w:tc>
          <w:tcPr>
            <w:tcW w:w="126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EF0D15" w14:textId="77777777" w:rsidR="009E1762" w:rsidRPr="001D4E7D" w:rsidRDefault="009E1762" w:rsidP="00821733">
            <w:pPr>
              <w:pStyle w:val="Betarp"/>
              <w:rPr>
                <w:rFonts w:ascii="Times New Roman" w:hAnsi="Times New Roman" w:cs="Times New Roman"/>
                <w:sz w:val="24"/>
                <w:szCs w:val="24"/>
                <w:lang w:val="lt-LT" w:eastAsia="en-GB"/>
              </w:rPr>
            </w:pPr>
            <w:r w:rsidRPr="001D4E7D">
              <w:rPr>
                <w:rFonts w:ascii="Times New Roman" w:hAnsi="Times New Roman" w:cs="Times New Roman"/>
                <w:sz w:val="24"/>
                <w:szCs w:val="24"/>
                <w:lang w:val="lt-LT" w:eastAsia="lt-LT"/>
              </w:rPr>
              <w:t>Rodiklio reikšmė skaičiuojama kasmet kalendorinių metų pabaigoje (iki gruodžio 31 d.) pagal rodiklio reikšmes jų fiksavimo Mokinių registre nustatytą ataskaitinę dieną (spalio 1 d.). </w:t>
            </w:r>
          </w:p>
        </w:tc>
      </w:tr>
    </w:tbl>
    <w:p w14:paraId="037D0444" w14:textId="08DB40C8" w:rsidR="009E1762" w:rsidRDefault="00EA0334" w:rsidP="009E1762">
      <w:pPr>
        <w:spacing w:after="0"/>
        <w:jc w:val="both"/>
        <w:rPr>
          <w:rFonts w:ascii="Times New Roman" w:hAnsi="Times New Roman" w:cs="Times New Roman"/>
          <w:sz w:val="16"/>
          <w:szCs w:val="16"/>
          <w:shd w:val="clear" w:color="auto" w:fill="FFFFFF"/>
        </w:rPr>
      </w:pPr>
      <w:r>
        <w:rPr>
          <w:noProof/>
        </w:rPr>
        <w:lastRenderedPageBreak/>
        <w:drawing>
          <wp:inline distT="0" distB="0" distL="0" distR="0" wp14:anchorId="5E50F26D" wp14:editId="62711B29">
            <wp:extent cx="4438650" cy="4161234"/>
            <wp:effectExtent l="0" t="0" r="0" b="0"/>
            <wp:docPr id="1164759665"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4759665" name=""/>
                    <pic:cNvPicPr/>
                  </pic:nvPicPr>
                  <pic:blipFill>
                    <a:blip r:embed="rId10"/>
                    <a:stretch>
                      <a:fillRect/>
                    </a:stretch>
                  </pic:blipFill>
                  <pic:spPr>
                    <a:xfrm>
                      <a:off x="0" y="0"/>
                      <a:ext cx="4442962" cy="4165276"/>
                    </a:xfrm>
                    <a:prstGeom prst="rect">
                      <a:avLst/>
                    </a:prstGeom>
                  </pic:spPr>
                </pic:pic>
              </a:graphicData>
            </a:graphic>
          </wp:inline>
        </w:drawing>
      </w:r>
    </w:p>
    <w:p w14:paraId="7E597C9E" w14:textId="77777777" w:rsidR="00EA0334" w:rsidRPr="001D4E7D" w:rsidRDefault="00EA0334" w:rsidP="009E1762">
      <w:pPr>
        <w:spacing w:after="0"/>
        <w:jc w:val="both"/>
        <w:rPr>
          <w:rFonts w:ascii="Times New Roman" w:hAnsi="Times New Roman" w:cs="Times New Roman"/>
          <w:sz w:val="16"/>
          <w:szCs w:val="16"/>
          <w:shd w:val="clear" w:color="auto" w:fill="FFFFFF"/>
        </w:rPr>
      </w:pPr>
    </w:p>
    <w:p w14:paraId="56951A98" w14:textId="2D193C2E" w:rsidR="00E92CC3" w:rsidRPr="001D4E7D" w:rsidRDefault="00E92CC3" w:rsidP="00220747">
      <w:pPr>
        <w:jc w:val="both"/>
        <w:rPr>
          <w:rFonts w:ascii="Times New Roman" w:hAnsi="Times New Roman" w:cs="Times New Roman"/>
          <w:sz w:val="24"/>
          <w:szCs w:val="24"/>
        </w:rPr>
      </w:pPr>
      <w:r w:rsidRPr="001D4E7D">
        <w:rPr>
          <w:rFonts w:ascii="Times New Roman" w:hAnsi="Times New Roman" w:cs="Times New Roman"/>
          <w:sz w:val="24"/>
          <w:szCs w:val="24"/>
        </w:rPr>
        <w:t>14. Besimokančiųjų skaičiaus pasiskirstymas pagal ugdymo programas.</w:t>
      </w:r>
    </w:p>
    <w:tbl>
      <w:tblPr>
        <w:tblW w:w="151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7"/>
        <w:gridCol w:w="2126"/>
        <w:gridCol w:w="12616"/>
      </w:tblGrid>
      <w:tr w:rsidR="009E1762" w:rsidRPr="001D4E7D" w14:paraId="5239B7E9" w14:textId="77777777" w:rsidTr="00821733">
        <w:trPr>
          <w:trHeight w:val="251"/>
        </w:trPr>
        <w:tc>
          <w:tcPr>
            <w:tcW w:w="397" w:type="dxa"/>
            <w:tcBorders>
              <w:top w:val="single" w:sz="4" w:space="0" w:color="000000"/>
              <w:left w:val="single" w:sz="4" w:space="0" w:color="000000"/>
              <w:bottom w:val="single" w:sz="4" w:space="0" w:color="000000"/>
              <w:right w:val="single" w:sz="4" w:space="0" w:color="000000"/>
            </w:tcBorders>
          </w:tcPr>
          <w:p w14:paraId="6A8BBAA0" w14:textId="77777777" w:rsidR="009E1762" w:rsidRPr="001D4E7D" w:rsidRDefault="009E1762" w:rsidP="00821733">
            <w:pPr>
              <w:pStyle w:val="Betarp"/>
              <w:rPr>
                <w:rFonts w:ascii="Times New Roman" w:hAnsi="Times New Roman" w:cs="Times New Roman"/>
                <w:sz w:val="24"/>
                <w:szCs w:val="24"/>
                <w:lang w:val="lt-LT" w:eastAsia="en-GB"/>
              </w:rPr>
            </w:pPr>
            <w:r w:rsidRPr="001D4E7D">
              <w:rPr>
                <w:rFonts w:ascii="Times New Roman" w:hAnsi="Times New Roman" w:cs="Times New Roman"/>
                <w:sz w:val="24"/>
                <w:szCs w:val="24"/>
                <w:lang w:val="lt-LT" w:eastAsia="en-GB"/>
              </w:rPr>
              <w:t>1.</w:t>
            </w:r>
          </w:p>
        </w:tc>
        <w:tc>
          <w:tcPr>
            <w:tcW w:w="2126" w:type="dxa"/>
            <w:tcBorders>
              <w:top w:val="single" w:sz="4" w:space="0" w:color="000000"/>
              <w:left w:val="single" w:sz="4" w:space="0" w:color="000000"/>
              <w:bottom w:val="single" w:sz="4" w:space="0" w:color="000000"/>
              <w:right w:val="single" w:sz="4" w:space="0" w:color="000000"/>
            </w:tcBorders>
          </w:tcPr>
          <w:p w14:paraId="0D837866" w14:textId="77777777" w:rsidR="009E1762" w:rsidRPr="001D4E7D" w:rsidRDefault="009E1762" w:rsidP="00821733">
            <w:pPr>
              <w:pStyle w:val="Betarp"/>
              <w:rPr>
                <w:rFonts w:ascii="Times New Roman" w:hAnsi="Times New Roman" w:cs="Times New Roman"/>
                <w:sz w:val="24"/>
                <w:szCs w:val="24"/>
                <w:lang w:val="lt-LT" w:eastAsia="en-GB"/>
              </w:rPr>
            </w:pPr>
            <w:r w:rsidRPr="001D4E7D">
              <w:rPr>
                <w:rFonts w:ascii="Times New Roman" w:hAnsi="Times New Roman" w:cs="Times New Roman"/>
                <w:sz w:val="24"/>
                <w:szCs w:val="24"/>
                <w:lang w:val="lt-LT" w:eastAsia="en-GB"/>
              </w:rPr>
              <w:t>Apibrėžimas</w:t>
            </w:r>
          </w:p>
        </w:tc>
        <w:tc>
          <w:tcPr>
            <w:tcW w:w="12616" w:type="dxa"/>
            <w:tcBorders>
              <w:top w:val="single" w:sz="4" w:space="0" w:color="000000"/>
              <w:left w:val="single" w:sz="4" w:space="0" w:color="000000"/>
              <w:bottom w:val="single" w:sz="4" w:space="0" w:color="000000"/>
              <w:right w:val="single" w:sz="4" w:space="0" w:color="000000"/>
            </w:tcBorders>
          </w:tcPr>
          <w:p w14:paraId="07AEA698" w14:textId="1D070CCF" w:rsidR="009E1762" w:rsidRPr="001D4E7D" w:rsidRDefault="009E1762" w:rsidP="00821733">
            <w:pPr>
              <w:pStyle w:val="Betarp"/>
              <w:rPr>
                <w:rFonts w:ascii="Times New Roman" w:hAnsi="Times New Roman" w:cs="Times New Roman"/>
                <w:sz w:val="24"/>
                <w:szCs w:val="24"/>
                <w:lang w:val="lt-LT" w:eastAsia="en-GB"/>
              </w:rPr>
            </w:pPr>
            <w:r w:rsidRPr="001D4E7D">
              <w:rPr>
                <w:rFonts w:ascii="Times New Roman" w:hAnsi="Times New Roman" w:cs="Times New Roman"/>
                <w:sz w:val="24"/>
                <w:szCs w:val="24"/>
                <w:lang w:val="lt-LT"/>
              </w:rPr>
              <w:t xml:space="preserve">Rodiklis parodo mokinių skaičiaus kaitos tendencijas, darančias įtaką savivaldybės indėlio į švietimą poreikio dydžiui ir paskirstymui.       </w:t>
            </w:r>
          </w:p>
        </w:tc>
      </w:tr>
      <w:tr w:rsidR="009E1762" w:rsidRPr="001D4E7D" w14:paraId="53C4535D" w14:textId="77777777" w:rsidTr="00821733">
        <w:trPr>
          <w:trHeight w:val="392"/>
        </w:trPr>
        <w:tc>
          <w:tcPr>
            <w:tcW w:w="397" w:type="dxa"/>
            <w:tcBorders>
              <w:top w:val="single" w:sz="4" w:space="0" w:color="000000"/>
              <w:left w:val="single" w:sz="4" w:space="0" w:color="000000"/>
              <w:bottom w:val="single" w:sz="4" w:space="0" w:color="000000"/>
              <w:right w:val="single" w:sz="4" w:space="0" w:color="000000"/>
            </w:tcBorders>
          </w:tcPr>
          <w:p w14:paraId="0B51434F" w14:textId="77777777" w:rsidR="009E1762" w:rsidRPr="001D4E7D" w:rsidRDefault="009E1762" w:rsidP="00821733">
            <w:pPr>
              <w:pStyle w:val="Betarp"/>
              <w:rPr>
                <w:rFonts w:ascii="Times New Roman" w:hAnsi="Times New Roman" w:cs="Times New Roman"/>
                <w:sz w:val="24"/>
                <w:szCs w:val="24"/>
                <w:lang w:val="lt-LT" w:eastAsia="en-GB"/>
              </w:rPr>
            </w:pPr>
            <w:r w:rsidRPr="001D4E7D">
              <w:rPr>
                <w:rFonts w:ascii="Times New Roman" w:hAnsi="Times New Roman" w:cs="Times New Roman"/>
                <w:sz w:val="24"/>
                <w:szCs w:val="24"/>
                <w:lang w:val="lt-LT" w:eastAsia="en-GB"/>
              </w:rPr>
              <w:t>2.</w:t>
            </w:r>
          </w:p>
        </w:tc>
        <w:tc>
          <w:tcPr>
            <w:tcW w:w="2126" w:type="dxa"/>
            <w:tcBorders>
              <w:top w:val="single" w:sz="4" w:space="0" w:color="000000"/>
              <w:left w:val="single" w:sz="4" w:space="0" w:color="000000"/>
              <w:bottom w:val="single" w:sz="4" w:space="0" w:color="000000"/>
              <w:right w:val="single" w:sz="4" w:space="0" w:color="000000"/>
            </w:tcBorders>
          </w:tcPr>
          <w:p w14:paraId="478FE31F" w14:textId="77777777" w:rsidR="009E1762" w:rsidRPr="001D4E7D" w:rsidRDefault="009E1762" w:rsidP="00821733">
            <w:pPr>
              <w:pStyle w:val="Betarp"/>
              <w:rPr>
                <w:rFonts w:ascii="Times New Roman" w:hAnsi="Times New Roman" w:cs="Times New Roman"/>
                <w:sz w:val="24"/>
                <w:szCs w:val="24"/>
                <w:lang w:val="lt-LT" w:eastAsia="en-GB"/>
              </w:rPr>
            </w:pPr>
            <w:r w:rsidRPr="001D4E7D">
              <w:rPr>
                <w:rFonts w:ascii="Times New Roman" w:hAnsi="Times New Roman" w:cs="Times New Roman"/>
                <w:sz w:val="24"/>
                <w:szCs w:val="24"/>
                <w:lang w:val="lt-LT" w:eastAsia="en-GB"/>
              </w:rPr>
              <w:t>Matavimo vienetai</w:t>
            </w:r>
          </w:p>
        </w:tc>
        <w:tc>
          <w:tcPr>
            <w:tcW w:w="12616" w:type="dxa"/>
            <w:tcBorders>
              <w:top w:val="single" w:sz="4" w:space="0" w:color="000000"/>
              <w:left w:val="single" w:sz="4" w:space="0" w:color="000000"/>
              <w:bottom w:val="single" w:sz="4" w:space="0" w:color="000000"/>
              <w:right w:val="single" w:sz="4" w:space="0" w:color="000000"/>
            </w:tcBorders>
          </w:tcPr>
          <w:p w14:paraId="760909A7" w14:textId="3C258B04" w:rsidR="009E1762" w:rsidRPr="001D4E7D" w:rsidRDefault="009E1762" w:rsidP="00821733">
            <w:pPr>
              <w:pStyle w:val="Betarp"/>
              <w:rPr>
                <w:rFonts w:ascii="Times New Roman" w:hAnsi="Times New Roman" w:cs="Times New Roman"/>
                <w:sz w:val="24"/>
                <w:szCs w:val="24"/>
                <w:lang w:val="lt-LT" w:eastAsia="en-GB"/>
              </w:rPr>
            </w:pPr>
            <w:r w:rsidRPr="001D4E7D">
              <w:rPr>
                <w:rFonts w:ascii="Times New Roman" w:hAnsi="Times New Roman" w:cs="Times New Roman"/>
                <w:sz w:val="24"/>
                <w:szCs w:val="24"/>
                <w:lang w:val="lt-LT"/>
              </w:rPr>
              <w:t>Skaičius (vnt.), procentai (%).</w:t>
            </w:r>
          </w:p>
        </w:tc>
      </w:tr>
      <w:tr w:rsidR="009E1762" w:rsidRPr="001D4E7D" w14:paraId="6B9D69DB" w14:textId="77777777" w:rsidTr="00821733">
        <w:trPr>
          <w:trHeight w:val="83"/>
        </w:trPr>
        <w:tc>
          <w:tcPr>
            <w:tcW w:w="397" w:type="dxa"/>
            <w:tcBorders>
              <w:top w:val="single" w:sz="4" w:space="0" w:color="000000"/>
              <w:left w:val="single" w:sz="4" w:space="0" w:color="000000"/>
              <w:bottom w:val="single" w:sz="4" w:space="0" w:color="000000"/>
              <w:right w:val="single" w:sz="4" w:space="0" w:color="000000"/>
            </w:tcBorders>
          </w:tcPr>
          <w:p w14:paraId="2DBEEED4" w14:textId="77777777" w:rsidR="009E1762" w:rsidRPr="001D4E7D" w:rsidRDefault="009E1762" w:rsidP="00821733">
            <w:pPr>
              <w:pStyle w:val="Betarp"/>
              <w:rPr>
                <w:rFonts w:ascii="Times New Roman" w:hAnsi="Times New Roman" w:cs="Times New Roman"/>
                <w:sz w:val="24"/>
                <w:szCs w:val="24"/>
                <w:lang w:val="lt-LT" w:eastAsia="en-GB"/>
              </w:rPr>
            </w:pPr>
            <w:r w:rsidRPr="001D4E7D">
              <w:rPr>
                <w:rFonts w:ascii="Times New Roman" w:hAnsi="Times New Roman" w:cs="Times New Roman"/>
                <w:sz w:val="24"/>
                <w:szCs w:val="24"/>
                <w:lang w:val="lt-LT" w:eastAsia="en-GB"/>
              </w:rPr>
              <w:t>3.</w:t>
            </w:r>
          </w:p>
        </w:tc>
        <w:tc>
          <w:tcPr>
            <w:tcW w:w="2126" w:type="dxa"/>
            <w:tcBorders>
              <w:top w:val="single" w:sz="4" w:space="0" w:color="000000"/>
              <w:left w:val="single" w:sz="4" w:space="0" w:color="000000"/>
              <w:bottom w:val="single" w:sz="4" w:space="0" w:color="000000"/>
              <w:right w:val="single" w:sz="4" w:space="0" w:color="000000"/>
            </w:tcBorders>
          </w:tcPr>
          <w:p w14:paraId="10DCFEE7" w14:textId="77777777" w:rsidR="009E1762" w:rsidRPr="001D4E7D" w:rsidRDefault="009E1762" w:rsidP="00821733">
            <w:pPr>
              <w:pStyle w:val="Betarp"/>
              <w:rPr>
                <w:rFonts w:ascii="Times New Roman" w:hAnsi="Times New Roman" w:cs="Times New Roman"/>
                <w:sz w:val="24"/>
                <w:szCs w:val="24"/>
                <w:lang w:val="lt-LT" w:eastAsia="en-GB"/>
              </w:rPr>
            </w:pPr>
            <w:r w:rsidRPr="001D4E7D">
              <w:rPr>
                <w:rFonts w:ascii="Times New Roman" w:hAnsi="Times New Roman" w:cs="Times New Roman"/>
                <w:sz w:val="24"/>
                <w:szCs w:val="24"/>
                <w:lang w:val="lt-LT" w:eastAsia="en-GB"/>
              </w:rPr>
              <w:t>Skaičiavimo metodas</w:t>
            </w:r>
          </w:p>
        </w:tc>
        <w:tc>
          <w:tcPr>
            <w:tcW w:w="12616" w:type="dxa"/>
            <w:tcBorders>
              <w:top w:val="single" w:sz="4" w:space="0" w:color="000000"/>
              <w:left w:val="single" w:sz="4" w:space="0" w:color="000000"/>
              <w:bottom w:val="single" w:sz="4" w:space="0" w:color="000000"/>
              <w:right w:val="single" w:sz="4" w:space="0" w:color="000000"/>
            </w:tcBorders>
          </w:tcPr>
          <w:p w14:paraId="34924B6C" w14:textId="77777777" w:rsidR="009E1762" w:rsidRPr="001D4E7D" w:rsidRDefault="009E1762" w:rsidP="009E1762">
            <w:pPr>
              <w:spacing w:after="0" w:line="258" w:lineRule="auto"/>
              <w:ind w:right="565"/>
              <w:rPr>
                <w:rFonts w:ascii="Times New Roman" w:hAnsi="Times New Roman" w:cs="Times New Roman"/>
                <w:sz w:val="24"/>
                <w:szCs w:val="24"/>
              </w:rPr>
            </w:pPr>
            <w:r w:rsidRPr="001D4E7D">
              <w:rPr>
                <w:rFonts w:ascii="Times New Roman" w:hAnsi="Times New Roman" w:cs="Times New Roman"/>
                <w:sz w:val="24"/>
                <w:szCs w:val="24"/>
              </w:rPr>
              <w:t xml:space="preserve">Besimokančių pagal ikimokyklinio, priešmokyklinio, pradinio, pagrindinio, vidurinio ir socialinių įgūdžių ugdymo programas mokinių skaičius ataskaitinę dieną.  </w:t>
            </w:r>
          </w:p>
          <w:p w14:paraId="092BAD20" w14:textId="6B6446A6" w:rsidR="009E1762" w:rsidRPr="001D4E7D" w:rsidRDefault="009E1762" w:rsidP="009E1762">
            <w:pPr>
              <w:pStyle w:val="Betarp"/>
              <w:rPr>
                <w:rFonts w:ascii="Times New Roman" w:hAnsi="Times New Roman" w:cs="Times New Roman"/>
                <w:sz w:val="24"/>
                <w:szCs w:val="24"/>
                <w:lang w:val="lt-LT" w:eastAsia="en-GB"/>
              </w:rPr>
            </w:pPr>
            <w:r w:rsidRPr="001D4E7D">
              <w:rPr>
                <w:rFonts w:ascii="Times New Roman" w:hAnsi="Times New Roman" w:cs="Times New Roman"/>
                <w:sz w:val="24"/>
                <w:szCs w:val="24"/>
                <w:lang w:val="lt-LT"/>
              </w:rPr>
              <w:t>Besimokančiųjų švietimo programos lygmenyje (pvz. pradinio ugdymo) skaičius einamųjų metų ataskaitinę dieną, padaugintas iš 100 ir padalytas iš visų einamųjų metų ataskaitinę dieną mokinių skaičiaus.</w:t>
            </w:r>
          </w:p>
        </w:tc>
      </w:tr>
      <w:tr w:rsidR="009E1762" w:rsidRPr="001D4E7D" w14:paraId="5BA97E44" w14:textId="77777777" w:rsidTr="00821733">
        <w:trPr>
          <w:trHeight w:val="83"/>
        </w:trPr>
        <w:tc>
          <w:tcPr>
            <w:tcW w:w="397" w:type="dxa"/>
            <w:tcBorders>
              <w:top w:val="single" w:sz="4" w:space="0" w:color="000000"/>
              <w:left w:val="single" w:sz="4" w:space="0" w:color="000000"/>
              <w:bottom w:val="single" w:sz="4" w:space="0" w:color="000000"/>
              <w:right w:val="single" w:sz="4" w:space="0" w:color="000000"/>
            </w:tcBorders>
          </w:tcPr>
          <w:p w14:paraId="10F2F078" w14:textId="77777777" w:rsidR="009E1762" w:rsidRPr="001D4E7D" w:rsidRDefault="009E1762" w:rsidP="00821733">
            <w:pPr>
              <w:pStyle w:val="Betarp"/>
              <w:rPr>
                <w:rFonts w:ascii="Times New Roman" w:hAnsi="Times New Roman" w:cs="Times New Roman"/>
                <w:sz w:val="24"/>
                <w:szCs w:val="24"/>
                <w:lang w:val="lt-LT" w:eastAsia="en-GB"/>
              </w:rPr>
            </w:pPr>
            <w:r w:rsidRPr="001D4E7D">
              <w:rPr>
                <w:rFonts w:ascii="Times New Roman" w:hAnsi="Times New Roman" w:cs="Times New Roman"/>
                <w:sz w:val="24"/>
                <w:szCs w:val="24"/>
                <w:lang w:val="lt-LT" w:eastAsia="en-GB"/>
              </w:rPr>
              <w:lastRenderedPageBreak/>
              <w:t>4.</w:t>
            </w:r>
          </w:p>
        </w:tc>
        <w:tc>
          <w:tcPr>
            <w:tcW w:w="2126" w:type="dxa"/>
            <w:tcBorders>
              <w:top w:val="single" w:sz="4" w:space="0" w:color="000000"/>
              <w:left w:val="single" w:sz="4" w:space="0" w:color="000000"/>
              <w:bottom w:val="single" w:sz="4" w:space="0" w:color="000000"/>
              <w:right w:val="single" w:sz="4" w:space="0" w:color="000000"/>
            </w:tcBorders>
          </w:tcPr>
          <w:p w14:paraId="52FFF373" w14:textId="77777777" w:rsidR="009E1762" w:rsidRPr="001D4E7D" w:rsidRDefault="009E1762" w:rsidP="00821733">
            <w:pPr>
              <w:pStyle w:val="Betarp"/>
              <w:rPr>
                <w:rFonts w:ascii="Times New Roman" w:hAnsi="Times New Roman" w:cs="Times New Roman"/>
                <w:sz w:val="24"/>
                <w:szCs w:val="24"/>
                <w:lang w:val="lt-LT" w:eastAsia="en-GB"/>
              </w:rPr>
            </w:pPr>
            <w:r w:rsidRPr="001D4E7D">
              <w:rPr>
                <w:rFonts w:ascii="Times New Roman" w:hAnsi="Times New Roman" w:cs="Times New Roman"/>
                <w:sz w:val="24"/>
                <w:szCs w:val="24"/>
                <w:lang w:val="lt-LT" w:eastAsia="en-GB"/>
              </w:rPr>
              <w:t>Duomenų šaltinis</w:t>
            </w:r>
          </w:p>
        </w:tc>
        <w:tc>
          <w:tcPr>
            <w:tcW w:w="12616" w:type="dxa"/>
            <w:tcBorders>
              <w:top w:val="single" w:sz="4" w:space="0" w:color="000000"/>
              <w:left w:val="single" w:sz="4" w:space="0" w:color="000000"/>
              <w:bottom w:val="single" w:sz="4" w:space="0" w:color="000000"/>
              <w:right w:val="single" w:sz="4" w:space="0" w:color="000000"/>
            </w:tcBorders>
          </w:tcPr>
          <w:p w14:paraId="402B6409" w14:textId="77777777" w:rsidR="009E1762" w:rsidRPr="001D4E7D" w:rsidRDefault="009E1762" w:rsidP="00821733">
            <w:pPr>
              <w:pStyle w:val="Betarp"/>
              <w:rPr>
                <w:rFonts w:ascii="Times New Roman" w:hAnsi="Times New Roman" w:cs="Times New Roman"/>
                <w:sz w:val="24"/>
                <w:szCs w:val="24"/>
                <w:lang w:val="lt-LT" w:eastAsia="en-GB"/>
              </w:rPr>
            </w:pPr>
            <w:r w:rsidRPr="001D4E7D">
              <w:rPr>
                <w:rFonts w:ascii="Times New Roman" w:hAnsi="Times New Roman" w:cs="Times New Roman"/>
                <w:sz w:val="24"/>
                <w:szCs w:val="24"/>
                <w:lang w:val="lt-LT"/>
              </w:rPr>
              <w:t>Švietimo valdymo informacinė sistema (ŠVIS).</w:t>
            </w:r>
          </w:p>
        </w:tc>
      </w:tr>
      <w:tr w:rsidR="009E1762" w:rsidRPr="001D4E7D" w14:paraId="2E749B2B" w14:textId="77777777" w:rsidTr="00821733">
        <w:trPr>
          <w:trHeight w:val="83"/>
        </w:trPr>
        <w:tc>
          <w:tcPr>
            <w:tcW w:w="397" w:type="dxa"/>
            <w:tcBorders>
              <w:top w:val="single" w:sz="4" w:space="0" w:color="000000"/>
              <w:left w:val="single" w:sz="4" w:space="0" w:color="000000"/>
              <w:bottom w:val="single" w:sz="4" w:space="0" w:color="000000"/>
              <w:right w:val="single" w:sz="4" w:space="0" w:color="000000"/>
            </w:tcBorders>
          </w:tcPr>
          <w:p w14:paraId="105DDE1B" w14:textId="77777777" w:rsidR="009E1762" w:rsidRPr="001D4E7D" w:rsidRDefault="009E1762" w:rsidP="00821733">
            <w:pPr>
              <w:pStyle w:val="Betarp"/>
              <w:rPr>
                <w:rFonts w:ascii="Times New Roman" w:hAnsi="Times New Roman" w:cs="Times New Roman"/>
                <w:sz w:val="24"/>
                <w:szCs w:val="24"/>
                <w:lang w:val="lt-LT" w:eastAsia="en-GB"/>
              </w:rPr>
            </w:pPr>
            <w:r w:rsidRPr="001D4E7D">
              <w:rPr>
                <w:rFonts w:ascii="Times New Roman" w:hAnsi="Times New Roman" w:cs="Times New Roman"/>
                <w:sz w:val="24"/>
                <w:szCs w:val="24"/>
                <w:lang w:val="lt-LT" w:eastAsia="en-GB"/>
              </w:rPr>
              <w:t>5.</w:t>
            </w:r>
          </w:p>
        </w:tc>
        <w:tc>
          <w:tcPr>
            <w:tcW w:w="2126" w:type="dxa"/>
            <w:tcBorders>
              <w:top w:val="single" w:sz="4" w:space="0" w:color="000000"/>
              <w:left w:val="single" w:sz="4" w:space="0" w:color="000000"/>
              <w:bottom w:val="single" w:sz="4" w:space="0" w:color="000000"/>
              <w:right w:val="single" w:sz="4" w:space="0" w:color="000000"/>
            </w:tcBorders>
          </w:tcPr>
          <w:p w14:paraId="7C1E7EC2" w14:textId="77777777" w:rsidR="009E1762" w:rsidRPr="001D4E7D" w:rsidRDefault="009E1762" w:rsidP="00821733">
            <w:pPr>
              <w:pStyle w:val="Betarp"/>
              <w:rPr>
                <w:rFonts w:ascii="Times New Roman" w:hAnsi="Times New Roman" w:cs="Times New Roman"/>
                <w:sz w:val="24"/>
                <w:szCs w:val="24"/>
                <w:lang w:val="lt-LT" w:eastAsia="en-GB"/>
              </w:rPr>
            </w:pPr>
            <w:r w:rsidRPr="001D4E7D">
              <w:rPr>
                <w:rFonts w:ascii="Times New Roman" w:hAnsi="Times New Roman" w:cs="Times New Roman"/>
                <w:sz w:val="24"/>
                <w:szCs w:val="24"/>
                <w:lang w:val="lt-LT" w:eastAsia="en-GB"/>
              </w:rPr>
              <w:t>Rodiklio grupė</w:t>
            </w:r>
          </w:p>
        </w:tc>
        <w:tc>
          <w:tcPr>
            <w:tcW w:w="12616" w:type="dxa"/>
            <w:tcBorders>
              <w:top w:val="single" w:sz="4" w:space="0" w:color="000000"/>
              <w:left w:val="single" w:sz="4" w:space="0" w:color="000000"/>
              <w:bottom w:val="single" w:sz="4" w:space="0" w:color="000000"/>
              <w:right w:val="single" w:sz="4" w:space="0" w:color="000000"/>
            </w:tcBorders>
          </w:tcPr>
          <w:p w14:paraId="38F1C739" w14:textId="3C5D04B0" w:rsidR="009E1762" w:rsidRPr="001D4E7D" w:rsidRDefault="009E1762" w:rsidP="00821733">
            <w:pPr>
              <w:pStyle w:val="Betarp"/>
              <w:rPr>
                <w:rFonts w:ascii="Times New Roman" w:hAnsi="Times New Roman" w:cs="Times New Roman"/>
                <w:sz w:val="24"/>
                <w:szCs w:val="24"/>
                <w:lang w:val="lt-LT"/>
              </w:rPr>
            </w:pPr>
            <w:r w:rsidRPr="001D4E7D">
              <w:rPr>
                <w:rFonts w:ascii="Times New Roman" w:hAnsi="Times New Roman" w:cs="Times New Roman"/>
                <w:sz w:val="24"/>
                <w:szCs w:val="24"/>
                <w:lang w:val="lt-LT"/>
              </w:rPr>
              <w:t>Švietimo procesų rodiklis. Mokymas ir mokymasis.</w:t>
            </w:r>
          </w:p>
        </w:tc>
      </w:tr>
      <w:tr w:rsidR="009E1762" w:rsidRPr="001D4E7D" w14:paraId="4CD41FA1" w14:textId="77777777" w:rsidTr="00821733">
        <w:trPr>
          <w:trHeight w:val="83"/>
        </w:trPr>
        <w:tc>
          <w:tcPr>
            <w:tcW w:w="397" w:type="dxa"/>
            <w:tcBorders>
              <w:top w:val="single" w:sz="4" w:space="0" w:color="000000"/>
              <w:left w:val="single" w:sz="4" w:space="0" w:color="000000"/>
              <w:bottom w:val="single" w:sz="4" w:space="0" w:color="000000"/>
              <w:right w:val="single" w:sz="4" w:space="0" w:color="000000"/>
            </w:tcBorders>
          </w:tcPr>
          <w:p w14:paraId="4A7182B5" w14:textId="77777777" w:rsidR="009E1762" w:rsidRPr="001D4E7D" w:rsidRDefault="009E1762" w:rsidP="00821733">
            <w:pPr>
              <w:pStyle w:val="Betarp"/>
              <w:rPr>
                <w:rFonts w:ascii="Times New Roman" w:hAnsi="Times New Roman" w:cs="Times New Roman"/>
                <w:sz w:val="24"/>
                <w:szCs w:val="24"/>
                <w:lang w:val="lt-LT" w:eastAsia="en-GB"/>
              </w:rPr>
            </w:pPr>
            <w:r w:rsidRPr="001D4E7D">
              <w:rPr>
                <w:rFonts w:ascii="Times New Roman" w:hAnsi="Times New Roman" w:cs="Times New Roman"/>
                <w:sz w:val="24"/>
                <w:szCs w:val="24"/>
                <w:lang w:val="lt-LT" w:eastAsia="en-GB"/>
              </w:rPr>
              <w:t>6.</w:t>
            </w:r>
          </w:p>
        </w:tc>
        <w:tc>
          <w:tcPr>
            <w:tcW w:w="2126" w:type="dxa"/>
            <w:tcBorders>
              <w:top w:val="single" w:sz="4" w:space="0" w:color="000000"/>
              <w:left w:val="single" w:sz="4" w:space="0" w:color="000000"/>
              <w:bottom w:val="single" w:sz="4" w:space="0" w:color="000000"/>
              <w:right w:val="single" w:sz="4" w:space="0" w:color="000000"/>
            </w:tcBorders>
          </w:tcPr>
          <w:p w14:paraId="7FB03B88" w14:textId="77777777" w:rsidR="009E1762" w:rsidRPr="001D4E7D" w:rsidRDefault="009E1762" w:rsidP="00821733">
            <w:pPr>
              <w:pStyle w:val="Betarp"/>
              <w:rPr>
                <w:rFonts w:ascii="Times New Roman" w:hAnsi="Times New Roman" w:cs="Times New Roman"/>
                <w:sz w:val="24"/>
                <w:szCs w:val="24"/>
                <w:lang w:val="lt-LT" w:eastAsia="en-GB"/>
              </w:rPr>
            </w:pPr>
            <w:r w:rsidRPr="001D4E7D">
              <w:rPr>
                <w:rFonts w:ascii="Times New Roman" w:hAnsi="Times New Roman" w:cs="Times New Roman"/>
                <w:sz w:val="24"/>
                <w:szCs w:val="24"/>
                <w:lang w:val="lt-LT" w:eastAsia="en-GB"/>
              </w:rPr>
              <w:t>Skaičiavimo reguliarumas</w:t>
            </w:r>
          </w:p>
        </w:tc>
        <w:tc>
          <w:tcPr>
            <w:tcW w:w="12616" w:type="dxa"/>
            <w:tcBorders>
              <w:top w:val="single" w:sz="4" w:space="0" w:color="000000"/>
              <w:left w:val="single" w:sz="4" w:space="0" w:color="000000"/>
              <w:bottom w:val="single" w:sz="4" w:space="0" w:color="000000"/>
              <w:right w:val="single" w:sz="4" w:space="0" w:color="000000"/>
            </w:tcBorders>
          </w:tcPr>
          <w:p w14:paraId="26E8D22F" w14:textId="77777777" w:rsidR="009E1762" w:rsidRPr="001D4E7D" w:rsidRDefault="009E1762" w:rsidP="00821733">
            <w:pPr>
              <w:pStyle w:val="Betarp"/>
              <w:rPr>
                <w:rFonts w:ascii="Times New Roman" w:hAnsi="Times New Roman" w:cs="Times New Roman"/>
                <w:sz w:val="24"/>
                <w:szCs w:val="24"/>
                <w:lang w:val="lt-LT" w:eastAsia="en-GB"/>
              </w:rPr>
            </w:pPr>
            <w:r w:rsidRPr="001D4E7D">
              <w:rPr>
                <w:rFonts w:ascii="Times New Roman" w:hAnsi="Times New Roman" w:cs="Times New Roman"/>
                <w:sz w:val="24"/>
                <w:szCs w:val="24"/>
                <w:lang w:val="lt-LT"/>
              </w:rPr>
              <w:t>Rodiklio reikšmė skaičiuojama kasmet (iki gruodžio 31 d.).</w:t>
            </w:r>
          </w:p>
        </w:tc>
      </w:tr>
    </w:tbl>
    <w:p w14:paraId="7822CFD3" w14:textId="77777777" w:rsidR="009E1762" w:rsidRDefault="009E1762" w:rsidP="009E1762">
      <w:pPr>
        <w:spacing w:after="0"/>
        <w:jc w:val="both"/>
        <w:rPr>
          <w:rFonts w:ascii="Times New Roman" w:hAnsi="Times New Roman" w:cs="Times New Roman"/>
          <w:sz w:val="16"/>
          <w:szCs w:val="16"/>
        </w:rPr>
      </w:pPr>
    </w:p>
    <w:p w14:paraId="68FC2112" w14:textId="69529321" w:rsidR="00CF03DA" w:rsidRDefault="00CF03DA" w:rsidP="009E1762">
      <w:pPr>
        <w:spacing w:after="0"/>
        <w:jc w:val="both"/>
        <w:rPr>
          <w:rFonts w:ascii="Times New Roman" w:hAnsi="Times New Roman" w:cs="Times New Roman"/>
          <w:sz w:val="24"/>
          <w:szCs w:val="24"/>
        </w:rPr>
      </w:pPr>
      <w:r>
        <w:rPr>
          <w:rFonts w:ascii="Times New Roman" w:hAnsi="Times New Roman" w:cs="Times New Roman"/>
          <w:sz w:val="24"/>
          <w:szCs w:val="24"/>
        </w:rPr>
        <w:t>Pagrindinis ugdymas - 254 mokiniai (41,4 proc.)</w:t>
      </w:r>
    </w:p>
    <w:p w14:paraId="7E366C12" w14:textId="49DFD318" w:rsidR="00CF03DA" w:rsidRPr="00CF03DA" w:rsidRDefault="00CF03DA" w:rsidP="009E1762">
      <w:pPr>
        <w:spacing w:after="0"/>
        <w:jc w:val="both"/>
        <w:rPr>
          <w:rFonts w:ascii="Times New Roman" w:hAnsi="Times New Roman" w:cs="Times New Roman"/>
          <w:sz w:val="24"/>
          <w:szCs w:val="24"/>
        </w:rPr>
      </w:pPr>
      <w:r>
        <w:rPr>
          <w:rFonts w:ascii="Times New Roman" w:hAnsi="Times New Roman" w:cs="Times New Roman"/>
          <w:sz w:val="24"/>
          <w:szCs w:val="24"/>
        </w:rPr>
        <w:t>Vidurinis ugdymas - 360 mokiniai (58,6 proc.)</w:t>
      </w:r>
    </w:p>
    <w:p w14:paraId="0C102A95" w14:textId="77777777" w:rsidR="00CF03DA" w:rsidRPr="001D4E7D" w:rsidRDefault="00CF03DA" w:rsidP="009E1762">
      <w:pPr>
        <w:spacing w:after="0"/>
        <w:jc w:val="both"/>
        <w:rPr>
          <w:rFonts w:ascii="Times New Roman" w:hAnsi="Times New Roman" w:cs="Times New Roman"/>
          <w:sz w:val="16"/>
          <w:szCs w:val="16"/>
        </w:rPr>
      </w:pPr>
    </w:p>
    <w:p w14:paraId="2D5BF7DF" w14:textId="1934B56B" w:rsidR="00E92CC3" w:rsidRPr="001D4E7D" w:rsidRDefault="00E92CC3" w:rsidP="00220747">
      <w:pPr>
        <w:jc w:val="both"/>
        <w:rPr>
          <w:rFonts w:ascii="Times New Roman" w:hAnsi="Times New Roman" w:cs="Times New Roman"/>
          <w:sz w:val="24"/>
          <w:szCs w:val="24"/>
        </w:rPr>
      </w:pPr>
      <w:r w:rsidRPr="001D4E7D">
        <w:rPr>
          <w:rFonts w:ascii="Times New Roman" w:hAnsi="Times New Roman" w:cs="Times New Roman"/>
          <w:sz w:val="24"/>
          <w:szCs w:val="24"/>
        </w:rPr>
        <w:t>15. Vienam mokiniui tenkantis praleistų pamokų skaičius.</w:t>
      </w:r>
    </w:p>
    <w:tbl>
      <w:tblPr>
        <w:tblW w:w="151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7"/>
        <w:gridCol w:w="2126"/>
        <w:gridCol w:w="12616"/>
      </w:tblGrid>
      <w:tr w:rsidR="009E1762" w:rsidRPr="001D4E7D" w14:paraId="4912EAF0" w14:textId="77777777" w:rsidTr="00821733">
        <w:trPr>
          <w:trHeight w:val="251"/>
        </w:trPr>
        <w:tc>
          <w:tcPr>
            <w:tcW w:w="397" w:type="dxa"/>
            <w:tcBorders>
              <w:top w:val="single" w:sz="4" w:space="0" w:color="000000"/>
              <w:left w:val="single" w:sz="4" w:space="0" w:color="000000"/>
              <w:bottom w:val="single" w:sz="4" w:space="0" w:color="000000"/>
              <w:right w:val="single" w:sz="4" w:space="0" w:color="000000"/>
            </w:tcBorders>
          </w:tcPr>
          <w:p w14:paraId="7212A502" w14:textId="77777777" w:rsidR="009E1762" w:rsidRPr="001D4E7D" w:rsidRDefault="009E1762" w:rsidP="00821733">
            <w:pPr>
              <w:pStyle w:val="Betarp"/>
              <w:rPr>
                <w:rFonts w:ascii="Times New Roman" w:hAnsi="Times New Roman" w:cs="Times New Roman"/>
                <w:sz w:val="24"/>
                <w:szCs w:val="24"/>
                <w:lang w:val="lt-LT" w:eastAsia="en-GB"/>
              </w:rPr>
            </w:pPr>
            <w:r w:rsidRPr="001D4E7D">
              <w:rPr>
                <w:rFonts w:ascii="Times New Roman" w:hAnsi="Times New Roman" w:cs="Times New Roman"/>
                <w:sz w:val="24"/>
                <w:szCs w:val="24"/>
                <w:lang w:val="lt-LT" w:eastAsia="en-GB"/>
              </w:rPr>
              <w:t>1.</w:t>
            </w:r>
          </w:p>
        </w:tc>
        <w:tc>
          <w:tcPr>
            <w:tcW w:w="2126" w:type="dxa"/>
            <w:tcBorders>
              <w:top w:val="single" w:sz="4" w:space="0" w:color="000000"/>
              <w:left w:val="single" w:sz="4" w:space="0" w:color="000000"/>
              <w:bottom w:val="single" w:sz="4" w:space="0" w:color="000000"/>
              <w:right w:val="single" w:sz="4" w:space="0" w:color="000000"/>
            </w:tcBorders>
          </w:tcPr>
          <w:p w14:paraId="50512EB8" w14:textId="77777777" w:rsidR="009E1762" w:rsidRPr="001D4E7D" w:rsidRDefault="009E1762" w:rsidP="00821733">
            <w:pPr>
              <w:pStyle w:val="Betarp"/>
              <w:rPr>
                <w:rFonts w:ascii="Times New Roman" w:hAnsi="Times New Roman" w:cs="Times New Roman"/>
                <w:sz w:val="24"/>
                <w:szCs w:val="24"/>
                <w:lang w:val="lt-LT" w:eastAsia="en-GB"/>
              </w:rPr>
            </w:pPr>
            <w:r w:rsidRPr="001D4E7D">
              <w:rPr>
                <w:rFonts w:ascii="Times New Roman" w:hAnsi="Times New Roman" w:cs="Times New Roman"/>
                <w:sz w:val="24"/>
                <w:szCs w:val="24"/>
                <w:lang w:val="lt-LT" w:eastAsia="en-GB"/>
              </w:rPr>
              <w:t>Apibrėžimas</w:t>
            </w:r>
          </w:p>
        </w:tc>
        <w:tc>
          <w:tcPr>
            <w:tcW w:w="12616" w:type="dxa"/>
            <w:tcBorders>
              <w:top w:val="single" w:sz="4" w:space="0" w:color="000000"/>
              <w:left w:val="single" w:sz="4" w:space="0" w:color="000000"/>
              <w:bottom w:val="single" w:sz="4" w:space="0" w:color="000000"/>
              <w:right w:val="single" w:sz="4" w:space="0" w:color="000000"/>
            </w:tcBorders>
          </w:tcPr>
          <w:p w14:paraId="557A1F63" w14:textId="6BDB8F07" w:rsidR="009E1762" w:rsidRPr="001D4E7D" w:rsidRDefault="009E1762" w:rsidP="00821733">
            <w:pPr>
              <w:pStyle w:val="Betarp"/>
              <w:rPr>
                <w:rFonts w:ascii="Times New Roman" w:hAnsi="Times New Roman" w:cs="Times New Roman"/>
                <w:sz w:val="24"/>
                <w:szCs w:val="24"/>
                <w:lang w:val="lt-LT" w:eastAsia="en-GB"/>
              </w:rPr>
            </w:pPr>
            <w:r w:rsidRPr="001D4E7D">
              <w:rPr>
                <w:rFonts w:ascii="Times New Roman" w:hAnsi="Times New Roman" w:cs="Times New Roman"/>
                <w:sz w:val="24"/>
                <w:szCs w:val="24"/>
                <w:lang w:val="lt-LT"/>
              </w:rPr>
              <w:t>Vienam mokiniui, besimokančiam pagal bendrojo ugdymo programas, tenkantis praleistų pamokų skaičius. Rodiklis parodo pamokų nelankymo mastą, darantį  įtaką mokymosi sėkmingumui.</w:t>
            </w:r>
          </w:p>
        </w:tc>
      </w:tr>
      <w:tr w:rsidR="009E1762" w:rsidRPr="001D4E7D" w14:paraId="41451522" w14:textId="77777777" w:rsidTr="00821733">
        <w:trPr>
          <w:trHeight w:val="392"/>
        </w:trPr>
        <w:tc>
          <w:tcPr>
            <w:tcW w:w="397" w:type="dxa"/>
            <w:tcBorders>
              <w:top w:val="single" w:sz="4" w:space="0" w:color="000000"/>
              <w:left w:val="single" w:sz="4" w:space="0" w:color="000000"/>
              <w:bottom w:val="single" w:sz="4" w:space="0" w:color="000000"/>
              <w:right w:val="single" w:sz="4" w:space="0" w:color="000000"/>
            </w:tcBorders>
          </w:tcPr>
          <w:p w14:paraId="75CBC816" w14:textId="77777777" w:rsidR="009E1762" w:rsidRPr="001D4E7D" w:rsidRDefault="009E1762" w:rsidP="009E1762">
            <w:pPr>
              <w:pStyle w:val="Betarp"/>
              <w:rPr>
                <w:rFonts w:ascii="Times New Roman" w:hAnsi="Times New Roman" w:cs="Times New Roman"/>
                <w:sz w:val="24"/>
                <w:szCs w:val="24"/>
                <w:lang w:val="lt-LT" w:eastAsia="en-GB"/>
              </w:rPr>
            </w:pPr>
            <w:r w:rsidRPr="001D4E7D">
              <w:rPr>
                <w:rFonts w:ascii="Times New Roman" w:hAnsi="Times New Roman" w:cs="Times New Roman"/>
                <w:sz w:val="24"/>
                <w:szCs w:val="24"/>
                <w:lang w:val="lt-LT" w:eastAsia="en-GB"/>
              </w:rPr>
              <w:t>2.</w:t>
            </w:r>
          </w:p>
        </w:tc>
        <w:tc>
          <w:tcPr>
            <w:tcW w:w="2126" w:type="dxa"/>
            <w:tcBorders>
              <w:top w:val="single" w:sz="4" w:space="0" w:color="000000"/>
              <w:left w:val="single" w:sz="4" w:space="0" w:color="000000"/>
              <w:bottom w:val="single" w:sz="4" w:space="0" w:color="000000"/>
              <w:right w:val="single" w:sz="4" w:space="0" w:color="000000"/>
            </w:tcBorders>
          </w:tcPr>
          <w:p w14:paraId="25C7D819" w14:textId="77777777" w:rsidR="009E1762" w:rsidRPr="001D4E7D" w:rsidRDefault="009E1762" w:rsidP="009E1762">
            <w:pPr>
              <w:pStyle w:val="Betarp"/>
              <w:rPr>
                <w:rFonts w:ascii="Times New Roman" w:hAnsi="Times New Roman" w:cs="Times New Roman"/>
                <w:sz w:val="24"/>
                <w:szCs w:val="24"/>
                <w:lang w:val="lt-LT" w:eastAsia="en-GB"/>
              </w:rPr>
            </w:pPr>
            <w:r w:rsidRPr="001D4E7D">
              <w:rPr>
                <w:rFonts w:ascii="Times New Roman" w:hAnsi="Times New Roman" w:cs="Times New Roman"/>
                <w:sz w:val="24"/>
                <w:szCs w:val="24"/>
                <w:lang w:val="lt-LT" w:eastAsia="en-GB"/>
              </w:rPr>
              <w:t>Matavimo vienetai</w:t>
            </w:r>
          </w:p>
        </w:tc>
        <w:tc>
          <w:tcPr>
            <w:tcW w:w="12616" w:type="dxa"/>
            <w:tcBorders>
              <w:top w:val="single" w:sz="4" w:space="0" w:color="000000"/>
              <w:left w:val="single" w:sz="4" w:space="0" w:color="000000"/>
              <w:bottom w:val="single" w:sz="4" w:space="0" w:color="000000"/>
              <w:right w:val="single" w:sz="4" w:space="0" w:color="000000"/>
            </w:tcBorders>
          </w:tcPr>
          <w:p w14:paraId="7EBA0454" w14:textId="2A3BCD26" w:rsidR="009E1762" w:rsidRPr="001D4E7D" w:rsidRDefault="00F20316" w:rsidP="009E1762">
            <w:pPr>
              <w:pStyle w:val="Betarp"/>
              <w:rPr>
                <w:rFonts w:ascii="Times New Roman" w:hAnsi="Times New Roman" w:cs="Times New Roman"/>
                <w:sz w:val="24"/>
                <w:szCs w:val="24"/>
                <w:lang w:val="lt-LT" w:eastAsia="en-GB"/>
              </w:rPr>
            </w:pPr>
            <w:r w:rsidRPr="001D4E7D">
              <w:rPr>
                <w:rFonts w:ascii="Times New Roman" w:hAnsi="Times New Roman" w:cs="Times New Roman"/>
                <w:sz w:val="24"/>
                <w:szCs w:val="24"/>
                <w:lang w:val="lt-LT" w:eastAsia="en-GB"/>
              </w:rPr>
              <w:t>Vienetai (vnt.).</w:t>
            </w:r>
          </w:p>
        </w:tc>
      </w:tr>
      <w:tr w:rsidR="009E1762" w:rsidRPr="001D4E7D" w14:paraId="5BFE0415" w14:textId="77777777" w:rsidTr="00821733">
        <w:trPr>
          <w:trHeight w:val="83"/>
        </w:trPr>
        <w:tc>
          <w:tcPr>
            <w:tcW w:w="397" w:type="dxa"/>
            <w:tcBorders>
              <w:top w:val="single" w:sz="4" w:space="0" w:color="000000"/>
              <w:left w:val="single" w:sz="4" w:space="0" w:color="000000"/>
              <w:bottom w:val="single" w:sz="4" w:space="0" w:color="000000"/>
              <w:right w:val="single" w:sz="4" w:space="0" w:color="000000"/>
            </w:tcBorders>
          </w:tcPr>
          <w:p w14:paraId="124894B1" w14:textId="77777777" w:rsidR="009E1762" w:rsidRPr="001D4E7D" w:rsidRDefault="009E1762" w:rsidP="009E1762">
            <w:pPr>
              <w:pStyle w:val="Betarp"/>
              <w:rPr>
                <w:rFonts w:ascii="Times New Roman" w:hAnsi="Times New Roman" w:cs="Times New Roman"/>
                <w:sz w:val="24"/>
                <w:szCs w:val="24"/>
                <w:lang w:val="lt-LT" w:eastAsia="en-GB"/>
              </w:rPr>
            </w:pPr>
            <w:r w:rsidRPr="001D4E7D">
              <w:rPr>
                <w:rFonts w:ascii="Times New Roman" w:hAnsi="Times New Roman" w:cs="Times New Roman"/>
                <w:sz w:val="24"/>
                <w:szCs w:val="24"/>
                <w:lang w:val="lt-LT" w:eastAsia="en-GB"/>
              </w:rPr>
              <w:t>3.</w:t>
            </w:r>
          </w:p>
        </w:tc>
        <w:tc>
          <w:tcPr>
            <w:tcW w:w="2126" w:type="dxa"/>
            <w:tcBorders>
              <w:top w:val="single" w:sz="4" w:space="0" w:color="000000"/>
              <w:left w:val="single" w:sz="4" w:space="0" w:color="000000"/>
              <w:bottom w:val="single" w:sz="4" w:space="0" w:color="000000"/>
              <w:right w:val="single" w:sz="4" w:space="0" w:color="000000"/>
            </w:tcBorders>
          </w:tcPr>
          <w:p w14:paraId="057D0DE4" w14:textId="77777777" w:rsidR="009E1762" w:rsidRPr="001D4E7D" w:rsidRDefault="009E1762" w:rsidP="009E1762">
            <w:pPr>
              <w:pStyle w:val="Betarp"/>
              <w:rPr>
                <w:rFonts w:ascii="Times New Roman" w:hAnsi="Times New Roman" w:cs="Times New Roman"/>
                <w:sz w:val="24"/>
                <w:szCs w:val="24"/>
                <w:lang w:val="lt-LT" w:eastAsia="en-GB"/>
              </w:rPr>
            </w:pPr>
            <w:r w:rsidRPr="001D4E7D">
              <w:rPr>
                <w:rFonts w:ascii="Times New Roman" w:hAnsi="Times New Roman" w:cs="Times New Roman"/>
                <w:sz w:val="24"/>
                <w:szCs w:val="24"/>
                <w:lang w:val="lt-LT" w:eastAsia="en-GB"/>
              </w:rPr>
              <w:t>Skaičiavimo metodas</w:t>
            </w:r>
          </w:p>
        </w:tc>
        <w:tc>
          <w:tcPr>
            <w:tcW w:w="12616" w:type="dxa"/>
            <w:tcBorders>
              <w:top w:val="single" w:sz="4" w:space="0" w:color="000000"/>
              <w:left w:val="single" w:sz="4" w:space="0" w:color="000000"/>
              <w:bottom w:val="single" w:sz="4" w:space="0" w:color="000000"/>
              <w:right w:val="single" w:sz="4" w:space="0" w:color="000000"/>
            </w:tcBorders>
          </w:tcPr>
          <w:p w14:paraId="43EFA79D" w14:textId="78B6A26D" w:rsidR="009E1762" w:rsidRPr="001D4E7D" w:rsidRDefault="009E1762" w:rsidP="009E1762">
            <w:pPr>
              <w:pStyle w:val="Betarp"/>
              <w:rPr>
                <w:rFonts w:ascii="Times New Roman" w:hAnsi="Times New Roman" w:cs="Times New Roman"/>
                <w:sz w:val="24"/>
                <w:szCs w:val="24"/>
                <w:lang w:val="lt-LT" w:eastAsia="en-GB"/>
              </w:rPr>
            </w:pPr>
            <w:r w:rsidRPr="001D4E7D">
              <w:rPr>
                <w:rFonts w:ascii="Times New Roman" w:hAnsi="Times New Roman" w:cs="Times New Roman"/>
                <w:sz w:val="24"/>
                <w:szCs w:val="24"/>
                <w:lang w:val="lt-LT"/>
              </w:rPr>
              <w:t xml:space="preserve">Praleistų pamokų per mokslo metus skaičius, padalintas iš bendro baigusiųjų tuos pačius mokslo metus mokinių skaičiaus. </w:t>
            </w:r>
          </w:p>
        </w:tc>
      </w:tr>
      <w:tr w:rsidR="009E1762" w:rsidRPr="001D4E7D" w14:paraId="2C2BA233" w14:textId="77777777" w:rsidTr="00821733">
        <w:trPr>
          <w:trHeight w:val="83"/>
        </w:trPr>
        <w:tc>
          <w:tcPr>
            <w:tcW w:w="397" w:type="dxa"/>
            <w:tcBorders>
              <w:top w:val="single" w:sz="4" w:space="0" w:color="000000"/>
              <w:left w:val="single" w:sz="4" w:space="0" w:color="000000"/>
              <w:bottom w:val="single" w:sz="4" w:space="0" w:color="000000"/>
              <w:right w:val="single" w:sz="4" w:space="0" w:color="000000"/>
            </w:tcBorders>
          </w:tcPr>
          <w:p w14:paraId="3AEF6F7F" w14:textId="77777777" w:rsidR="009E1762" w:rsidRPr="001D4E7D" w:rsidRDefault="009E1762" w:rsidP="00821733">
            <w:pPr>
              <w:pStyle w:val="Betarp"/>
              <w:rPr>
                <w:rFonts w:ascii="Times New Roman" w:hAnsi="Times New Roman" w:cs="Times New Roman"/>
                <w:sz w:val="24"/>
                <w:szCs w:val="24"/>
                <w:lang w:val="lt-LT" w:eastAsia="en-GB"/>
              </w:rPr>
            </w:pPr>
            <w:r w:rsidRPr="001D4E7D">
              <w:rPr>
                <w:rFonts w:ascii="Times New Roman" w:hAnsi="Times New Roman" w:cs="Times New Roman"/>
                <w:sz w:val="24"/>
                <w:szCs w:val="24"/>
                <w:lang w:val="lt-LT" w:eastAsia="en-GB"/>
              </w:rPr>
              <w:t>4.</w:t>
            </w:r>
          </w:p>
        </w:tc>
        <w:tc>
          <w:tcPr>
            <w:tcW w:w="2126" w:type="dxa"/>
            <w:tcBorders>
              <w:top w:val="single" w:sz="4" w:space="0" w:color="000000"/>
              <w:left w:val="single" w:sz="4" w:space="0" w:color="000000"/>
              <w:bottom w:val="single" w:sz="4" w:space="0" w:color="000000"/>
              <w:right w:val="single" w:sz="4" w:space="0" w:color="000000"/>
            </w:tcBorders>
          </w:tcPr>
          <w:p w14:paraId="0E953B20" w14:textId="77777777" w:rsidR="009E1762" w:rsidRPr="001D4E7D" w:rsidRDefault="009E1762" w:rsidP="00821733">
            <w:pPr>
              <w:pStyle w:val="Betarp"/>
              <w:rPr>
                <w:rFonts w:ascii="Times New Roman" w:hAnsi="Times New Roman" w:cs="Times New Roman"/>
                <w:sz w:val="24"/>
                <w:szCs w:val="24"/>
                <w:lang w:val="lt-LT" w:eastAsia="en-GB"/>
              </w:rPr>
            </w:pPr>
            <w:r w:rsidRPr="001D4E7D">
              <w:rPr>
                <w:rFonts w:ascii="Times New Roman" w:hAnsi="Times New Roman" w:cs="Times New Roman"/>
                <w:sz w:val="24"/>
                <w:szCs w:val="24"/>
                <w:lang w:val="lt-LT" w:eastAsia="en-GB"/>
              </w:rPr>
              <w:t>Duomenų šaltinis</w:t>
            </w:r>
          </w:p>
        </w:tc>
        <w:tc>
          <w:tcPr>
            <w:tcW w:w="12616" w:type="dxa"/>
            <w:tcBorders>
              <w:top w:val="single" w:sz="4" w:space="0" w:color="000000"/>
              <w:left w:val="single" w:sz="4" w:space="0" w:color="000000"/>
              <w:bottom w:val="single" w:sz="4" w:space="0" w:color="000000"/>
              <w:right w:val="single" w:sz="4" w:space="0" w:color="000000"/>
            </w:tcBorders>
          </w:tcPr>
          <w:p w14:paraId="0E09E1E4" w14:textId="5797A182" w:rsidR="009E1762" w:rsidRPr="001D4E7D" w:rsidRDefault="009E1762" w:rsidP="00821733">
            <w:pPr>
              <w:pStyle w:val="Betarp"/>
              <w:rPr>
                <w:rFonts w:ascii="Times New Roman" w:hAnsi="Times New Roman" w:cs="Times New Roman"/>
                <w:sz w:val="24"/>
                <w:szCs w:val="24"/>
                <w:lang w:val="lt-LT" w:eastAsia="en-GB"/>
              </w:rPr>
            </w:pPr>
            <w:r w:rsidRPr="001D4E7D">
              <w:rPr>
                <w:rFonts w:ascii="Times New Roman" w:hAnsi="Times New Roman" w:cs="Times New Roman"/>
                <w:sz w:val="24"/>
                <w:szCs w:val="24"/>
                <w:lang w:val="lt-LT"/>
              </w:rPr>
              <w:t>Švietimo valdymo informacinė sistema (ŠVIS); savivaldybės bendrojo ugdymo mokyklos.</w:t>
            </w:r>
          </w:p>
        </w:tc>
      </w:tr>
      <w:tr w:rsidR="009E1762" w:rsidRPr="001D4E7D" w14:paraId="7DF7E152" w14:textId="77777777" w:rsidTr="00821733">
        <w:trPr>
          <w:trHeight w:val="83"/>
        </w:trPr>
        <w:tc>
          <w:tcPr>
            <w:tcW w:w="397" w:type="dxa"/>
            <w:tcBorders>
              <w:top w:val="single" w:sz="4" w:space="0" w:color="000000"/>
              <w:left w:val="single" w:sz="4" w:space="0" w:color="000000"/>
              <w:bottom w:val="single" w:sz="4" w:space="0" w:color="000000"/>
              <w:right w:val="single" w:sz="4" w:space="0" w:color="000000"/>
            </w:tcBorders>
          </w:tcPr>
          <w:p w14:paraId="20FA451D" w14:textId="77777777" w:rsidR="009E1762" w:rsidRPr="001D4E7D" w:rsidRDefault="009E1762" w:rsidP="00821733">
            <w:pPr>
              <w:pStyle w:val="Betarp"/>
              <w:rPr>
                <w:rFonts w:ascii="Times New Roman" w:hAnsi="Times New Roman" w:cs="Times New Roman"/>
                <w:sz w:val="24"/>
                <w:szCs w:val="24"/>
                <w:lang w:val="lt-LT" w:eastAsia="en-GB"/>
              </w:rPr>
            </w:pPr>
            <w:r w:rsidRPr="001D4E7D">
              <w:rPr>
                <w:rFonts w:ascii="Times New Roman" w:hAnsi="Times New Roman" w:cs="Times New Roman"/>
                <w:sz w:val="24"/>
                <w:szCs w:val="24"/>
                <w:lang w:val="lt-LT" w:eastAsia="en-GB"/>
              </w:rPr>
              <w:t>5.</w:t>
            </w:r>
          </w:p>
        </w:tc>
        <w:tc>
          <w:tcPr>
            <w:tcW w:w="2126" w:type="dxa"/>
            <w:tcBorders>
              <w:top w:val="single" w:sz="4" w:space="0" w:color="000000"/>
              <w:left w:val="single" w:sz="4" w:space="0" w:color="000000"/>
              <w:bottom w:val="single" w:sz="4" w:space="0" w:color="000000"/>
              <w:right w:val="single" w:sz="4" w:space="0" w:color="000000"/>
            </w:tcBorders>
          </w:tcPr>
          <w:p w14:paraId="3C3A210F" w14:textId="77777777" w:rsidR="009E1762" w:rsidRPr="001D4E7D" w:rsidRDefault="009E1762" w:rsidP="00821733">
            <w:pPr>
              <w:pStyle w:val="Betarp"/>
              <w:rPr>
                <w:rFonts w:ascii="Times New Roman" w:hAnsi="Times New Roman" w:cs="Times New Roman"/>
                <w:sz w:val="24"/>
                <w:szCs w:val="24"/>
                <w:lang w:val="lt-LT" w:eastAsia="en-GB"/>
              </w:rPr>
            </w:pPr>
            <w:r w:rsidRPr="001D4E7D">
              <w:rPr>
                <w:rFonts w:ascii="Times New Roman" w:hAnsi="Times New Roman" w:cs="Times New Roman"/>
                <w:sz w:val="24"/>
                <w:szCs w:val="24"/>
                <w:lang w:val="lt-LT" w:eastAsia="en-GB"/>
              </w:rPr>
              <w:t>Rodiklio grupė</w:t>
            </w:r>
          </w:p>
        </w:tc>
        <w:tc>
          <w:tcPr>
            <w:tcW w:w="12616" w:type="dxa"/>
            <w:tcBorders>
              <w:top w:val="single" w:sz="4" w:space="0" w:color="000000"/>
              <w:left w:val="single" w:sz="4" w:space="0" w:color="000000"/>
              <w:bottom w:val="single" w:sz="4" w:space="0" w:color="000000"/>
              <w:right w:val="single" w:sz="4" w:space="0" w:color="000000"/>
            </w:tcBorders>
          </w:tcPr>
          <w:p w14:paraId="1D1306C8" w14:textId="77777777" w:rsidR="009E1762" w:rsidRPr="001D4E7D" w:rsidRDefault="009E1762" w:rsidP="00821733">
            <w:pPr>
              <w:pStyle w:val="Betarp"/>
              <w:rPr>
                <w:rFonts w:ascii="Times New Roman" w:hAnsi="Times New Roman" w:cs="Times New Roman"/>
                <w:sz w:val="24"/>
                <w:szCs w:val="24"/>
                <w:lang w:val="lt-LT"/>
              </w:rPr>
            </w:pPr>
            <w:r w:rsidRPr="001D4E7D">
              <w:rPr>
                <w:rFonts w:ascii="Times New Roman" w:hAnsi="Times New Roman" w:cs="Times New Roman"/>
                <w:sz w:val="24"/>
                <w:szCs w:val="24"/>
                <w:lang w:val="lt-LT"/>
              </w:rPr>
              <w:t>Švietimo procesų rodiklis. Mokymas ir mokymasis.</w:t>
            </w:r>
          </w:p>
        </w:tc>
      </w:tr>
      <w:tr w:rsidR="009E1762" w:rsidRPr="001D4E7D" w14:paraId="0E8EA9D0" w14:textId="77777777" w:rsidTr="00821733">
        <w:trPr>
          <w:trHeight w:val="83"/>
        </w:trPr>
        <w:tc>
          <w:tcPr>
            <w:tcW w:w="397" w:type="dxa"/>
            <w:tcBorders>
              <w:top w:val="single" w:sz="4" w:space="0" w:color="000000"/>
              <w:left w:val="single" w:sz="4" w:space="0" w:color="000000"/>
              <w:bottom w:val="single" w:sz="4" w:space="0" w:color="000000"/>
              <w:right w:val="single" w:sz="4" w:space="0" w:color="000000"/>
            </w:tcBorders>
          </w:tcPr>
          <w:p w14:paraId="298C0F9C" w14:textId="77777777" w:rsidR="009E1762" w:rsidRPr="001D4E7D" w:rsidRDefault="009E1762" w:rsidP="00821733">
            <w:pPr>
              <w:pStyle w:val="Betarp"/>
              <w:rPr>
                <w:rFonts w:ascii="Times New Roman" w:hAnsi="Times New Roman" w:cs="Times New Roman"/>
                <w:sz w:val="24"/>
                <w:szCs w:val="24"/>
                <w:lang w:val="lt-LT" w:eastAsia="en-GB"/>
              </w:rPr>
            </w:pPr>
            <w:r w:rsidRPr="001D4E7D">
              <w:rPr>
                <w:rFonts w:ascii="Times New Roman" w:hAnsi="Times New Roman" w:cs="Times New Roman"/>
                <w:sz w:val="24"/>
                <w:szCs w:val="24"/>
                <w:lang w:val="lt-LT" w:eastAsia="en-GB"/>
              </w:rPr>
              <w:t>6.</w:t>
            </w:r>
          </w:p>
        </w:tc>
        <w:tc>
          <w:tcPr>
            <w:tcW w:w="2126" w:type="dxa"/>
            <w:tcBorders>
              <w:top w:val="single" w:sz="4" w:space="0" w:color="000000"/>
              <w:left w:val="single" w:sz="4" w:space="0" w:color="000000"/>
              <w:bottom w:val="single" w:sz="4" w:space="0" w:color="000000"/>
              <w:right w:val="single" w:sz="4" w:space="0" w:color="000000"/>
            </w:tcBorders>
          </w:tcPr>
          <w:p w14:paraId="7D3FA138" w14:textId="77777777" w:rsidR="009E1762" w:rsidRPr="001D4E7D" w:rsidRDefault="009E1762" w:rsidP="00821733">
            <w:pPr>
              <w:pStyle w:val="Betarp"/>
              <w:rPr>
                <w:rFonts w:ascii="Times New Roman" w:hAnsi="Times New Roman" w:cs="Times New Roman"/>
                <w:sz w:val="24"/>
                <w:szCs w:val="24"/>
                <w:lang w:val="lt-LT" w:eastAsia="en-GB"/>
              </w:rPr>
            </w:pPr>
            <w:r w:rsidRPr="001D4E7D">
              <w:rPr>
                <w:rFonts w:ascii="Times New Roman" w:hAnsi="Times New Roman" w:cs="Times New Roman"/>
                <w:sz w:val="24"/>
                <w:szCs w:val="24"/>
                <w:lang w:val="lt-LT" w:eastAsia="en-GB"/>
              </w:rPr>
              <w:t>Skaičiavimo reguliarumas</w:t>
            </w:r>
          </w:p>
        </w:tc>
        <w:tc>
          <w:tcPr>
            <w:tcW w:w="12616" w:type="dxa"/>
            <w:tcBorders>
              <w:top w:val="single" w:sz="4" w:space="0" w:color="000000"/>
              <w:left w:val="single" w:sz="4" w:space="0" w:color="000000"/>
              <w:bottom w:val="single" w:sz="4" w:space="0" w:color="000000"/>
              <w:right w:val="single" w:sz="4" w:space="0" w:color="000000"/>
            </w:tcBorders>
          </w:tcPr>
          <w:p w14:paraId="0D18E179" w14:textId="77777777" w:rsidR="009E1762" w:rsidRPr="001D4E7D" w:rsidRDefault="009E1762" w:rsidP="00821733">
            <w:pPr>
              <w:pStyle w:val="Betarp"/>
              <w:rPr>
                <w:rFonts w:ascii="Times New Roman" w:hAnsi="Times New Roman" w:cs="Times New Roman"/>
                <w:sz w:val="24"/>
                <w:szCs w:val="24"/>
                <w:lang w:val="lt-LT" w:eastAsia="en-GB"/>
              </w:rPr>
            </w:pPr>
            <w:r w:rsidRPr="001D4E7D">
              <w:rPr>
                <w:rFonts w:ascii="Times New Roman" w:hAnsi="Times New Roman" w:cs="Times New Roman"/>
                <w:sz w:val="24"/>
                <w:szCs w:val="24"/>
                <w:lang w:val="lt-LT"/>
              </w:rPr>
              <w:t>Rodiklio reikšmė skaičiuojama kasmet (iki gruodžio 31 d.).</w:t>
            </w:r>
          </w:p>
        </w:tc>
      </w:tr>
    </w:tbl>
    <w:p w14:paraId="76079B4A" w14:textId="77777777" w:rsidR="009E1762" w:rsidRDefault="009E1762" w:rsidP="009E1762">
      <w:pPr>
        <w:spacing w:after="0"/>
        <w:jc w:val="both"/>
        <w:rPr>
          <w:rFonts w:ascii="Times New Roman" w:hAnsi="Times New Roman" w:cs="Times New Roman"/>
          <w:sz w:val="16"/>
          <w:szCs w:val="16"/>
        </w:rPr>
      </w:pPr>
    </w:p>
    <w:tbl>
      <w:tblPr>
        <w:tblStyle w:val="Lentelstinklelis"/>
        <w:tblW w:w="9889" w:type="dxa"/>
        <w:tblLook w:val="04A0" w:firstRow="1" w:lastRow="0" w:firstColumn="1" w:lastColumn="0" w:noHBand="0" w:noVBand="1"/>
      </w:tblPr>
      <w:tblGrid>
        <w:gridCol w:w="2235"/>
        <w:gridCol w:w="1984"/>
        <w:gridCol w:w="2268"/>
        <w:gridCol w:w="3402"/>
      </w:tblGrid>
      <w:tr w:rsidR="00CF03DA" w:rsidRPr="00CF03DA" w14:paraId="6D07FD01" w14:textId="77777777" w:rsidTr="00AF2CFE">
        <w:trPr>
          <w:trHeight w:val="291"/>
        </w:trPr>
        <w:tc>
          <w:tcPr>
            <w:tcW w:w="2235" w:type="dxa"/>
            <w:vMerge w:val="restart"/>
          </w:tcPr>
          <w:p w14:paraId="171837CF" w14:textId="77777777" w:rsidR="00CF03DA" w:rsidRPr="00CF03DA" w:rsidRDefault="00CF03DA" w:rsidP="00AF2CFE">
            <w:pPr>
              <w:jc w:val="center"/>
              <w:rPr>
                <w:sz w:val="24"/>
                <w:szCs w:val="24"/>
              </w:rPr>
            </w:pPr>
            <w:r w:rsidRPr="00CF03DA">
              <w:rPr>
                <w:b/>
                <w:sz w:val="24"/>
                <w:szCs w:val="24"/>
              </w:rPr>
              <w:t>9–10 kl. / I–II G kl</w:t>
            </w:r>
            <w:r w:rsidRPr="00CF03DA">
              <w:rPr>
                <w:sz w:val="24"/>
                <w:szCs w:val="24"/>
              </w:rPr>
              <w:t>.  mokinių skaičius</w:t>
            </w:r>
          </w:p>
          <w:p w14:paraId="1721BFBE" w14:textId="77777777" w:rsidR="00CF03DA" w:rsidRPr="00CF03DA" w:rsidRDefault="00CF03DA" w:rsidP="00AF2CFE">
            <w:pPr>
              <w:rPr>
                <w:sz w:val="24"/>
                <w:szCs w:val="24"/>
              </w:rPr>
            </w:pPr>
          </w:p>
        </w:tc>
        <w:tc>
          <w:tcPr>
            <w:tcW w:w="1984" w:type="dxa"/>
            <w:vMerge w:val="restart"/>
          </w:tcPr>
          <w:p w14:paraId="04C590B4" w14:textId="77777777" w:rsidR="00CF03DA" w:rsidRPr="00CF03DA" w:rsidRDefault="00CF03DA" w:rsidP="00AF2CFE">
            <w:pPr>
              <w:jc w:val="center"/>
              <w:rPr>
                <w:sz w:val="24"/>
                <w:szCs w:val="24"/>
              </w:rPr>
            </w:pPr>
            <w:r w:rsidRPr="00CF03DA">
              <w:rPr>
                <w:sz w:val="24"/>
                <w:szCs w:val="24"/>
              </w:rPr>
              <w:t>Praleistų pamokų skaičius</w:t>
            </w:r>
          </w:p>
          <w:p w14:paraId="2A4CF11B" w14:textId="77777777" w:rsidR="00CF03DA" w:rsidRPr="00CF03DA" w:rsidRDefault="00CF03DA" w:rsidP="00AF2CFE">
            <w:pPr>
              <w:jc w:val="center"/>
              <w:rPr>
                <w:sz w:val="24"/>
                <w:szCs w:val="24"/>
              </w:rPr>
            </w:pPr>
            <w:r w:rsidRPr="00CF03DA">
              <w:rPr>
                <w:sz w:val="24"/>
                <w:szCs w:val="24"/>
              </w:rPr>
              <w:t>(iš viso)</w:t>
            </w:r>
          </w:p>
        </w:tc>
        <w:tc>
          <w:tcPr>
            <w:tcW w:w="2268" w:type="dxa"/>
            <w:vMerge w:val="restart"/>
          </w:tcPr>
          <w:p w14:paraId="64CA569F" w14:textId="77777777" w:rsidR="00CF03DA" w:rsidRPr="00CF03DA" w:rsidRDefault="00CF03DA" w:rsidP="00AF2CFE">
            <w:pPr>
              <w:jc w:val="center"/>
              <w:rPr>
                <w:sz w:val="24"/>
                <w:szCs w:val="24"/>
              </w:rPr>
            </w:pPr>
            <w:r w:rsidRPr="00CF03DA">
              <w:rPr>
                <w:sz w:val="24"/>
                <w:szCs w:val="24"/>
              </w:rPr>
              <w:t xml:space="preserve">Praleistų ir pateisintų pamokų skaičius </w:t>
            </w:r>
          </w:p>
          <w:p w14:paraId="416A0C58" w14:textId="77777777" w:rsidR="00CF03DA" w:rsidRPr="00CF03DA" w:rsidRDefault="00CF03DA" w:rsidP="00AF2CFE">
            <w:pPr>
              <w:jc w:val="center"/>
              <w:rPr>
                <w:sz w:val="24"/>
                <w:szCs w:val="24"/>
              </w:rPr>
            </w:pPr>
          </w:p>
        </w:tc>
        <w:tc>
          <w:tcPr>
            <w:tcW w:w="3402" w:type="dxa"/>
          </w:tcPr>
          <w:p w14:paraId="1C686C1B" w14:textId="77777777" w:rsidR="00CF03DA" w:rsidRPr="00CF03DA" w:rsidRDefault="00CF03DA" w:rsidP="00AF2CFE">
            <w:pPr>
              <w:rPr>
                <w:sz w:val="24"/>
                <w:szCs w:val="24"/>
              </w:rPr>
            </w:pPr>
            <w:r w:rsidRPr="00CF03DA">
              <w:rPr>
                <w:sz w:val="24"/>
                <w:szCs w:val="24"/>
              </w:rPr>
              <w:t>iš jų:</w:t>
            </w:r>
          </w:p>
        </w:tc>
      </w:tr>
      <w:tr w:rsidR="00CF03DA" w:rsidRPr="00CF03DA" w14:paraId="036386A4" w14:textId="77777777" w:rsidTr="00AF2CFE">
        <w:trPr>
          <w:trHeight w:val="748"/>
        </w:trPr>
        <w:tc>
          <w:tcPr>
            <w:tcW w:w="2235" w:type="dxa"/>
            <w:vMerge/>
          </w:tcPr>
          <w:p w14:paraId="66820E37" w14:textId="77777777" w:rsidR="00CF03DA" w:rsidRPr="00CF03DA" w:rsidRDefault="00CF03DA" w:rsidP="00AF2CFE">
            <w:pPr>
              <w:jc w:val="center"/>
              <w:rPr>
                <w:sz w:val="24"/>
                <w:szCs w:val="24"/>
              </w:rPr>
            </w:pPr>
          </w:p>
        </w:tc>
        <w:tc>
          <w:tcPr>
            <w:tcW w:w="1984" w:type="dxa"/>
            <w:vMerge/>
          </w:tcPr>
          <w:p w14:paraId="266841C1" w14:textId="77777777" w:rsidR="00CF03DA" w:rsidRPr="00CF03DA" w:rsidRDefault="00CF03DA" w:rsidP="00AF2CFE">
            <w:pPr>
              <w:jc w:val="center"/>
              <w:rPr>
                <w:sz w:val="24"/>
                <w:szCs w:val="24"/>
              </w:rPr>
            </w:pPr>
          </w:p>
        </w:tc>
        <w:tc>
          <w:tcPr>
            <w:tcW w:w="2268" w:type="dxa"/>
            <w:vMerge/>
          </w:tcPr>
          <w:p w14:paraId="08AF4090" w14:textId="77777777" w:rsidR="00CF03DA" w:rsidRPr="00CF03DA" w:rsidRDefault="00CF03DA" w:rsidP="00AF2CFE">
            <w:pPr>
              <w:jc w:val="center"/>
              <w:rPr>
                <w:sz w:val="24"/>
                <w:szCs w:val="24"/>
              </w:rPr>
            </w:pPr>
          </w:p>
        </w:tc>
        <w:tc>
          <w:tcPr>
            <w:tcW w:w="3402" w:type="dxa"/>
          </w:tcPr>
          <w:p w14:paraId="464C97AC" w14:textId="77777777" w:rsidR="00CF03DA" w:rsidRPr="00CF03DA" w:rsidRDefault="00CF03DA" w:rsidP="00AF2CFE">
            <w:pPr>
              <w:rPr>
                <w:sz w:val="24"/>
                <w:szCs w:val="24"/>
              </w:rPr>
            </w:pPr>
            <w:r w:rsidRPr="00CF03DA">
              <w:rPr>
                <w:sz w:val="24"/>
                <w:szCs w:val="24"/>
              </w:rPr>
              <w:t>praleistų ir pateisintų pamokų dėl ligos, kitų sveikatos problemų skaičius</w:t>
            </w:r>
          </w:p>
        </w:tc>
      </w:tr>
      <w:tr w:rsidR="00CF03DA" w:rsidRPr="00CF03DA" w14:paraId="2419DAAD" w14:textId="77777777" w:rsidTr="00AF2CFE">
        <w:tc>
          <w:tcPr>
            <w:tcW w:w="2235" w:type="dxa"/>
          </w:tcPr>
          <w:p w14:paraId="1C30FD4C" w14:textId="77777777" w:rsidR="00CF03DA" w:rsidRPr="00CF03DA" w:rsidRDefault="00CF03DA" w:rsidP="00AF2CFE">
            <w:pPr>
              <w:jc w:val="center"/>
              <w:rPr>
                <w:sz w:val="24"/>
                <w:szCs w:val="24"/>
              </w:rPr>
            </w:pPr>
            <w:r w:rsidRPr="00CF03DA">
              <w:rPr>
                <w:sz w:val="24"/>
                <w:szCs w:val="24"/>
              </w:rPr>
              <w:t>254</w:t>
            </w:r>
          </w:p>
          <w:p w14:paraId="1E721D89" w14:textId="77777777" w:rsidR="00CF03DA" w:rsidRPr="00CF03DA" w:rsidRDefault="00CF03DA" w:rsidP="00AF2CFE">
            <w:pPr>
              <w:jc w:val="center"/>
              <w:rPr>
                <w:sz w:val="24"/>
                <w:szCs w:val="24"/>
              </w:rPr>
            </w:pPr>
          </w:p>
        </w:tc>
        <w:tc>
          <w:tcPr>
            <w:tcW w:w="1984" w:type="dxa"/>
          </w:tcPr>
          <w:p w14:paraId="1AE3CAD7" w14:textId="77777777" w:rsidR="00CF03DA" w:rsidRPr="00CF03DA" w:rsidRDefault="00CF03DA" w:rsidP="00AF2CFE">
            <w:pPr>
              <w:jc w:val="center"/>
              <w:rPr>
                <w:sz w:val="24"/>
                <w:szCs w:val="24"/>
              </w:rPr>
            </w:pPr>
            <w:r w:rsidRPr="00CF03DA">
              <w:rPr>
                <w:sz w:val="24"/>
                <w:szCs w:val="24"/>
              </w:rPr>
              <w:t>24128</w:t>
            </w:r>
          </w:p>
        </w:tc>
        <w:tc>
          <w:tcPr>
            <w:tcW w:w="2268" w:type="dxa"/>
          </w:tcPr>
          <w:p w14:paraId="2FE96B2E" w14:textId="77777777" w:rsidR="00CF03DA" w:rsidRPr="00CF03DA" w:rsidRDefault="00CF03DA" w:rsidP="00AF2CFE">
            <w:pPr>
              <w:jc w:val="center"/>
              <w:rPr>
                <w:sz w:val="24"/>
                <w:szCs w:val="24"/>
              </w:rPr>
            </w:pPr>
            <w:r w:rsidRPr="00CF03DA">
              <w:rPr>
                <w:sz w:val="24"/>
                <w:szCs w:val="24"/>
              </w:rPr>
              <w:t>18814</w:t>
            </w:r>
          </w:p>
        </w:tc>
        <w:tc>
          <w:tcPr>
            <w:tcW w:w="3402" w:type="dxa"/>
          </w:tcPr>
          <w:p w14:paraId="28C18BB8" w14:textId="77777777" w:rsidR="00CF03DA" w:rsidRPr="00CF03DA" w:rsidRDefault="00CF03DA" w:rsidP="00AF2CFE">
            <w:pPr>
              <w:jc w:val="center"/>
              <w:rPr>
                <w:sz w:val="24"/>
                <w:szCs w:val="24"/>
              </w:rPr>
            </w:pPr>
            <w:r w:rsidRPr="00CF03DA">
              <w:rPr>
                <w:sz w:val="24"/>
                <w:szCs w:val="24"/>
              </w:rPr>
              <w:t>14173</w:t>
            </w:r>
          </w:p>
        </w:tc>
      </w:tr>
    </w:tbl>
    <w:p w14:paraId="4B4FE718" w14:textId="77777777" w:rsidR="00CF03DA" w:rsidRPr="00CF03DA" w:rsidRDefault="00CF03DA" w:rsidP="00CF03DA">
      <w:pPr>
        <w:spacing w:after="0"/>
        <w:rPr>
          <w:sz w:val="16"/>
          <w:szCs w:val="16"/>
        </w:rPr>
      </w:pPr>
    </w:p>
    <w:tbl>
      <w:tblPr>
        <w:tblStyle w:val="Lentelstinklelis"/>
        <w:tblW w:w="9889" w:type="dxa"/>
        <w:tblLook w:val="04A0" w:firstRow="1" w:lastRow="0" w:firstColumn="1" w:lastColumn="0" w:noHBand="0" w:noVBand="1"/>
      </w:tblPr>
      <w:tblGrid>
        <w:gridCol w:w="1951"/>
        <w:gridCol w:w="2268"/>
        <w:gridCol w:w="2268"/>
        <w:gridCol w:w="3402"/>
      </w:tblGrid>
      <w:tr w:rsidR="00CF03DA" w:rsidRPr="00CF03DA" w14:paraId="463315A0" w14:textId="77777777" w:rsidTr="00AF2CFE">
        <w:trPr>
          <w:trHeight w:val="257"/>
        </w:trPr>
        <w:tc>
          <w:tcPr>
            <w:tcW w:w="1951" w:type="dxa"/>
            <w:vMerge w:val="restart"/>
          </w:tcPr>
          <w:p w14:paraId="53616FFD" w14:textId="77777777" w:rsidR="00CF03DA" w:rsidRPr="00CF03DA" w:rsidRDefault="00CF03DA" w:rsidP="00AF2CFE">
            <w:pPr>
              <w:jc w:val="center"/>
              <w:rPr>
                <w:b/>
                <w:sz w:val="24"/>
                <w:szCs w:val="24"/>
              </w:rPr>
            </w:pPr>
            <w:r w:rsidRPr="00CF03DA">
              <w:rPr>
                <w:b/>
                <w:sz w:val="24"/>
                <w:szCs w:val="24"/>
              </w:rPr>
              <w:t>III–IV G  kl.</w:t>
            </w:r>
          </w:p>
          <w:p w14:paraId="5C1228CE" w14:textId="77777777" w:rsidR="00CF03DA" w:rsidRPr="00CF03DA" w:rsidRDefault="00CF03DA" w:rsidP="00AF2CFE">
            <w:pPr>
              <w:jc w:val="center"/>
              <w:rPr>
                <w:sz w:val="24"/>
                <w:szCs w:val="24"/>
              </w:rPr>
            </w:pPr>
            <w:r w:rsidRPr="00CF03DA">
              <w:rPr>
                <w:sz w:val="24"/>
                <w:szCs w:val="24"/>
              </w:rPr>
              <w:t>mokinių skaičius</w:t>
            </w:r>
          </w:p>
          <w:p w14:paraId="3FB45641" w14:textId="77777777" w:rsidR="00CF03DA" w:rsidRPr="00CF03DA" w:rsidRDefault="00CF03DA" w:rsidP="00AF2CFE">
            <w:pPr>
              <w:rPr>
                <w:sz w:val="24"/>
                <w:szCs w:val="24"/>
              </w:rPr>
            </w:pPr>
          </w:p>
        </w:tc>
        <w:tc>
          <w:tcPr>
            <w:tcW w:w="2268" w:type="dxa"/>
            <w:vMerge w:val="restart"/>
          </w:tcPr>
          <w:p w14:paraId="045DD947" w14:textId="77777777" w:rsidR="00CF03DA" w:rsidRPr="00CF03DA" w:rsidRDefault="00CF03DA" w:rsidP="00AF2CFE">
            <w:pPr>
              <w:jc w:val="center"/>
              <w:rPr>
                <w:sz w:val="24"/>
                <w:szCs w:val="24"/>
              </w:rPr>
            </w:pPr>
            <w:r w:rsidRPr="00CF03DA">
              <w:rPr>
                <w:sz w:val="24"/>
                <w:szCs w:val="24"/>
              </w:rPr>
              <w:t>Praleistų pamokų skaičius</w:t>
            </w:r>
          </w:p>
          <w:p w14:paraId="1F652E38" w14:textId="77777777" w:rsidR="00CF03DA" w:rsidRPr="00CF03DA" w:rsidRDefault="00CF03DA" w:rsidP="00AF2CFE">
            <w:pPr>
              <w:jc w:val="center"/>
              <w:rPr>
                <w:sz w:val="24"/>
                <w:szCs w:val="24"/>
              </w:rPr>
            </w:pPr>
            <w:r w:rsidRPr="00CF03DA">
              <w:rPr>
                <w:sz w:val="24"/>
                <w:szCs w:val="24"/>
              </w:rPr>
              <w:t>(iš viso)</w:t>
            </w:r>
          </w:p>
        </w:tc>
        <w:tc>
          <w:tcPr>
            <w:tcW w:w="2268" w:type="dxa"/>
            <w:vMerge w:val="restart"/>
          </w:tcPr>
          <w:p w14:paraId="07AAE161" w14:textId="77777777" w:rsidR="00CF03DA" w:rsidRPr="00CF03DA" w:rsidRDefault="00CF03DA" w:rsidP="00AF2CFE">
            <w:pPr>
              <w:jc w:val="center"/>
              <w:rPr>
                <w:sz w:val="24"/>
                <w:szCs w:val="24"/>
              </w:rPr>
            </w:pPr>
            <w:r w:rsidRPr="00CF03DA">
              <w:rPr>
                <w:sz w:val="24"/>
                <w:szCs w:val="24"/>
              </w:rPr>
              <w:t xml:space="preserve">Praleistų ir pateisintų pamokų skaičius </w:t>
            </w:r>
          </w:p>
          <w:p w14:paraId="41950135" w14:textId="77777777" w:rsidR="00CF03DA" w:rsidRPr="00CF03DA" w:rsidRDefault="00CF03DA" w:rsidP="00AF2CFE">
            <w:pPr>
              <w:jc w:val="center"/>
              <w:rPr>
                <w:sz w:val="24"/>
                <w:szCs w:val="24"/>
              </w:rPr>
            </w:pPr>
          </w:p>
        </w:tc>
        <w:tc>
          <w:tcPr>
            <w:tcW w:w="3402" w:type="dxa"/>
          </w:tcPr>
          <w:p w14:paraId="0C5C2639" w14:textId="77777777" w:rsidR="00CF03DA" w:rsidRPr="00CF03DA" w:rsidRDefault="00CF03DA" w:rsidP="00AF2CFE">
            <w:pPr>
              <w:rPr>
                <w:sz w:val="24"/>
                <w:szCs w:val="24"/>
              </w:rPr>
            </w:pPr>
            <w:r w:rsidRPr="00CF03DA">
              <w:rPr>
                <w:sz w:val="24"/>
                <w:szCs w:val="24"/>
              </w:rPr>
              <w:t>iš jų:</w:t>
            </w:r>
          </w:p>
        </w:tc>
      </w:tr>
      <w:tr w:rsidR="00CF03DA" w:rsidRPr="00CF03DA" w14:paraId="30DD6E8C" w14:textId="77777777" w:rsidTr="00AF2CFE">
        <w:trPr>
          <w:trHeight w:val="763"/>
        </w:trPr>
        <w:tc>
          <w:tcPr>
            <w:tcW w:w="1951" w:type="dxa"/>
            <w:vMerge/>
          </w:tcPr>
          <w:p w14:paraId="30D16874" w14:textId="77777777" w:rsidR="00CF03DA" w:rsidRPr="00CF03DA" w:rsidRDefault="00CF03DA" w:rsidP="00AF2CFE">
            <w:pPr>
              <w:jc w:val="center"/>
              <w:rPr>
                <w:sz w:val="24"/>
                <w:szCs w:val="24"/>
              </w:rPr>
            </w:pPr>
          </w:p>
        </w:tc>
        <w:tc>
          <w:tcPr>
            <w:tcW w:w="2268" w:type="dxa"/>
            <w:vMerge/>
          </w:tcPr>
          <w:p w14:paraId="6CA0EEFF" w14:textId="77777777" w:rsidR="00CF03DA" w:rsidRPr="00CF03DA" w:rsidRDefault="00CF03DA" w:rsidP="00AF2CFE">
            <w:pPr>
              <w:jc w:val="center"/>
              <w:rPr>
                <w:sz w:val="24"/>
                <w:szCs w:val="24"/>
              </w:rPr>
            </w:pPr>
          </w:p>
        </w:tc>
        <w:tc>
          <w:tcPr>
            <w:tcW w:w="2268" w:type="dxa"/>
            <w:vMerge/>
          </w:tcPr>
          <w:p w14:paraId="74FDAA10" w14:textId="77777777" w:rsidR="00CF03DA" w:rsidRPr="00CF03DA" w:rsidRDefault="00CF03DA" w:rsidP="00AF2CFE">
            <w:pPr>
              <w:jc w:val="center"/>
              <w:rPr>
                <w:sz w:val="24"/>
                <w:szCs w:val="24"/>
              </w:rPr>
            </w:pPr>
          </w:p>
        </w:tc>
        <w:tc>
          <w:tcPr>
            <w:tcW w:w="3402" w:type="dxa"/>
          </w:tcPr>
          <w:p w14:paraId="42722AB6" w14:textId="77777777" w:rsidR="00CF03DA" w:rsidRPr="00CF03DA" w:rsidRDefault="00CF03DA" w:rsidP="00AF2CFE">
            <w:pPr>
              <w:rPr>
                <w:sz w:val="24"/>
                <w:szCs w:val="24"/>
              </w:rPr>
            </w:pPr>
            <w:r w:rsidRPr="00CF03DA">
              <w:rPr>
                <w:sz w:val="24"/>
                <w:szCs w:val="24"/>
              </w:rPr>
              <w:t>praleistų ir pateisintų pamokų dėl ligos, kitų sveikatos problemų skaičius</w:t>
            </w:r>
          </w:p>
        </w:tc>
      </w:tr>
      <w:tr w:rsidR="00CF03DA" w:rsidRPr="00CF03DA" w14:paraId="36EFC31F" w14:textId="77777777" w:rsidTr="00AF2CFE">
        <w:tc>
          <w:tcPr>
            <w:tcW w:w="1951" w:type="dxa"/>
          </w:tcPr>
          <w:p w14:paraId="61F8D4DE" w14:textId="03F016EC" w:rsidR="00CF03DA" w:rsidRPr="00CF03DA" w:rsidRDefault="00CF03DA" w:rsidP="00CF03DA">
            <w:pPr>
              <w:jc w:val="center"/>
              <w:rPr>
                <w:sz w:val="24"/>
                <w:szCs w:val="24"/>
              </w:rPr>
            </w:pPr>
            <w:r w:rsidRPr="00CF03DA">
              <w:rPr>
                <w:sz w:val="24"/>
                <w:szCs w:val="24"/>
              </w:rPr>
              <w:t>360</w:t>
            </w:r>
          </w:p>
        </w:tc>
        <w:tc>
          <w:tcPr>
            <w:tcW w:w="2268" w:type="dxa"/>
          </w:tcPr>
          <w:p w14:paraId="220B2F74" w14:textId="77777777" w:rsidR="00CF03DA" w:rsidRPr="00CF03DA" w:rsidRDefault="00CF03DA" w:rsidP="00AF2CFE">
            <w:pPr>
              <w:jc w:val="center"/>
              <w:rPr>
                <w:sz w:val="24"/>
                <w:szCs w:val="24"/>
              </w:rPr>
            </w:pPr>
            <w:r w:rsidRPr="00CF03DA">
              <w:rPr>
                <w:sz w:val="24"/>
                <w:szCs w:val="24"/>
              </w:rPr>
              <w:t>34112</w:t>
            </w:r>
          </w:p>
        </w:tc>
        <w:tc>
          <w:tcPr>
            <w:tcW w:w="2268" w:type="dxa"/>
          </w:tcPr>
          <w:p w14:paraId="222830B6" w14:textId="77777777" w:rsidR="00CF03DA" w:rsidRPr="00CF03DA" w:rsidRDefault="00CF03DA" w:rsidP="00AF2CFE">
            <w:pPr>
              <w:jc w:val="center"/>
              <w:rPr>
                <w:sz w:val="24"/>
                <w:szCs w:val="24"/>
              </w:rPr>
            </w:pPr>
            <w:r w:rsidRPr="00CF03DA">
              <w:rPr>
                <w:sz w:val="24"/>
                <w:szCs w:val="24"/>
              </w:rPr>
              <w:t>25571</w:t>
            </w:r>
          </w:p>
        </w:tc>
        <w:tc>
          <w:tcPr>
            <w:tcW w:w="3402" w:type="dxa"/>
          </w:tcPr>
          <w:p w14:paraId="7AE1791A" w14:textId="77777777" w:rsidR="00CF03DA" w:rsidRPr="00CF03DA" w:rsidRDefault="00CF03DA" w:rsidP="00AF2CFE">
            <w:pPr>
              <w:jc w:val="center"/>
              <w:rPr>
                <w:sz w:val="24"/>
                <w:szCs w:val="24"/>
              </w:rPr>
            </w:pPr>
            <w:r w:rsidRPr="00CF03DA">
              <w:rPr>
                <w:sz w:val="24"/>
                <w:szCs w:val="24"/>
              </w:rPr>
              <w:t>16755</w:t>
            </w:r>
          </w:p>
        </w:tc>
      </w:tr>
    </w:tbl>
    <w:p w14:paraId="4852446F" w14:textId="77777777" w:rsidR="00CF03DA" w:rsidRPr="001D4E7D" w:rsidRDefault="00CF03DA" w:rsidP="009E1762">
      <w:pPr>
        <w:spacing w:after="0"/>
        <w:jc w:val="both"/>
        <w:rPr>
          <w:rFonts w:ascii="Times New Roman" w:hAnsi="Times New Roman" w:cs="Times New Roman"/>
          <w:sz w:val="16"/>
          <w:szCs w:val="16"/>
        </w:rPr>
      </w:pPr>
    </w:p>
    <w:p w14:paraId="770B35C9" w14:textId="0DE73E63" w:rsidR="00E92CC3" w:rsidRPr="001D4E7D" w:rsidRDefault="00E92CC3" w:rsidP="00220747">
      <w:pPr>
        <w:jc w:val="both"/>
        <w:rPr>
          <w:rFonts w:ascii="Times New Roman" w:hAnsi="Times New Roman" w:cs="Times New Roman"/>
          <w:sz w:val="24"/>
          <w:szCs w:val="24"/>
        </w:rPr>
      </w:pPr>
      <w:r w:rsidRPr="001D4E7D">
        <w:rPr>
          <w:rFonts w:ascii="Times New Roman" w:hAnsi="Times New Roman" w:cs="Times New Roman"/>
          <w:sz w:val="24"/>
          <w:szCs w:val="24"/>
        </w:rPr>
        <w:t>16. Besimokančiųjų, turinčių specialiųjų ugdymosi poreikių, dalis.</w:t>
      </w:r>
    </w:p>
    <w:tbl>
      <w:tblPr>
        <w:tblW w:w="151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2126"/>
        <w:gridCol w:w="12616"/>
      </w:tblGrid>
      <w:tr w:rsidR="009E1762" w:rsidRPr="001D4E7D" w14:paraId="299282FA" w14:textId="77777777" w:rsidTr="009E1762">
        <w:trPr>
          <w:trHeight w:val="262"/>
        </w:trPr>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4C884A" w14:textId="77777777" w:rsidR="009E1762" w:rsidRPr="001D4E7D" w:rsidRDefault="009E1762" w:rsidP="00821733">
            <w:pPr>
              <w:pStyle w:val="Betarp"/>
              <w:rPr>
                <w:rFonts w:ascii="Times New Roman" w:hAnsi="Times New Roman" w:cs="Times New Roman"/>
                <w:sz w:val="24"/>
                <w:szCs w:val="24"/>
                <w:lang w:val="lt-LT" w:eastAsia="en-GB"/>
              </w:rPr>
            </w:pPr>
            <w:r w:rsidRPr="001D4E7D">
              <w:rPr>
                <w:rFonts w:ascii="Times New Roman" w:hAnsi="Times New Roman" w:cs="Times New Roman"/>
                <w:sz w:val="24"/>
                <w:szCs w:val="24"/>
                <w:lang w:val="lt-LT" w:eastAsia="en-GB"/>
              </w:rPr>
              <w:lastRenderedPageBreak/>
              <w:t>1.</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155B92" w14:textId="77777777" w:rsidR="009E1762" w:rsidRPr="001D4E7D" w:rsidRDefault="009E1762" w:rsidP="00821733">
            <w:pPr>
              <w:pStyle w:val="Betarp"/>
              <w:rPr>
                <w:rFonts w:ascii="Times New Roman" w:hAnsi="Times New Roman" w:cs="Times New Roman"/>
                <w:sz w:val="24"/>
                <w:szCs w:val="24"/>
                <w:lang w:val="lt-LT" w:eastAsia="en-GB"/>
              </w:rPr>
            </w:pPr>
            <w:r w:rsidRPr="001D4E7D">
              <w:rPr>
                <w:rFonts w:ascii="Times New Roman" w:hAnsi="Times New Roman" w:cs="Times New Roman"/>
                <w:sz w:val="24"/>
                <w:szCs w:val="24"/>
                <w:lang w:val="lt-LT" w:eastAsia="en-GB"/>
              </w:rPr>
              <w:t>Apibrėžimas</w:t>
            </w:r>
          </w:p>
        </w:tc>
        <w:tc>
          <w:tcPr>
            <w:tcW w:w="126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66BDF7" w14:textId="77777777" w:rsidR="009E1762" w:rsidRPr="001D4E7D" w:rsidRDefault="009E1762" w:rsidP="00821733">
            <w:pPr>
              <w:pStyle w:val="Betarp"/>
              <w:rPr>
                <w:rFonts w:ascii="Times New Roman" w:hAnsi="Times New Roman" w:cs="Times New Roman"/>
                <w:sz w:val="24"/>
                <w:szCs w:val="24"/>
                <w:lang w:val="lt-LT" w:eastAsia="en-GB"/>
              </w:rPr>
            </w:pPr>
            <w:r w:rsidRPr="001D4E7D">
              <w:rPr>
                <w:rFonts w:ascii="Times New Roman" w:hAnsi="Times New Roman" w:cs="Times New Roman"/>
                <w:sz w:val="24"/>
                <w:szCs w:val="24"/>
                <w:lang w:val="lt-LT" w:eastAsia="en-GB"/>
              </w:rPr>
              <w:t>Mokinių, turinčių specialiųjų poreikių, dalis. Rodiklis parodo švietimo pagalbos poreikį.</w:t>
            </w:r>
          </w:p>
        </w:tc>
      </w:tr>
      <w:tr w:rsidR="009E1762" w:rsidRPr="001D4E7D" w14:paraId="1233680E" w14:textId="77777777" w:rsidTr="009E1762">
        <w:trPr>
          <w:trHeight w:val="249"/>
        </w:trPr>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B766EA" w14:textId="77777777" w:rsidR="009E1762" w:rsidRPr="001D4E7D" w:rsidRDefault="009E1762" w:rsidP="00821733">
            <w:pPr>
              <w:pStyle w:val="Betarp"/>
              <w:rPr>
                <w:rFonts w:ascii="Times New Roman" w:hAnsi="Times New Roman" w:cs="Times New Roman"/>
                <w:sz w:val="24"/>
                <w:szCs w:val="24"/>
                <w:lang w:val="lt-LT" w:eastAsia="en-GB"/>
              </w:rPr>
            </w:pPr>
            <w:r w:rsidRPr="001D4E7D">
              <w:rPr>
                <w:rFonts w:ascii="Times New Roman" w:hAnsi="Times New Roman" w:cs="Times New Roman"/>
                <w:sz w:val="24"/>
                <w:szCs w:val="24"/>
                <w:lang w:val="lt-LT" w:eastAsia="en-GB"/>
              </w:rPr>
              <w:t>2.</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F424C1" w14:textId="77777777" w:rsidR="009E1762" w:rsidRPr="001D4E7D" w:rsidRDefault="009E1762" w:rsidP="00821733">
            <w:pPr>
              <w:pStyle w:val="Betarp"/>
              <w:rPr>
                <w:rFonts w:ascii="Times New Roman" w:hAnsi="Times New Roman" w:cs="Times New Roman"/>
                <w:sz w:val="24"/>
                <w:szCs w:val="24"/>
                <w:lang w:val="lt-LT" w:eastAsia="en-GB"/>
              </w:rPr>
            </w:pPr>
            <w:r w:rsidRPr="001D4E7D">
              <w:rPr>
                <w:rFonts w:ascii="Times New Roman" w:hAnsi="Times New Roman" w:cs="Times New Roman"/>
                <w:sz w:val="24"/>
                <w:szCs w:val="24"/>
                <w:lang w:val="lt-LT" w:eastAsia="en-GB"/>
              </w:rPr>
              <w:t>Matavimo vienetai</w:t>
            </w:r>
          </w:p>
        </w:tc>
        <w:tc>
          <w:tcPr>
            <w:tcW w:w="126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32E2CB" w14:textId="77777777" w:rsidR="009E1762" w:rsidRPr="001D4E7D" w:rsidRDefault="009E1762" w:rsidP="00821733">
            <w:pPr>
              <w:pStyle w:val="Betarp"/>
              <w:rPr>
                <w:rFonts w:ascii="Times New Roman" w:hAnsi="Times New Roman" w:cs="Times New Roman"/>
                <w:sz w:val="24"/>
                <w:szCs w:val="24"/>
                <w:lang w:val="lt-LT" w:eastAsia="en-GB"/>
              </w:rPr>
            </w:pPr>
            <w:r w:rsidRPr="001D4E7D">
              <w:rPr>
                <w:rFonts w:ascii="Times New Roman" w:hAnsi="Times New Roman" w:cs="Times New Roman"/>
                <w:sz w:val="24"/>
                <w:szCs w:val="24"/>
                <w:lang w:val="lt-LT" w:eastAsia="en-GB"/>
              </w:rPr>
              <w:t>Procentai (%).</w:t>
            </w:r>
          </w:p>
        </w:tc>
      </w:tr>
      <w:tr w:rsidR="009E1762" w:rsidRPr="001D4E7D" w14:paraId="6279C2EE" w14:textId="77777777" w:rsidTr="009E1762">
        <w:trPr>
          <w:trHeight w:val="87"/>
        </w:trPr>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2BA08D" w14:textId="77777777" w:rsidR="009E1762" w:rsidRPr="001D4E7D" w:rsidRDefault="009E1762" w:rsidP="00821733">
            <w:pPr>
              <w:pStyle w:val="Betarp"/>
              <w:rPr>
                <w:rFonts w:ascii="Times New Roman" w:hAnsi="Times New Roman" w:cs="Times New Roman"/>
                <w:sz w:val="24"/>
                <w:szCs w:val="24"/>
                <w:lang w:val="lt-LT" w:eastAsia="en-GB"/>
              </w:rPr>
            </w:pPr>
            <w:r w:rsidRPr="001D4E7D">
              <w:rPr>
                <w:rFonts w:ascii="Times New Roman" w:hAnsi="Times New Roman" w:cs="Times New Roman"/>
                <w:sz w:val="24"/>
                <w:szCs w:val="24"/>
                <w:lang w:val="lt-LT" w:eastAsia="en-GB"/>
              </w:rPr>
              <w:t>3.</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BB154A" w14:textId="77777777" w:rsidR="009E1762" w:rsidRPr="001D4E7D" w:rsidRDefault="009E1762" w:rsidP="00821733">
            <w:pPr>
              <w:pStyle w:val="Betarp"/>
              <w:rPr>
                <w:rFonts w:ascii="Times New Roman" w:hAnsi="Times New Roman" w:cs="Times New Roman"/>
                <w:sz w:val="24"/>
                <w:szCs w:val="24"/>
                <w:lang w:val="lt-LT" w:eastAsia="en-GB"/>
              </w:rPr>
            </w:pPr>
            <w:r w:rsidRPr="001D4E7D">
              <w:rPr>
                <w:rFonts w:ascii="Times New Roman" w:hAnsi="Times New Roman" w:cs="Times New Roman"/>
                <w:sz w:val="24"/>
                <w:szCs w:val="24"/>
                <w:lang w:val="lt-LT" w:eastAsia="en-GB"/>
              </w:rPr>
              <w:t>Duomenų šaltinis</w:t>
            </w:r>
          </w:p>
        </w:tc>
        <w:tc>
          <w:tcPr>
            <w:tcW w:w="126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2CB072" w14:textId="77777777" w:rsidR="009E1762" w:rsidRPr="001D4E7D" w:rsidRDefault="009E1762" w:rsidP="00821733">
            <w:pPr>
              <w:pStyle w:val="Betarp"/>
              <w:rPr>
                <w:rFonts w:ascii="Times New Roman" w:hAnsi="Times New Roman" w:cs="Times New Roman"/>
                <w:sz w:val="24"/>
                <w:szCs w:val="24"/>
                <w:lang w:val="lt-LT" w:eastAsia="en-GB"/>
              </w:rPr>
            </w:pPr>
            <w:r w:rsidRPr="001D4E7D">
              <w:rPr>
                <w:rFonts w:ascii="Times New Roman" w:hAnsi="Times New Roman" w:cs="Times New Roman"/>
                <w:sz w:val="24"/>
                <w:szCs w:val="24"/>
                <w:lang w:val="lt-LT" w:eastAsia="lt-LT"/>
              </w:rPr>
              <w:t>Švietimo valdymo informacinė sistema (</w:t>
            </w:r>
            <w:r w:rsidRPr="001D4E7D">
              <w:rPr>
                <w:rFonts w:ascii="Times New Roman" w:hAnsi="Times New Roman" w:cs="Times New Roman"/>
                <w:sz w:val="24"/>
                <w:szCs w:val="24"/>
                <w:lang w:val="lt-LT" w:eastAsia="en-GB"/>
              </w:rPr>
              <w:t>ŠVIS). VGK.</w:t>
            </w:r>
          </w:p>
        </w:tc>
      </w:tr>
      <w:tr w:rsidR="009E1762" w:rsidRPr="001D4E7D" w14:paraId="65CB9827" w14:textId="77777777" w:rsidTr="009E1762">
        <w:trPr>
          <w:trHeight w:val="87"/>
        </w:trPr>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38032B" w14:textId="77777777" w:rsidR="009E1762" w:rsidRPr="001D4E7D" w:rsidRDefault="009E1762" w:rsidP="00821733">
            <w:pPr>
              <w:pStyle w:val="Betarp"/>
              <w:rPr>
                <w:rFonts w:ascii="Times New Roman" w:hAnsi="Times New Roman" w:cs="Times New Roman"/>
                <w:sz w:val="24"/>
                <w:szCs w:val="24"/>
                <w:lang w:val="lt-LT" w:eastAsia="en-GB"/>
              </w:rPr>
            </w:pPr>
            <w:r w:rsidRPr="001D4E7D">
              <w:rPr>
                <w:rFonts w:ascii="Times New Roman" w:hAnsi="Times New Roman" w:cs="Times New Roman"/>
                <w:sz w:val="24"/>
                <w:szCs w:val="24"/>
                <w:lang w:val="lt-LT" w:eastAsia="en-GB"/>
              </w:rPr>
              <w:t>4.</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DE793E" w14:textId="77777777" w:rsidR="009E1762" w:rsidRPr="001D4E7D" w:rsidRDefault="009E1762" w:rsidP="00821733">
            <w:pPr>
              <w:pStyle w:val="Betarp"/>
              <w:rPr>
                <w:rFonts w:ascii="Times New Roman" w:hAnsi="Times New Roman" w:cs="Times New Roman"/>
                <w:sz w:val="24"/>
                <w:szCs w:val="24"/>
                <w:lang w:val="lt-LT" w:eastAsia="en-GB"/>
              </w:rPr>
            </w:pPr>
            <w:r w:rsidRPr="001D4E7D">
              <w:rPr>
                <w:rFonts w:ascii="Times New Roman" w:hAnsi="Times New Roman" w:cs="Times New Roman"/>
                <w:sz w:val="24"/>
                <w:szCs w:val="24"/>
                <w:lang w:val="lt-LT" w:eastAsia="en-GB"/>
              </w:rPr>
              <w:t>Rodikliu vertinama sritis</w:t>
            </w:r>
          </w:p>
        </w:tc>
        <w:tc>
          <w:tcPr>
            <w:tcW w:w="126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DDF34D" w14:textId="77777777" w:rsidR="009E1762" w:rsidRPr="001D4E7D" w:rsidRDefault="009E1762" w:rsidP="00821733">
            <w:pPr>
              <w:pStyle w:val="Betarp"/>
              <w:rPr>
                <w:rFonts w:ascii="Times New Roman" w:hAnsi="Times New Roman" w:cs="Times New Roman"/>
                <w:sz w:val="24"/>
                <w:szCs w:val="24"/>
                <w:lang w:val="lt-LT" w:eastAsia="en-GB"/>
              </w:rPr>
            </w:pPr>
            <w:r w:rsidRPr="001D4E7D">
              <w:rPr>
                <w:rFonts w:ascii="Times New Roman" w:hAnsi="Times New Roman" w:cs="Times New Roman"/>
                <w:sz w:val="24"/>
                <w:szCs w:val="24"/>
                <w:lang w:val="lt-LT" w:eastAsia="en-GB"/>
              </w:rPr>
              <w:t>Pagalba mokiniui. Rezultatai.</w:t>
            </w:r>
          </w:p>
        </w:tc>
      </w:tr>
      <w:tr w:rsidR="009E1762" w:rsidRPr="001D4E7D" w14:paraId="7CE2F7A1" w14:textId="77777777" w:rsidTr="009E1762">
        <w:trPr>
          <w:trHeight w:val="87"/>
        </w:trPr>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98FF70" w14:textId="77777777" w:rsidR="009E1762" w:rsidRPr="001D4E7D" w:rsidRDefault="009E1762" w:rsidP="00821733">
            <w:pPr>
              <w:pStyle w:val="Betarp"/>
              <w:rPr>
                <w:rFonts w:ascii="Times New Roman" w:hAnsi="Times New Roman" w:cs="Times New Roman"/>
                <w:sz w:val="24"/>
                <w:szCs w:val="24"/>
                <w:lang w:val="lt-LT" w:eastAsia="en-GB"/>
              </w:rPr>
            </w:pPr>
            <w:r w:rsidRPr="001D4E7D">
              <w:rPr>
                <w:rFonts w:ascii="Times New Roman" w:hAnsi="Times New Roman" w:cs="Times New Roman"/>
                <w:sz w:val="24"/>
                <w:szCs w:val="24"/>
                <w:lang w:val="lt-LT" w:eastAsia="en-GB"/>
              </w:rPr>
              <w:t>5.</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8C3B69" w14:textId="77777777" w:rsidR="009E1762" w:rsidRPr="001D4E7D" w:rsidRDefault="009E1762" w:rsidP="00821733">
            <w:pPr>
              <w:pStyle w:val="Betarp"/>
              <w:rPr>
                <w:rFonts w:ascii="Times New Roman" w:hAnsi="Times New Roman" w:cs="Times New Roman"/>
                <w:sz w:val="24"/>
                <w:szCs w:val="24"/>
                <w:lang w:val="lt-LT" w:eastAsia="en-GB"/>
              </w:rPr>
            </w:pPr>
            <w:r w:rsidRPr="001D4E7D">
              <w:rPr>
                <w:rFonts w:ascii="Times New Roman" w:hAnsi="Times New Roman" w:cs="Times New Roman"/>
                <w:sz w:val="24"/>
                <w:szCs w:val="24"/>
                <w:lang w:val="lt-LT" w:eastAsia="en-GB"/>
              </w:rPr>
              <w:t>Skaičiavimo reguliarumas</w:t>
            </w:r>
          </w:p>
        </w:tc>
        <w:tc>
          <w:tcPr>
            <w:tcW w:w="126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D00F2D" w14:textId="77777777" w:rsidR="009E1762" w:rsidRPr="001D4E7D" w:rsidRDefault="009E1762" w:rsidP="00821733">
            <w:pPr>
              <w:pStyle w:val="Betarp"/>
              <w:rPr>
                <w:rFonts w:ascii="Times New Roman" w:hAnsi="Times New Roman" w:cs="Times New Roman"/>
                <w:sz w:val="24"/>
                <w:szCs w:val="24"/>
                <w:lang w:val="lt-LT" w:eastAsia="en-GB"/>
              </w:rPr>
            </w:pPr>
            <w:r w:rsidRPr="001D4E7D">
              <w:rPr>
                <w:rFonts w:ascii="Times New Roman" w:hAnsi="Times New Roman" w:cs="Times New Roman"/>
                <w:sz w:val="24"/>
                <w:szCs w:val="24"/>
                <w:lang w:val="lt-LT" w:eastAsia="lt-LT"/>
              </w:rPr>
              <w:t>Rodiklio reikšmė skaičiuojama kasmet kalendorinių metų pabaigoje (iki gruodžio 31 d.) pagal rodiklio reikšmes jų fiksavimo Mokinių registre nustatytą ataskaitinę dieną (rugsėjo 1 d.). </w:t>
            </w:r>
          </w:p>
        </w:tc>
      </w:tr>
    </w:tbl>
    <w:p w14:paraId="3E63871C" w14:textId="77777777" w:rsidR="009E1762" w:rsidRDefault="009E1762" w:rsidP="009E1762">
      <w:pPr>
        <w:spacing w:after="0"/>
        <w:jc w:val="both"/>
        <w:rPr>
          <w:rFonts w:ascii="Times New Roman" w:hAnsi="Times New Roman" w:cs="Times New Roman"/>
          <w:sz w:val="16"/>
          <w:szCs w:val="16"/>
        </w:rPr>
      </w:pPr>
    </w:p>
    <w:p w14:paraId="615A4190" w14:textId="2118EB5F" w:rsidR="00CF03DA" w:rsidRPr="00CF03DA" w:rsidRDefault="00CF03DA" w:rsidP="009E1762">
      <w:pPr>
        <w:spacing w:after="0"/>
        <w:jc w:val="both"/>
        <w:rPr>
          <w:rFonts w:ascii="Times New Roman" w:hAnsi="Times New Roman" w:cs="Times New Roman"/>
          <w:sz w:val="24"/>
          <w:szCs w:val="24"/>
        </w:rPr>
      </w:pPr>
      <w:r w:rsidRPr="00CF03DA">
        <w:rPr>
          <w:rFonts w:ascii="Times New Roman" w:hAnsi="Times New Roman" w:cs="Times New Roman"/>
          <w:sz w:val="24"/>
          <w:szCs w:val="24"/>
        </w:rPr>
        <w:t>2022-2023 m. m. 1,3 proc.</w:t>
      </w:r>
    </w:p>
    <w:p w14:paraId="2FDD5406" w14:textId="77777777" w:rsidR="00CF03DA" w:rsidRPr="001D4E7D" w:rsidRDefault="00CF03DA" w:rsidP="009E1762">
      <w:pPr>
        <w:spacing w:after="0"/>
        <w:jc w:val="both"/>
        <w:rPr>
          <w:rFonts w:ascii="Times New Roman" w:hAnsi="Times New Roman" w:cs="Times New Roman"/>
          <w:sz w:val="16"/>
          <w:szCs w:val="16"/>
        </w:rPr>
      </w:pPr>
    </w:p>
    <w:p w14:paraId="6DD04A7B" w14:textId="723002B2" w:rsidR="00E92CC3" w:rsidRPr="001D4E7D" w:rsidRDefault="00E92CC3" w:rsidP="00220747">
      <w:pPr>
        <w:jc w:val="both"/>
        <w:rPr>
          <w:rFonts w:ascii="Times New Roman" w:hAnsi="Times New Roman" w:cs="Times New Roman"/>
          <w:sz w:val="24"/>
          <w:szCs w:val="24"/>
        </w:rPr>
      </w:pPr>
      <w:r w:rsidRPr="001D4E7D">
        <w:rPr>
          <w:rFonts w:ascii="Times New Roman" w:hAnsi="Times New Roman" w:cs="Times New Roman"/>
          <w:sz w:val="24"/>
          <w:szCs w:val="24"/>
        </w:rPr>
        <w:t>17. Nemokamai maitinamų mokinių dalis.</w:t>
      </w:r>
    </w:p>
    <w:tbl>
      <w:tblPr>
        <w:tblW w:w="151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2126"/>
        <w:gridCol w:w="12616"/>
      </w:tblGrid>
      <w:tr w:rsidR="009E1762" w:rsidRPr="001D4E7D" w14:paraId="41BBDE67" w14:textId="77777777" w:rsidTr="009E1762">
        <w:trPr>
          <w:trHeight w:val="326"/>
        </w:trPr>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62198F" w14:textId="77777777" w:rsidR="009E1762" w:rsidRPr="001D4E7D" w:rsidRDefault="009E1762" w:rsidP="00821733">
            <w:pPr>
              <w:pStyle w:val="Betarp"/>
              <w:rPr>
                <w:rFonts w:ascii="Times New Roman" w:hAnsi="Times New Roman" w:cs="Times New Roman"/>
                <w:sz w:val="24"/>
                <w:szCs w:val="24"/>
                <w:lang w:val="lt-LT" w:eastAsia="en-GB"/>
              </w:rPr>
            </w:pPr>
            <w:r w:rsidRPr="001D4E7D">
              <w:rPr>
                <w:rFonts w:ascii="Times New Roman" w:hAnsi="Times New Roman" w:cs="Times New Roman"/>
                <w:sz w:val="24"/>
                <w:szCs w:val="24"/>
                <w:lang w:val="lt-LT" w:eastAsia="en-GB"/>
              </w:rPr>
              <w:t>1.</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7B6302" w14:textId="77777777" w:rsidR="009E1762" w:rsidRPr="001D4E7D" w:rsidRDefault="009E1762" w:rsidP="00821733">
            <w:pPr>
              <w:pStyle w:val="Betarp"/>
              <w:rPr>
                <w:rFonts w:ascii="Times New Roman" w:hAnsi="Times New Roman" w:cs="Times New Roman"/>
                <w:sz w:val="24"/>
                <w:szCs w:val="24"/>
                <w:lang w:val="lt-LT" w:eastAsia="en-GB"/>
              </w:rPr>
            </w:pPr>
            <w:r w:rsidRPr="001D4E7D">
              <w:rPr>
                <w:rFonts w:ascii="Times New Roman" w:hAnsi="Times New Roman" w:cs="Times New Roman"/>
                <w:sz w:val="24"/>
                <w:szCs w:val="24"/>
                <w:lang w:val="lt-LT" w:eastAsia="en-GB"/>
              </w:rPr>
              <w:t>Apibrėžimas</w:t>
            </w:r>
          </w:p>
        </w:tc>
        <w:tc>
          <w:tcPr>
            <w:tcW w:w="126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921852" w14:textId="498505AD" w:rsidR="009E1762" w:rsidRPr="001D4E7D" w:rsidRDefault="009E1762" w:rsidP="00821733">
            <w:pPr>
              <w:pStyle w:val="Betarp"/>
              <w:rPr>
                <w:rFonts w:ascii="Times New Roman" w:hAnsi="Times New Roman" w:cs="Times New Roman"/>
                <w:sz w:val="24"/>
                <w:szCs w:val="24"/>
                <w:lang w:val="lt-LT" w:eastAsia="en-GB"/>
              </w:rPr>
            </w:pPr>
            <w:r w:rsidRPr="001D4E7D">
              <w:rPr>
                <w:rFonts w:ascii="Times New Roman" w:hAnsi="Times New Roman" w:cs="Times New Roman"/>
                <w:sz w:val="24"/>
                <w:szCs w:val="24"/>
                <w:lang w:val="lt-LT" w:eastAsia="en-GB"/>
              </w:rPr>
              <w:t>Nemokamai maitinamų mokinių dalis lyginant su bendru mokinių skaičiumi. Rodiklis parodo švietimo socialinį kontekstą.</w:t>
            </w:r>
          </w:p>
        </w:tc>
      </w:tr>
      <w:tr w:rsidR="009E1762" w:rsidRPr="001D4E7D" w14:paraId="31EF84CB" w14:textId="77777777" w:rsidTr="009E1762">
        <w:trPr>
          <w:trHeight w:val="728"/>
        </w:trPr>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4FDC60" w14:textId="77777777" w:rsidR="009E1762" w:rsidRPr="001D4E7D" w:rsidRDefault="009E1762" w:rsidP="00821733">
            <w:pPr>
              <w:pStyle w:val="Betarp"/>
              <w:rPr>
                <w:rFonts w:ascii="Times New Roman" w:hAnsi="Times New Roman" w:cs="Times New Roman"/>
                <w:sz w:val="24"/>
                <w:szCs w:val="24"/>
                <w:lang w:val="lt-LT" w:eastAsia="en-GB"/>
              </w:rPr>
            </w:pPr>
            <w:r w:rsidRPr="001D4E7D">
              <w:rPr>
                <w:rFonts w:ascii="Times New Roman" w:hAnsi="Times New Roman" w:cs="Times New Roman"/>
                <w:sz w:val="24"/>
                <w:szCs w:val="24"/>
                <w:lang w:val="lt-LT" w:eastAsia="en-GB"/>
              </w:rPr>
              <w:t>2.</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C6293E" w14:textId="77777777" w:rsidR="009E1762" w:rsidRPr="001D4E7D" w:rsidRDefault="009E1762" w:rsidP="00821733">
            <w:pPr>
              <w:pStyle w:val="Betarp"/>
              <w:rPr>
                <w:rFonts w:ascii="Times New Roman" w:hAnsi="Times New Roman" w:cs="Times New Roman"/>
                <w:sz w:val="24"/>
                <w:szCs w:val="24"/>
                <w:lang w:val="lt-LT" w:eastAsia="en-GB"/>
              </w:rPr>
            </w:pPr>
            <w:r w:rsidRPr="001D4E7D">
              <w:rPr>
                <w:rFonts w:ascii="Times New Roman" w:hAnsi="Times New Roman" w:cs="Times New Roman"/>
                <w:sz w:val="24"/>
                <w:szCs w:val="24"/>
                <w:lang w:val="lt-LT" w:eastAsia="en-GB"/>
              </w:rPr>
              <w:t>Matavimo vienetai</w:t>
            </w:r>
          </w:p>
        </w:tc>
        <w:tc>
          <w:tcPr>
            <w:tcW w:w="126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28E53F" w14:textId="77777777" w:rsidR="009E1762" w:rsidRPr="001D4E7D" w:rsidRDefault="009E1762" w:rsidP="00821733">
            <w:pPr>
              <w:pStyle w:val="Betarp"/>
              <w:rPr>
                <w:rFonts w:ascii="Times New Roman" w:hAnsi="Times New Roman" w:cs="Times New Roman"/>
                <w:sz w:val="24"/>
                <w:szCs w:val="24"/>
                <w:lang w:val="lt-LT" w:eastAsia="en-GB"/>
              </w:rPr>
            </w:pPr>
            <w:r w:rsidRPr="001D4E7D">
              <w:rPr>
                <w:rFonts w:ascii="Times New Roman" w:hAnsi="Times New Roman" w:cs="Times New Roman"/>
                <w:sz w:val="24"/>
                <w:szCs w:val="24"/>
                <w:lang w:val="lt-LT" w:eastAsia="en-GB"/>
              </w:rPr>
              <w:t>Procentai (%).</w:t>
            </w:r>
          </w:p>
        </w:tc>
      </w:tr>
      <w:tr w:rsidR="009E1762" w:rsidRPr="001D4E7D" w14:paraId="25E5F333" w14:textId="77777777" w:rsidTr="009E1762">
        <w:trPr>
          <w:trHeight w:val="108"/>
        </w:trPr>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C63098" w14:textId="77777777" w:rsidR="009E1762" w:rsidRPr="001D4E7D" w:rsidRDefault="009E1762" w:rsidP="00821733">
            <w:pPr>
              <w:pStyle w:val="Betarp"/>
              <w:rPr>
                <w:rFonts w:ascii="Times New Roman" w:hAnsi="Times New Roman" w:cs="Times New Roman"/>
                <w:sz w:val="24"/>
                <w:szCs w:val="24"/>
                <w:lang w:val="lt-LT" w:eastAsia="en-GB"/>
              </w:rPr>
            </w:pPr>
            <w:r w:rsidRPr="001D4E7D">
              <w:rPr>
                <w:rFonts w:ascii="Times New Roman" w:hAnsi="Times New Roman" w:cs="Times New Roman"/>
                <w:sz w:val="24"/>
                <w:szCs w:val="24"/>
                <w:lang w:val="lt-LT" w:eastAsia="en-GB"/>
              </w:rPr>
              <w:t>3.</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4310AE" w14:textId="77777777" w:rsidR="009E1762" w:rsidRPr="001D4E7D" w:rsidRDefault="009E1762" w:rsidP="00821733">
            <w:pPr>
              <w:pStyle w:val="Betarp"/>
              <w:rPr>
                <w:rFonts w:ascii="Times New Roman" w:hAnsi="Times New Roman" w:cs="Times New Roman"/>
                <w:sz w:val="24"/>
                <w:szCs w:val="24"/>
                <w:lang w:val="lt-LT" w:eastAsia="en-GB"/>
              </w:rPr>
            </w:pPr>
            <w:r w:rsidRPr="001D4E7D">
              <w:rPr>
                <w:rFonts w:ascii="Times New Roman" w:hAnsi="Times New Roman" w:cs="Times New Roman"/>
                <w:sz w:val="24"/>
                <w:szCs w:val="24"/>
                <w:lang w:val="lt-LT" w:eastAsia="en-GB"/>
              </w:rPr>
              <w:t>Duomenų šaltinis</w:t>
            </w:r>
          </w:p>
        </w:tc>
        <w:tc>
          <w:tcPr>
            <w:tcW w:w="126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E3DEC5" w14:textId="77777777" w:rsidR="009E1762" w:rsidRPr="001D4E7D" w:rsidRDefault="009E1762" w:rsidP="00821733">
            <w:pPr>
              <w:pStyle w:val="Betarp"/>
              <w:rPr>
                <w:rFonts w:ascii="Times New Roman" w:hAnsi="Times New Roman" w:cs="Times New Roman"/>
                <w:sz w:val="24"/>
                <w:szCs w:val="24"/>
                <w:lang w:val="lt-LT" w:eastAsia="en-GB"/>
              </w:rPr>
            </w:pPr>
            <w:r w:rsidRPr="001D4E7D">
              <w:rPr>
                <w:rFonts w:ascii="Times New Roman" w:hAnsi="Times New Roman" w:cs="Times New Roman"/>
                <w:sz w:val="24"/>
                <w:szCs w:val="24"/>
                <w:lang w:val="lt-LT" w:eastAsia="lt-LT"/>
              </w:rPr>
              <w:t>Švietimo valdymo informacinė sistema (</w:t>
            </w:r>
            <w:r w:rsidRPr="001D4E7D">
              <w:rPr>
                <w:rFonts w:ascii="Times New Roman" w:hAnsi="Times New Roman" w:cs="Times New Roman"/>
                <w:sz w:val="24"/>
                <w:szCs w:val="24"/>
                <w:lang w:val="lt-LT" w:eastAsia="en-GB"/>
              </w:rPr>
              <w:t>ŠVIS). Socialinės paramos skyrius. Mokyklos duomenis.</w:t>
            </w:r>
          </w:p>
        </w:tc>
      </w:tr>
      <w:tr w:rsidR="009E1762" w:rsidRPr="001D4E7D" w14:paraId="739F38F0" w14:textId="77777777" w:rsidTr="009E1762">
        <w:trPr>
          <w:trHeight w:val="108"/>
        </w:trPr>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AFB7E2" w14:textId="77777777" w:rsidR="009E1762" w:rsidRPr="001D4E7D" w:rsidRDefault="009E1762" w:rsidP="00821733">
            <w:pPr>
              <w:pStyle w:val="Betarp"/>
              <w:rPr>
                <w:rFonts w:ascii="Times New Roman" w:hAnsi="Times New Roman" w:cs="Times New Roman"/>
                <w:sz w:val="24"/>
                <w:szCs w:val="24"/>
                <w:lang w:val="lt-LT" w:eastAsia="en-GB"/>
              </w:rPr>
            </w:pPr>
            <w:r w:rsidRPr="001D4E7D">
              <w:rPr>
                <w:rFonts w:ascii="Times New Roman" w:hAnsi="Times New Roman" w:cs="Times New Roman"/>
                <w:sz w:val="24"/>
                <w:szCs w:val="24"/>
                <w:lang w:val="lt-LT" w:eastAsia="en-GB"/>
              </w:rPr>
              <w:t>4.</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2E1019" w14:textId="77777777" w:rsidR="009E1762" w:rsidRPr="001D4E7D" w:rsidRDefault="009E1762" w:rsidP="00821733">
            <w:pPr>
              <w:pStyle w:val="Betarp"/>
              <w:rPr>
                <w:rFonts w:ascii="Times New Roman" w:hAnsi="Times New Roman" w:cs="Times New Roman"/>
                <w:sz w:val="24"/>
                <w:szCs w:val="24"/>
                <w:lang w:val="lt-LT" w:eastAsia="en-GB"/>
              </w:rPr>
            </w:pPr>
            <w:r w:rsidRPr="001D4E7D">
              <w:rPr>
                <w:rFonts w:ascii="Times New Roman" w:hAnsi="Times New Roman" w:cs="Times New Roman"/>
                <w:sz w:val="24"/>
                <w:szCs w:val="24"/>
                <w:lang w:val="lt-LT" w:eastAsia="en-GB"/>
              </w:rPr>
              <w:t>Rodikliu vertinama sritis</w:t>
            </w:r>
          </w:p>
        </w:tc>
        <w:tc>
          <w:tcPr>
            <w:tcW w:w="126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2C755C" w14:textId="77777777" w:rsidR="009E1762" w:rsidRPr="001D4E7D" w:rsidRDefault="009E1762" w:rsidP="00821733">
            <w:pPr>
              <w:pStyle w:val="Betarp"/>
              <w:rPr>
                <w:rFonts w:ascii="Times New Roman" w:hAnsi="Times New Roman" w:cs="Times New Roman"/>
                <w:sz w:val="24"/>
                <w:szCs w:val="24"/>
                <w:lang w:val="lt-LT" w:eastAsia="en-GB"/>
              </w:rPr>
            </w:pPr>
            <w:r w:rsidRPr="001D4E7D">
              <w:rPr>
                <w:rFonts w:ascii="Times New Roman" w:hAnsi="Times New Roman" w:cs="Times New Roman"/>
                <w:sz w:val="24"/>
                <w:szCs w:val="24"/>
                <w:lang w:val="lt-LT" w:eastAsia="en-GB"/>
              </w:rPr>
              <w:t xml:space="preserve">Pagalba mokiniui. </w:t>
            </w:r>
          </w:p>
        </w:tc>
      </w:tr>
      <w:tr w:rsidR="009E1762" w:rsidRPr="001D4E7D" w14:paraId="15B2CA56" w14:textId="77777777" w:rsidTr="009E1762">
        <w:trPr>
          <w:trHeight w:val="108"/>
        </w:trPr>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584C65" w14:textId="77777777" w:rsidR="009E1762" w:rsidRPr="001D4E7D" w:rsidRDefault="009E1762" w:rsidP="00821733">
            <w:pPr>
              <w:pStyle w:val="Betarp"/>
              <w:rPr>
                <w:rFonts w:ascii="Times New Roman" w:hAnsi="Times New Roman" w:cs="Times New Roman"/>
                <w:sz w:val="24"/>
                <w:szCs w:val="24"/>
                <w:lang w:val="lt-LT" w:eastAsia="en-GB"/>
              </w:rPr>
            </w:pPr>
            <w:r w:rsidRPr="001D4E7D">
              <w:rPr>
                <w:rFonts w:ascii="Times New Roman" w:hAnsi="Times New Roman" w:cs="Times New Roman"/>
                <w:sz w:val="24"/>
                <w:szCs w:val="24"/>
                <w:lang w:val="lt-LT" w:eastAsia="en-GB"/>
              </w:rPr>
              <w:t>5.</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77863F" w14:textId="77777777" w:rsidR="009E1762" w:rsidRPr="001D4E7D" w:rsidRDefault="009E1762" w:rsidP="00821733">
            <w:pPr>
              <w:pStyle w:val="Betarp"/>
              <w:rPr>
                <w:rFonts w:ascii="Times New Roman" w:hAnsi="Times New Roman" w:cs="Times New Roman"/>
                <w:sz w:val="24"/>
                <w:szCs w:val="24"/>
                <w:lang w:val="lt-LT" w:eastAsia="en-GB"/>
              </w:rPr>
            </w:pPr>
            <w:r w:rsidRPr="001D4E7D">
              <w:rPr>
                <w:rFonts w:ascii="Times New Roman" w:hAnsi="Times New Roman" w:cs="Times New Roman"/>
                <w:sz w:val="24"/>
                <w:szCs w:val="24"/>
                <w:lang w:val="lt-LT" w:eastAsia="en-GB"/>
              </w:rPr>
              <w:t>Skaičiavimo reguliarumas</w:t>
            </w:r>
          </w:p>
        </w:tc>
        <w:tc>
          <w:tcPr>
            <w:tcW w:w="126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660AA2" w14:textId="77777777" w:rsidR="009E1762" w:rsidRPr="001D4E7D" w:rsidRDefault="009E1762" w:rsidP="00821733">
            <w:pPr>
              <w:pStyle w:val="Betarp"/>
              <w:rPr>
                <w:rFonts w:ascii="Times New Roman" w:hAnsi="Times New Roman" w:cs="Times New Roman"/>
                <w:sz w:val="24"/>
                <w:szCs w:val="24"/>
                <w:lang w:val="lt-LT" w:eastAsia="en-GB"/>
              </w:rPr>
            </w:pPr>
            <w:r w:rsidRPr="001D4E7D">
              <w:rPr>
                <w:rFonts w:ascii="Times New Roman" w:hAnsi="Times New Roman" w:cs="Times New Roman"/>
                <w:sz w:val="24"/>
                <w:szCs w:val="24"/>
                <w:lang w:val="lt-LT" w:eastAsia="lt-LT"/>
              </w:rPr>
              <w:t>Rodiklio reikšmė skaičiuojama kasmet kalendorinių metų pabaigoje (iki gruodžio 31 d.) pagal rodiklio reikšmes jų fiksavimo Mokinių registre nustatytą ataskaitinę dieną (rugsėjo 1 d.). </w:t>
            </w:r>
          </w:p>
        </w:tc>
      </w:tr>
    </w:tbl>
    <w:p w14:paraId="5C44E5D5" w14:textId="77777777" w:rsidR="009E1762" w:rsidRDefault="009E1762" w:rsidP="009E1762">
      <w:pPr>
        <w:spacing w:after="0"/>
        <w:jc w:val="both"/>
        <w:rPr>
          <w:rFonts w:ascii="Times New Roman" w:hAnsi="Times New Roman" w:cs="Times New Roman"/>
          <w:sz w:val="16"/>
          <w:szCs w:val="16"/>
        </w:rPr>
      </w:pPr>
    </w:p>
    <w:p w14:paraId="0783E3D9" w14:textId="66C6B688" w:rsidR="00CF03DA" w:rsidRPr="00B4253D" w:rsidRDefault="00CF03DA" w:rsidP="009E1762">
      <w:pPr>
        <w:spacing w:after="0"/>
        <w:jc w:val="both"/>
        <w:rPr>
          <w:rFonts w:ascii="Times New Roman" w:hAnsi="Times New Roman" w:cs="Times New Roman"/>
          <w:sz w:val="24"/>
          <w:szCs w:val="24"/>
        </w:rPr>
      </w:pPr>
      <w:r w:rsidRPr="00B4253D">
        <w:rPr>
          <w:rFonts w:ascii="Times New Roman" w:hAnsi="Times New Roman" w:cs="Times New Roman"/>
          <w:sz w:val="24"/>
          <w:szCs w:val="24"/>
        </w:rPr>
        <w:t xml:space="preserve">2022-2023 m. m. </w:t>
      </w:r>
      <w:r w:rsidR="00B4253D" w:rsidRPr="00B4253D">
        <w:rPr>
          <w:rFonts w:ascii="Times New Roman" w:hAnsi="Times New Roman" w:cs="Times New Roman"/>
          <w:sz w:val="24"/>
          <w:szCs w:val="24"/>
        </w:rPr>
        <w:t>5,7 proc.</w:t>
      </w:r>
    </w:p>
    <w:p w14:paraId="2D3BE03C" w14:textId="77777777" w:rsidR="00CF03DA" w:rsidRPr="001D4E7D" w:rsidRDefault="00CF03DA" w:rsidP="009E1762">
      <w:pPr>
        <w:spacing w:after="0"/>
        <w:jc w:val="both"/>
        <w:rPr>
          <w:rFonts w:ascii="Times New Roman" w:hAnsi="Times New Roman" w:cs="Times New Roman"/>
          <w:sz w:val="16"/>
          <w:szCs w:val="16"/>
        </w:rPr>
      </w:pPr>
    </w:p>
    <w:p w14:paraId="702EE84A" w14:textId="4A0EC48A" w:rsidR="00E92CC3" w:rsidRPr="001D4E7D" w:rsidRDefault="00E92CC3" w:rsidP="00220747">
      <w:pPr>
        <w:jc w:val="both"/>
        <w:rPr>
          <w:rFonts w:ascii="Times New Roman" w:hAnsi="Times New Roman" w:cs="Times New Roman"/>
          <w:sz w:val="24"/>
          <w:szCs w:val="24"/>
        </w:rPr>
      </w:pPr>
      <w:r w:rsidRPr="001D4E7D">
        <w:rPr>
          <w:rFonts w:ascii="Times New Roman" w:hAnsi="Times New Roman" w:cs="Times New Roman"/>
          <w:sz w:val="24"/>
          <w:szCs w:val="24"/>
        </w:rPr>
        <w:t>18. Mokinių, besimokančių jungtinėse</w:t>
      </w:r>
      <w:r w:rsidR="00EA0334">
        <w:rPr>
          <w:rFonts w:ascii="Times New Roman" w:hAnsi="Times New Roman" w:cs="Times New Roman"/>
          <w:sz w:val="24"/>
          <w:szCs w:val="24"/>
        </w:rPr>
        <w:t xml:space="preserve"> </w:t>
      </w:r>
      <w:r w:rsidRPr="001D4E7D">
        <w:rPr>
          <w:rFonts w:ascii="Times New Roman" w:hAnsi="Times New Roman" w:cs="Times New Roman"/>
          <w:sz w:val="24"/>
          <w:szCs w:val="24"/>
        </w:rPr>
        <w:t>/ ar mažesnėse nei 8 mokiniai klasėse, dalis.</w:t>
      </w:r>
    </w:p>
    <w:tbl>
      <w:tblPr>
        <w:tblW w:w="151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2126"/>
        <w:gridCol w:w="12616"/>
      </w:tblGrid>
      <w:tr w:rsidR="009E1762" w:rsidRPr="001D4E7D" w14:paraId="2E8DDBFC" w14:textId="77777777" w:rsidTr="009E1762">
        <w:trPr>
          <w:trHeight w:val="409"/>
        </w:trPr>
        <w:tc>
          <w:tcPr>
            <w:tcW w:w="426" w:type="dxa"/>
            <w:tcBorders>
              <w:top w:val="single" w:sz="4" w:space="0" w:color="000000"/>
              <w:left w:val="single" w:sz="4" w:space="0" w:color="000000"/>
              <w:bottom w:val="single" w:sz="4" w:space="0" w:color="000000"/>
              <w:right w:val="single" w:sz="4" w:space="0" w:color="000000"/>
            </w:tcBorders>
          </w:tcPr>
          <w:p w14:paraId="2B2BE24D" w14:textId="77777777" w:rsidR="009E1762" w:rsidRPr="001D4E7D" w:rsidRDefault="009E1762" w:rsidP="00821733">
            <w:pPr>
              <w:pStyle w:val="Betarp"/>
              <w:rPr>
                <w:rFonts w:ascii="Times New Roman" w:hAnsi="Times New Roman" w:cs="Times New Roman"/>
                <w:sz w:val="24"/>
                <w:szCs w:val="24"/>
                <w:lang w:val="lt-LT" w:eastAsia="en-GB"/>
              </w:rPr>
            </w:pPr>
            <w:r w:rsidRPr="001D4E7D">
              <w:rPr>
                <w:rFonts w:ascii="Times New Roman" w:hAnsi="Times New Roman" w:cs="Times New Roman"/>
                <w:sz w:val="24"/>
                <w:szCs w:val="24"/>
                <w:lang w:val="lt-LT" w:eastAsia="en-GB"/>
              </w:rPr>
              <w:t>1.</w:t>
            </w:r>
          </w:p>
        </w:tc>
        <w:tc>
          <w:tcPr>
            <w:tcW w:w="2126" w:type="dxa"/>
            <w:tcBorders>
              <w:top w:val="single" w:sz="4" w:space="0" w:color="000000"/>
              <w:left w:val="single" w:sz="4" w:space="0" w:color="000000"/>
              <w:bottom w:val="single" w:sz="4" w:space="0" w:color="000000"/>
              <w:right w:val="single" w:sz="4" w:space="0" w:color="000000"/>
            </w:tcBorders>
          </w:tcPr>
          <w:p w14:paraId="4D955DBE" w14:textId="77777777" w:rsidR="009E1762" w:rsidRPr="001D4E7D" w:rsidRDefault="009E1762" w:rsidP="00821733">
            <w:pPr>
              <w:pStyle w:val="Betarp"/>
              <w:rPr>
                <w:rFonts w:ascii="Times New Roman" w:hAnsi="Times New Roman" w:cs="Times New Roman"/>
                <w:sz w:val="24"/>
                <w:szCs w:val="24"/>
                <w:lang w:val="lt-LT" w:eastAsia="en-GB"/>
              </w:rPr>
            </w:pPr>
            <w:r w:rsidRPr="001D4E7D">
              <w:rPr>
                <w:rFonts w:ascii="Times New Roman" w:hAnsi="Times New Roman" w:cs="Times New Roman"/>
                <w:sz w:val="24"/>
                <w:szCs w:val="24"/>
                <w:lang w:val="lt-LT" w:eastAsia="en-GB"/>
              </w:rPr>
              <w:t>Apibrėžimas</w:t>
            </w:r>
          </w:p>
        </w:tc>
        <w:tc>
          <w:tcPr>
            <w:tcW w:w="12616" w:type="dxa"/>
            <w:tcBorders>
              <w:top w:val="single" w:sz="4" w:space="0" w:color="000000"/>
              <w:left w:val="single" w:sz="4" w:space="0" w:color="000000"/>
              <w:bottom w:val="single" w:sz="4" w:space="0" w:color="000000"/>
              <w:right w:val="single" w:sz="4" w:space="0" w:color="000000"/>
            </w:tcBorders>
          </w:tcPr>
          <w:p w14:paraId="763A1D95" w14:textId="77777777" w:rsidR="009E1762" w:rsidRPr="001D4E7D" w:rsidRDefault="009E1762" w:rsidP="00821733">
            <w:pPr>
              <w:pStyle w:val="Betarp"/>
              <w:rPr>
                <w:rFonts w:ascii="Times New Roman" w:hAnsi="Times New Roman" w:cs="Times New Roman"/>
                <w:sz w:val="24"/>
                <w:szCs w:val="24"/>
                <w:lang w:val="lt-LT" w:eastAsia="en-GB"/>
              </w:rPr>
            </w:pPr>
            <w:r w:rsidRPr="001D4E7D">
              <w:rPr>
                <w:rFonts w:ascii="Times New Roman" w:hAnsi="Times New Roman" w:cs="Times New Roman"/>
                <w:sz w:val="24"/>
                <w:szCs w:val="24"/>
                <w:lang w:val="lt-LT" w:eastAsia="en-GB"/>
              </w:rPr>
              <w:t>Mokyklos mokinių, besimokančių jungtinėse ir / ar per mažose klasėse, dalis, lyginant su bendru mokinių skaičiumi.</w:t>
            </w:r>
            <w:r w:rsidRPr="001D4E7D">
              <w:rPr>
                <w:rFonts w:ascii="Times New Roman" w:hAnsi="Times New Roman" w:cs="Times New Roman"/>
                <w:sz w:val="24"/>
                <w:szCs w:val="24"/>
                <w:lang w:val="lt-LT" w:eastAsia="en-GB"/>
              </w:rPr>
              <w:br/>
              <w:t>Rodiklis parodo mokyklų tinklo savivaldybėje planavimo pagrįstumą, taip pat mokinių galimybę mokykloje gauti kokybišką ugdymą.</w:t>
            </w:r>
          </w:p>
        </w:tc>
      </w:tr>
      <w:tr w:rsidR="009E1762" w:rsidRPr="001D4E7D" w14:paraId="0F505FA8" w14:textId="77777777" w:rsidTr="0012493A">
        <w:trPr>
          <w:trHeight w:val="334"/>
        </w:trPr>
        <w:tc>
          <w:tcPr>
            <w:tcW w:w="426" w:type="dxa"/>
            <w:tcBorders>
              <w:top w:val="single" w:sz="4" w:space="0" w:color="000000"/>
              <w:left w:val="single" w:sz="4" w:space="0" w:color="000000"/>
              <w:bottom w:val="single" w:sz="4" w:space="0" w:color="000000"/>
              <w:right w:val="single" w:sz="4" w:space="0" w:color="000000"/>
            </w:tcBorders>
          </w:tcPr>
          <w:p w14:paraId="133D19F5" w14:textId="77777777" w:rsidR="009E1762" w:rsidRPr="001D4E7D" w:rsidRDefault="009E1762" w:rsidP="00821733">
            <w:pPr>
              <w:pStyle w:val="Betarp"/>
              <w:rPr>
                <w:rFonts w:ascii="Times New Roman" w:hAnsi="Times New Roman" w:cs="Times New Roman"/>
                <w:sz w:val="24"/>
                <w:szCs w:val="24"/>
                <w:lang w:val="lt-LT" w:eastAsia="en-GB"/>
              </w:rPr>
            </w:pPr>
            <w:r w:rsidRPr="001D4E7D">
              <w:rPr>
                <w:rFonts w:ascii="Times New Roman" w:hAnsi="Times New Roman" w:cs="Times New Roman"/>
                <w:sz w:val="24"/>
                <w:szCs w:val="24"/>
                <w:lang w:val="lt-LT" w:eastAsia="en-GB"/>
              </w:rPr>
              <w:t>2.</w:t>
            </w:r>
          </w:p>
        </w:tc>
        <w:tc>
          <w:tcPr>
            <w:tcW w:w="2126" w:type="dxa"/>
            <w:tcBorders>
              <w:top w:val="single" w:sz="4" w:space="0" w:color="000000"/>
              <w:left w:val="single" w:sz="4" w:space="0" w:color="000000"/>
              <w:bottom w:val="single" w:sz="4" w:space="0" w:color="000000"/>
              <w:right w:val="single" w:sz="4" w:space="0" w:color="000000"/>
            </w:tcBorders>
          </w:tcPr>
          <w:p w14:paraId="2A198374" w14:textId="77777777" w:rsidR="009E1762" w:rsidRPr="001D4E7D" w:rsidRDefault="009E1762" w:rsidP="00821733">
            <w:pPr>
              <w:pStyle w:val="Betarp"/>
              <w:rPr>
                <w:rFonts w:ascii="Times New Roman" w:hAnsi="Times New Roman" w:cs="Times New Roman"/>
                <w:sz w:val="24"/>
                <w:szCs w:val="24"/>
                <w:lang w:val="lt-LT" w:eastAsia="en-GB"/>
              </w:rPr>
            </w:pPr>
            <w:r w:rsidRPr="001D4E7D">
              <w:rPr>
                <w:rFonts w:ascii="Times New Roman" w:hAnsi="Times New Roman" w:cs="Times New Roman"/>
                <w:sz w:val="24"/>
                <w:szCs w:val="24"/>
                <w:lang w:val="lt-LT" w:eastAsia="en-GB"/>
              </w:rPr>
              <w:t>Matavimo vienetai</w:t>
            </w:r>
          </w:p>
        </w:tc>
        <w:tc>
          <w:tcPr>
            <w:tcW w:w="12616" w:type="dxa"/>
            <w:tcBorders>
              <w:top w:val="single" w:sz="4" w:space="0" w:color="000000"/>
              <w:left w:val="single" w:sz="4" w:space="0" w:color="000000"/>
              <w:bottom w:val="single" w:sz="4" w:space="0" w:color="000000"/>
              <w:right w:val="single" w:sz="4" w:space="0" w:color="000000"/>
            </w:tcBorders>
          </w:tcPr>
          <w:p w14:paraId="2FD4BC81" w14:textId="77777777" w:rsidR="009E1762" w:rsidRPr="001D4E7D" w:rsidRDefault="009E1762" w:rsidP="00821733">
            <w:pPr>
              <w:pStyle w:val="Betarp"/>
              <w:rPr>
                <w:rFonts w:ascii="Times New Roman" w:hAnsi="Times New Roman" w:cs="Times New Roman"/>
                <w:sz w:val="24"/>
                <w:szCs w:val="24"/>
                <w:lang w:val="lt-LT" w:eastAsia="en-GB"/>
              </w:rPr>
            </w:pPr>
            <w:r w:rsidRPr="001D4E7D">
              <w:rPr>
                <w:rFonts w:ascii="Times New Roman" w:hAnsi="Times New Roman" w:cs="Times New Roman"/>
                <w:sz w:val="24"/>
                <w:szCs w:val="24"/>
                <w:lang w:val="lt-LT" w:eastAsia="en-GB"/>
              </w:rPr>
              <w:t>Procentai (%).</w:t>
            </w:r>
          </w:p>
        </w:tc>
      </w:tr>
      <w:tr w:rsidR="009E1762" w:rsidRPr="001D4E7D" w14:paraId="3A173372" w14:textId="77777777" w:rsidTr="009E1762">
        <w:trPr>
          <w:trHeight w:val="136"/>
        </w:trPr>
        <w:tc>
          <w:tcPr>
            <w:tcW w:w="426" w:type="dxa"/>
            <w:tcBorders>
              <w:top w:val="single" w:sz="4" w:space="0" w:color="000000"/>
              <w:left w:val="single" w:sz="4" w:space="0" w:color="000000"/>
              <w:bottom w:val="single" w:sz="4" w:space="0" w:color="000000"/>
              <w:right w:val="single" w:sz="4" w:space="0" w:color="000000"/>
            </w:tcBorders>
          </w:tcPr>
          <w:p w14:paraId="19726BC0" w14:textId="77777777" w:rsidR="009E1762" w:rsidRPr="001D4E7D" w:rsidRDefault="009E1762" w:rsidP="00821733">
            <w:pPr>
              <w:pStyle w:val="Betarp"/>
              <w:rPr>
                <w:rFonts w:ascii="Times New Roman" w:hAnsi="Times New Roman" w:cs="Times New Roman"/>
                <w:sz w:val="24"/>
                <w:szCs w:val="24"/>
                <w:lang w:val="lt-LT" w:eastAsia="en-GB"/>
              </w:rPr>
            </w:pPr>
            <w:r w:rsidRPr="001D4E7D">
              <w:rPr>
                <w:rFonts w:ascii="Times New Roman" w:hAnsi="Times New Roman" w:cs="Times New Roman"/>
                <w:sz w:val="24"/>
                <w:szCs w:val="24"/>
                <w:lang w:val="lt-LT" w:eastAsia="en-GB"/>
              </w:rPr>
              <w:t>3.</w:t>
            </w:r>
          </w:p>
        </w:tc>
        <w:tc>
          <w:tcPr>
            <w:tcW w:w="2126" w:type="dxa"/>
            <w:tcBorders>
              <w:top w:val="single" w:sz="4" w:space="0" w:color="000000"/>
              <w:left w:val="single" w:sz="4" w:space="0" w:color="000000"/>
              <w:bottom w:val="single" w:sz="4" w:space="0" w:color="000000"/>
              <w:right w:val="single" w:sz="4" w:space="0" w:color="000000"/>
            </w:tcBorders>
          </w:tcPr>
          <w:p w14:paraId="559C75AC" w14:textId="77777777" w:rsidR="009E1762" w:rsidRPr="001D4E7D" w:rsidRDefault="009E1762" w:rsidP="00821733">
            <w:pPr>
              <w:pStyle w:val="Betarp"/>
              <w:rPr>
                <w:rFonts w:ascii="Times New Roman" w:hAnsi="Times New Roman" w:cs="Times New Roman"/>
                <w:sz w:val="24"/>
                <w:szCs w:val="24"/>
                <w:lang w:val="lt-LT" w:eastAsia="en-GB"/>
              </w:rPr>
            </w:pPr>
            <w:r w:rsidRPr="001D4E7D">
              <w:rPr>
                <w:rFonts w:ascii="Times New Roman" w:hAnsi="Times New Roman" w:cs="Times New Roman"/>
                <w:sz w:val="24"/>
                <w:szCs w:val="24"/>
                <w:lang w:val="lt-LT" w:eastAsia="en-GB"/>
              </w:rPr>
              <w:t>Duomenų šaltinis</w:t>
            </w:r>
          </w:p>
        </w:tc>
        <w:tc>
          <w:tcPr>
            <w:tcW w:w="12616" w:type="dxa"/>
            <w:tcBorders>
              <w:top w:val="single" w:sz="4" w:space="0" w:color="000000"/>
              <w:left w:val="single" w:sz="4" w:space="0" w:color="000000"/>
              <w:bottom w:val="single" w:sz="4" w:space="0" w:color="000000"/>
              <w:right w:val="single" w:sz="4" w:space="0" w:color="000000"/>
            </w:tcBorders>
          </w:tcPr>
          <w:p w14:paraId="6E5B27EA" w14:textId="77777777" w:rsidR="009E1762" w:rsidRPr="001D4E7D" w:rsidRDefault="009E1762" w:rsidP="00821733">
            <w:pPr>
              <w:pStyle w:val="Betarp"/>
              <w:rPr>
                <w:rFonts w:ascii="Times New Roman" w:hAnsi="Times New Roman" w:cs="Times New Roman"/>
                <w:sz w:val="24"/>
                <w:szCs w:val="24"/>
                <w:lang w:val="lt-LT" w:eastAsia="en-GB"/>
              </w:rPr>
            </w:pPr>
            <w:r w:rsidRPr="001D4E7D">
              <w:rPr>
                <w:rFonts w:ascii="Times New Roman" w:hAnsi="Times New Roman" w:cs="Times New Roman"/>
                <w:sz w:val="24"/>
                <w:szCs w:val="24"/>
                <w:lang w:val="lt-LT" w:eastAsia="lt-LT"/>
              </w:rPr>
              <w:t>Švietimo valdymo informacinė sistema (</w:t>
            </w:r>
            <w:r w:rsidRPr="001D4E7D">
              <w:rPr>
                <w:rFonts w:ascii="Times New Roman" w:hAnsi="Times New Roman" w:cs="Times New Roman"/>
                <w:sz w:val="24"/>
                <w:szCs w:val="24"/>
                <w:lang w:val="lt-LT" w:eastAsia="en-GB"/>
              </w:rPr>
              <w:t>ŠVIS).</w:t>
            </w:r>
          </w:p>
        </w:tc>
      </w:tr>
      <w:tr w:rsidR="009E1762" w:rsidRPr="001D4E7D" w14:paraId="4E4F75AE" w14:textId="77777777" w:rsidTr="009E1762">
        <w:trPr>
          <w:trHeight w:val="136"/>
        </w:trPr>
        <w:tc>
          <w:tcPr>
            <w:tcW w:w="426" w:type="dxa"/>
            <w:tcBorders>
              <w:top w:val="single" w:sz="4" w:space="0" w:color="000000"/>
              <w:left w:val="single" w:sz="4" w:space="0" w:color="000000"/>
              <w:bottom w:val="single" w:sz="4" w:space="0" w:color="000000"/>
              <w:right w:val="single" w:sz="4" w:space="0" w:color="000000"/>
            </w:tcBorders>
          </w:tcPr>
          <w:p w14:paraId="271D6492" w14:textId="77777777" w:rsidR="009E1762" w:rsidRPr="001D4E7D" w:rsidRDefault="009E1762" w:rsidP="00821733">
            <w:pPr>
              <w:pStyle w:val="Betarp"/>
              <w:rPr>
                <w:rFonts w:ascii="Times New Roman" w:hAnsi="Times New Roman" w:cs="Times New Roman"/>
                <w:sz w:val="24"/>
                <w:szCs w:val="24"/>
                <w:lang w:val="lt-LT"/>
              </w:rPr>
            </w:pPr>
          </w:p>
          <w:p w14:paraId="2DA80BCF" w14:textId="77777777" w:rsidR="009E1762" w:rsidRPr="001D4E7D" w:rsidRDefault="009E1762" w:rsidP="00821733">
            <w:pPr>
              <w:pStyle w:val="Betarp"/>
              <w:rPr>
                <w:rFonts w:ascii="Times New Roman" w:hAnsi="Times New Roman" w:cs="Times New Roman"/>
                <w:sz w:val="24"/>
                <w:szCs w:val="24"/>
                <w:lang w:val="lt-LT" w:eastAsia="en-GB"/>
              </w:rPr>
            </w:pPr>
            <w:r w:rsidRPr="001D4E7D">
              <w:rPr>
                <w:rFonts w:ascii="Times New Roman" w:hAnsi="Times New Roman" w:cs="Times New Roman"/>
                <w:sz w:val="24"/>
                <w:szCs w:val="24"/>
                <w:lang w:val="lt-LT" w:eastAsia="en-GB"/>
              </w:rPr>
              <w:t>4.</w:t>
            </w:r>
          </w:p>
        </w:tc>
        <w:tc>
          <w:tcPr>
            <w:tcW w:w="2126" w:type="dxa"/>
            <w:tcBorders>
              <w:top w:val="single" w:sz="4" w:space="0" w:color="000000"/>
              <w:left w:val="single" w:sz="4" w:space="0" w:color="000000"/>
              <w:bottom w:val="single" w:sz="4" w:space="0" w:color="000000"/>
              <w:right w:val="single" w:sz="4" w:space="0" w:color="000000"/>
            </w:tcBorders>
          </w:tcPr>
          <w:p w14:paraId="22D9C4B7" w14:textId="77777777" w:rsidR="009E1762" w:rsidRPr="001D4E7D" w:rsidRDefault="009E1762" w:rsidP="00821733">
            <w:pPr>
              <w:pStyle w:val="Betarp"/>
              <w:rPr>
                <w:rFonts w:ascii="Times New Roman" w:hAnsi="Times New Roman" w:cs="Times New Roman"/>
                <w:sz w:val="24"/>
                <w:szCs w:val="24"/>
                <w:lang w:val="lt-LT" w:eastAsia="en-GB"/>
              </w:rPr>
            </w:pPr>
            <w:r w:rsidRPr="001D4E7D">
              <w:rPr>
                <w:rFonts w:ascii="Times New Roman" w:hAnsi="Times New Roman" w:cs="Times New Roman"/>
                <w:sz w:val="24"/>
                <w:szCs w:val="24"/>
                <w:lang w:val="lt-LT" w:eastAsia="en-GB"/>
              </w:rPr>
              <w:t>Rodikliu vertinama sritis</w:t>
            </w:r>
          </w:p>
        </w:tc>
        <w:tc>
          <w:tcPr>
            <w:tcW w:w="12616" w:type="dxa"/>
            <w:tcBorders>
              <w:top w:val="single" w:sz="4" w:space="0" w:color="000000"/>
              <w:left w:val="single" w:sz="4" w:space="0" w:color="000000"/>
              <w:bottom w:val="single" w:sz="4" w:space="0" w:color="000000"/>
              <w:right w:val="single" w:sz="4" w:space="0" w:color="000000"/>
            </w:tcBorders>
          </w:tcPr>
          <w:p w14:paraId="175C6305" w14:textId="77777777" w:rsidR="009E1762" w:rsidRPr="001D4E7D" w:rsidRDefault="009E1762" w:rsidP="00821733">
            <w:pPr>
              <w:pStyle w:val="Betarp"/>
              <w:rPr>
                <w:rFonts w:ascii="Times New Roman" w:hAnsi="Times New Roman" w:cs="Times New Roman"/>
                <w:sz w:val="24"/>
                <w:szCs w:val="24"/>
                <w:lang w:val="lt-LT" w:eastAsia="en-GB"/>
              </w:rPr>
            </w:pPr>
            <w:r w:rsidRPr="001D4E7D">
              <w:rPr>
                <w:rFonts w:ascii="Times New Roman" w:hAnsi="Times New Roman" w:cs="Times New Roman"/>
                <w:sz w:val="24"/>
                <w:szCs w:val="24"/>
                <w:lang w:val="lt-LT" w:eastAsia="en-GB"/>
              </w:rPr>
              <w:t>Lyderystė ir vadyba.</w:t>
            </w:r>
          </w:p>
        </w:tc>
      </w:tr>
      <w:tr w:rsidR="009E1762" w:rsidRPr="001D4E7D" w14:paraId="75A22A4A" w14:textId="77777777" w:rsidTr="009E1762">
        <w:trPr>
          <w:trHeight w:val="136"/>
        </w:trPr>
        <w:tc>
          <w:tcPr>
            <w:tcW w:w="426" w:type="dxa"/>
            <w:tcBorders>
              <w:top w:val="single" w:sz="4" w:space="0" w:color="000000"/>
              <w:left w:val="single" w:sz="4" w:space="0" w:color="000000"/>
              <w:bottom w:val="single" w:sz="4" w:space="0" w:color="000000"/>
              <w:right w:val="single" w:sz="4" w:space="0" w:color="000000"/>
            </w:tcBorders>
          </w:tcPr>
          <w:p w14:paraId="59627D42" w14:textId="77777777" w:rsidR="009E1762" w:rsidRPr="001D4E7D" w:rsidRDefault="009E1762" w:rsidP="00821733">
            <w:pPr>
              <w:pStyle w:val="Betarp"/>
              <w:rPr>
                <w:rFonts w:ascii="Times New Roman" w:hAnsi="Times New Roman" w:cs="Times New Roman"/>
                <w:sz w:val="24"/>
                <w:szCs w:val="24"/>
                <w:lang w:val="lt-LT" w:eastAsia="en-GB"/>
              </w:rPr>
            </w:pPr>
            <w:r w:rsidRPr="001D4E7D">
              <w:rPr>
                <w:rFonts w:ascii="Times New Roman" w:hAnsi="Times New Roman" w:cs="Times New Roman"/>
                <w:sz w:val="24"/>
                <w:szCs w:val="24"/>
                <w:lang w:val="lt-LT" w:eastAsia="en-GB"/>
              </w:rPr>
              <w:t>5.</w:t>
            </w:r>
          </w:p>
        </w:tc>
        <w:tc>
          <w:tcPr>
            <w:tcW w:w="2126" w:type="dxa"/>
            <w:tcBorders>
              <w:top w:val="single" w:sz="4" w:space="0" w:color="000000"/>
              <w:left w:val="single" w:sz="4" w:space="0" w:color="000000"/>
              <w:bottom w:val="single" w:sz="4" w:space="0" w:color="000000"/>
              <w:right w:val="single" w:sz="4" w:space="0" w:color="000000"/>
            </w:tcBorders>
          </w:tcPr>
          <w:p w14:paraId="326C4024" w14:textId="77777777" w:rsidR="009E1762" w:rsidRPr="001D4E7D" w:rsidRDefault="009E1762" w:rsidP="00821733">
            <w:pPr>
              <w:pStyle w:val="Betarp"/>
              <w:rPr>
                <w:rFonts w:ascii="Times New Roman" w:hAnsi="Times New Roman" w:cs="Times New Roman"/>
                <w:sz w:val="24"/>
                <w:szCs w:val="24"/>
                <w:lang w:val="lt-LT" w:eastAsia="en-GB"/>
              </w:rPr>
            </w:pPr>
            <w:r w:rsidRPr="001D4E7D">
              <w:rPr>
                <w:rFonts w:ascii="Times New Roman" w:hAnsi="Times New Roman" w:cs="Times New Roman"/>
                <w:sz w:val="24"/>
                <w:szCs w:val="24"/>
                <w:lang w:val="lt-LT" w:eastAsia="en-GB"/>
              </w:rPr>
              <w:t>Skaičiavimo reguliarumas</w:t>
            </w:r>
          </w:p>
        </w:tc>
        <w:tc>
          <w:tcPr>
            <w:tcW w:w="12616" w:type="dxa"/>
            <w:tcBorders>
              <w:top w:val="single" w:sz="4" w:space="0" w:color="000000"/>
              <w:left w:val="single" w:sz="4" w:space="0" w:color="000000"/>
              <w:bottom w:val="single" w:sz="4" w:space="0" w:color="000000"/>
              <w:right w:val="single" w:sz="4" w:space="0" w:color="000000"/>
            </w:tcBorders>
          </w:tcPr>
          <w:p w14:paraId="7DE585E2" w14:textId="77777777" w:rsidR="009E1762" w:rsidRPr="001D4E7D" w:rsidRDefault="009E1762" w:rsidP="00821733">
            <w:pPr>
              <w:pStyle w:val="Betarp"/>
              <w:rPr>
                <w:rFonts w:ascii="Times New Roman" w:hAnsi="Times New Roman" w:cs="Times New Roman"/>
                <w:sz w:val="24"/>
                <w:szCs w:val="24"/>
                <w:lang w:val="lt-LT" w:eastAsia="lt-LT"/>
              </w:rPr>
            </w:pPr>
            <w:r w:rsidRPr="001D4E7D">
              <w:rPr>
                <w:rFonts w:ascii="Times New Roman" w:hAnsi="Times New Roman" w:cs="Times New Roman"/>
                <w:sz w:val="24"/>
                <w:szCs w:val="24"/>
                <w:lang w:val="lt-LT" w:eastAsia="lt-LT"/>
              </w:rPr>
              <w:t>Rodiklio reikšmė skaičiuojama kasmet kalendorinių metų pabaigoje (iki gruodžio 31 d.) pagal rodiklio reikšmes jų</w:t>
            </w:r>
          </w:p>
          <w:p w14:paraId="694E2303" w14:textId="77777777" w:rsidR="009E1762" w:rsidRPr="001D4E7D" w:rsidRDefault="009E1762" w:rsidP="00821733">
            <w:pPr>
              <w:pStyle w:val="Betarp"/>
              <w:rPr>
                <w:rFonts w:ascii="Times New Roman" w:hAnsi="Times New Roman" w:cs="Times New Roman"/>
                <w:sz w:val="24"/>
                <w:szCs w:val="24"/>
                <w:lang w:val="lt-LT" w:eastAsia="en-GB"/>
              </w:rPr>
            </w:pPr>
            <w:r w:rsidRPr="001D4E7D">
              <w:rPr>
                <w:rFonts w:ascii="Times New Roman" w:hAnsi="Times New Roman" w:cs="Times New Roman"/>
                <w:sz w:val="24"/>
                <w:szCs w:val="24"/>
                <w:lang w:val="lt-LT" w:eastAsia="lt-LT"/>
              </w:rPr>
              <w:t>fiksavimo Mokinių registre nustatytą ataskaitinę dieną (rugsėjo 1 d.). </w:t>
            </w:r>
          </w:p>
        </w:tc>
      </w:tr>
    </w:tbl>
    <w:p w14:paraId="62E58B0E" w14:textId="77777777" w:rsidR="009E1762" w:rsidRDefault="009E1762" w:rsidP="0012493A">
      <w:pPr>
        <w:spacing w:after="0"/>
        <w:jc w:val="both"/>
        <w:rPr>
          <w:rFonts w:ascii="Times New Roman" w:hAnsi="Times New Roman" w:cs="Times New Roman"/>
          <w:b/>
          <w:bCs/>
          <w:sz w:val="16"/>
          <w:szCs w:val="16"/>
        </w:rPr>
      </w:pPr>
    </w:p>
    <w:p w14:paraId="1E6FC79C" w14:textId="5E7BB81E" w:rsidR="001B5670" w:rsidRDefault="001B5670" w:rsidP="0012493A">
      <w:pPr>
        <w:spacing w:after="0"/>
        <w:jc w:val="both"/>
        <w:rPr>
          <w:rFonts w:ascii="Times New Roman" w:hAnsi="Times New Roman" w:cs="Times New Roman"/>
          <w:sz w:val="24"/>
          <w:szCs w:val="24"/>
        </w:rPr>
      </w:pPr>
      <w:r>
        <w:rPr>
          <w:rFonts w:ascii="Times New Roman" w:hAnsi="Times New Roman" w:cs="Times New Roman"/>
          <w:sz w:val="24"/>
          <w:szCs w:val="24"/>
        </w:rPr>
        <w:lastRenderedPageBreak/>
        <w:t>2022-2023 m. m. 0,00 proc.</w:t>
      </w:r>
    </w:p>
    <w:p w14:paraId="64F97AB4" w14:textId="77777777" w:rsidR="001B5670" w:rsidRPr="001D4E7D" w:rsidRDefault="001B5670" w:rsidP="0012493A">
      <w:pPr>
        <w:spacing w:after="0"/>
        <w:jc w:val="both"/>
        <w:rPr>
          <w:rFonts w:ascii="Times New Roman" w:hAnsi="Times New Roman" w:cs="Times New Roman"/>
          <w:b/>
          <w:bCs/>
          <w:sz w:val="16"/>
          <w:szCs w:val="16"/>
        </w:rPr>
      </w:pPr>
    </w:p>
    <w:p w14:paraId="651DC88E" w14:textId="296A6547" w:rsidR="00E92CC3" w:rsidRPr="001D4E7D" w:rsidRDefault="00E92CC3" w:rsidP="00220747">
      <w:pPr>
        <w:jc w:val="both"/>
        <w:rPr>
          <w:rFonts w:ascii="Times New Roman" w:hAnsi="Times New Roman" w:cs="Times New Roman"/>
          <w:sz w:val="24"/>
          <w:szCs w:val="24"/>
          <w:shd w:val="clear" w:color="auto" w:fill="FFFFFF"/>
        </w:rPr>
      </w:pPr>
      <w:r w:rsidRPr="001D4E7D">
        <w:rPr>
          <w:rFonts w:ascii="Times New Roman" w:hAnsi="Times New Roman" w:cs="Times New Roman"/>
          <w:sz w:val="24"/>
          <w:szCs w:val="24"/>
        </w:rPr>
        <w:t xml:space="preserve">19. </w:t>
      </w:r>
      <w:r w:rsidRPr="001D4E7D">
        <w:rPr>
          <w:rFonts w:ascii="Times New Roman" w:hAnsi="Times New Roman" w:cs="Times New Roman"/>
          <w:sz w:val="24"/>
          <w:szCs w:val="24"/>
          <w:shd w:val="clear" w:color="auto" w:fill="FFFFFF"/>
        </w:rPr>
        <w:t>Klasių komplektų pasiskirstymas pagal dydį (maža, vidutinė, didelė) vykdant bendrojo ugdymo programas.</w:t>
      </w:r>
    </w:p>
    <w:tbl>
      <w:tblPr>
        <w:tblW w:w="151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2126"/>
        <w:gridCol w:w="12616"/>
      </w:tblGrid>
      <w:tr w:rsidR="00411AF9" w:rsidRPr="001D4E7D" w14:paraId="34F7C42C" w14:textId="77777777" w:rsidTr="00411AF9">
        <w:trPr>
          <w:trHeight w:val="272"/>
        </w:trPr>
        <w:tc>
          <w:tcPr>
            <w:tcW w:w="426" w:type="dxa"/>
            <w:tcBorders>
              <w:top w:val="single" w:sz="4" w:space="0" w:color="000000"/>
              <w:left w:val="single" w:sz="4" w:space="0" w:color="000000"/>
              <w:bottom w:val="single" w:sz="4" w:space="0" w:color="000000"/>
              <w:right w:val="single" w:sz="4" w:space="0" w:color="000000"/>
            </w:tcBorders>
          </w:tcPr>
          <w:p w14:paraId="48BF3EC3" w14:textId="77777777" w:rsidR="00411AF9" w:rsidRPr="001D4E7D" w:rsidRDefault="00411AF9" w:rsidP="00821733">
            <w:pPr>
              <w:pStyle w:val="Betarp"/>
              <w:rPr>
                <w:rFonts w:ascii="Times New Roman" w:hAnsi="Times New Roman" w:cs="Times New Roman"/>
                <w:sz w:val="24"/>
                <w:szCs w:val="24"/>
                <w:lang w:val="lt-LT" w:eastAsia="en-GB"/>
              </w:rPr>
            </w:pPr>
            <w:r w:rsidRPr="001D4E7D">
              <w:rPr>
                <w:rFonts w:ascii="Times New Roman" w:hAnsi="Times New Roman" w:cs="Times New Roman"/>
                <w:sz w:val="24"/>
                <w:szCs w:val="24"/>
                <w:lang w:val="lt-LT" w:eastAsia="en-GB"/>
              </w:rPr>
              <w:t>1.</w:t>
            </w:r>
          </w:p>
        </w:tc>
        <w:tc>
          <w:tcPr>
            <w:tcW w:w="2126" w:type="dxa"/>
            <w:tcBorders>
              <w:top w:val="single" w:sz="4" w:space="0" w:color="000000"/>
              <w:left w:val="single" w:sz="4" w:space="0" w:color="000000"/>
              <w:bottom w:val="single" w:sz="4" w:space="0" w:color="000000"/>
              <w:right w:val="single" w:sz="4" w:space="0" w:color="000000"/>
            </w:tcBorders>
          </w:tcPr>
          <w:p w14:paraId="6BD79169" w14:textId="77777777" w:rsidR="00411AF9" w:rsidRPr="001D4E7D" w:rsidRDefault="00411AF9" w:rsidP="00821733">
            <w:pPr>
              <w:pStyle w:val="Betarp"/>
              <w:rPr>
                <w:rFonts w:ascii="Times New Roman" w:hAnsi="Times New Roman" w:cs="Times New Roman"/>
                <w:sz w:val="24"/>
                <w:szCs w:val="24"/>
                <w:lang w:val="lt-LT" w:eastAsia="en-GB"/>
              </w:rPr>
            </w:pPr>
            <w:r w:rsidRPr="001D4E7D">
              <w:rPr>
                <w:rFonts w:ascii="Times New Roman" w:hAnsi="Times New Roman" w:cs="Times New Roman"/>
                <w:sz w:val="24"/>
                <w:szCs w:val="24"/>
                <w:lang w:val="lt-LT" w:eastAsia="en-GB"/>
              </w:rPr>
              <w:t>Apibrėžimas</w:t>
            </w:r>
          </w:p>
        </w:tc>
        <w:tc>
          <w:tcPr>
            <w:tcW w:w="12616" w:type="dxa"/>
            <w:tcBorders>
              <w:top w:val="single" w:sz="4" w:space="0" w:color="000000"/>
              <w:left w:val="single" w:sz="4" w:space="0" w:color="000000"/>
              <w:bottom w:val="single" w:sz="4" w:space="0" w:color="000000"/>
              <w:right w:val="single" w:sz="4" w:space="0" w:color="000000"/>
            </w:tcBorders>
          </w:tcPr>
          <w:p w14:paraId="47F2496D" w14:textId="77777777" w:rsidR="00411AF9" w:rsidRPr="001D4E7D" w:rsidRDefault="00411AF9" w:rsidP="00821733">
            <w:pPr>
              <w:pStyle w:val="Betarp"/>
              <w:rPr>
                <w:rFonts w:ascii="Times New Roman" w:hAnsi="Times New Roman" w:cs="Times New Roman"/>
                <w:sz w:val="24"/>
                <w:szCs w:val="24"/>
                <w:lang w:val="lt-LT" w:eastAsia="en-GB"/>
              </w:rPr>
            </w:pPr>
            <w:r w:rsidRPr="001D4E7D">
              <w:rPr>
                <w:rFonts w:ascii="Times New Roman" w:hAnsi="Times New Roman" w:cs="Times New Roman"/>
                <w:sz w:val="24"/>
                <w:szCs w:val="24"/>
                <w:lang w:val="lt-LT" w:eastAsia="en-GB"/>
              </w:rPr>
              <w:t xml:space="preserve">Mokykloje veikiančių klasių komplektų dydžių vidurkio priskyrimas vienam iš standartizuotų klasių komplektų dydžių. </w:t>
            </w:r>
            <w:r w:rsidRPr="001D4E7D">
              <w:rPr>
                <w:rFonts w:ascii="Times New Roman" w:hAnsi="Times New Roman" w:cs="Times New Roman"/>
                <w:sz w:val="24"/>
                <w:szCs w:val="24"/>
                <w:lang w:val="lt-LT" w:eastAsia="en-GB"/>
              </w:rPr>
              <w:br/>
              <w:t>Rodiklis parodo, kokio dydžio yra vidutinė klasė mokykloje ir taip signalizuoja apie mokinio galimybę ugdyti savo individualius gebėjimus ir netiesiogiai – apie galimybę gauti jam būtiną mokymosi pagalbą.</w:t>
            </w:r>
          </w:p>
        </w:tc>
      </w:tr>
      <w:tr w:rsidR="00411AF9" w:rsidRPr="001D4E7D" w14:paraId="3E1859A0" w14:textId="77777777" w:rsidTr="00411AF9">
        <w:trPr>
          <w:trHeight w:val="337"/>
        </w:trPr>
        <w:tc>
          <w:tcPr>
            <w:tcW w:w="426" w:type="dxa"/>
            <w:tcBorders>
              <w:top w:val="single" w:sz="4" w:space="0" w:color="000000"/>
              <w:left w:val="single" w:sz="4" w:space="0" w:color="000000"/>
              <w:bottom w:val="single" w:sz="4" w:space="0" w:color="000000"/>
              <w:right w:val="single" w:sz="4" w:space="0" w:color="000000"/>
            </w:tcBorders>
          </w:tcPr>
          <w:p w14:paraId="202DA334" w14:textId="77777777" w:rsidR="00411AF9" w:rsidRPr="001D4E7D" w:rsidRDefault="00411AF9" w:rsidP="00821733">
            <w:pPr>
              <w:pStyle w:val="Betarp"/>
              <w:rPr>
                <w:rFonts w:ascii="Times New Roman" w:hAnsi="Times New Roman" w:cs="Times New Roman"/>
                <w:sz w:val="24"/>
                <w:szCs w:val="24"/>
                <w:lang w:val="lt-LT" w:eastAsia="en-GB"/>
              </w:rPr>
            </w:pPr>
            <w:r w:rsidRPr="001D4E7D">
              <w:rPr>
                <w:rFonts w:ascii="Times New Roman" w:hAnsi="Times New Roman" w:cs="Times New Roman"/>
                <w:sz w:val="24"/>
                <w:szCs w:val="24"/>
                <w:lang w:val="lt-LT" w:eastAsia="en-GB"/>
              </w:rPr>
              <w:t>2.</w:t>
            </w:r>
          </w:p>
        </w:tc>
        <w:tc>
          <w:tcPr>
            <w:tcW w:w="2126" w:type="dxa"/>
            <w:tcBorders>
              <w:top w:val="single" w:sz="4" w:space="0" w:color="000000"/>
              <w:left w:val="single" w:sz="4" w:space="0" w:color="000000"/>
              <w:bottom w:val="single" w:sz="4" w:space="0" w:color="000000"/>
              <w:right w:val="single" w:sz="4" w:space="0" w:color="000000"/>
            </w:tcBorders>
          </w:tcPr>
          <w:p w14:paraId="11DAC5DB" w14:textId="77777777" w:rsidR="00411AF9" w:rsidRPr="001D4E7D" w:rsidRDefault="00411AF9" w:rsidP="00821733">
            <w:pPr>
              <w:pStyle w:val="Betarp"/>
              <w:rPr>
                <w:rFonts w:ascii="Times New Roman" w:hAnsi="Times New Roman" w:cs="Times New Roman"/>
                <w:sz w:val="24"/>
                <w:szCs w:val="24"/>
                <w:lang w:val="lt-LT" w:eastAsia="en-GB"/>
              </w:rPr>
            </w:pPr>
            <w:r w:rsidRPr="001D4E7D">
              <w:rPr>
                <w:rFonts w:ascii="Times New Roman" w:hAnsi="Times New Roman" w:cs="Times New Roman"/>
                <w:sz w:val="24"/>
                <w:szCs w:val="24"/>
                <w:lang w:val="lt-LT" w:eastAsia="en-GB"/>
              </w:rPr>
              <w:t>Matavimo vienetai</w:t>
            </w:r>
          </w:p>
        </w:tc>
        <w:tc>
          <w:tcPr>
            <w:tcW w:w="12616" w:type="dxa"/>
            <w:tcBorders>
              <w:top w:val="single" w:sz="4" w:space="0" w:color="000000"/>
              <w:left w:val="single" w:sz="4" w:space="0" w:color="000000"/>
              <w:bottom w:val="single" w:sz="4" w:space="0" w:color="000000"/>
              <w:right w:val="single" w:sz="4" w:space="0" w:color="000000"/>
            </w:tcBorders>
          </w:tcPr>
          <w:p w14:paraId="10E50C5F" w14:textId="77777777" w:rsidR="00411AF9" w:rsidRPr="001D4E7D" w:rsidRDefault="00411AF9" w:rsidP="00821733">
            <w:pPr>
              <w:pStyle w:val="Betarp"/>
              <w:rPr>
                <w:rFonts w:ascii="Times New Roman" w:hAnsi="Times New Roman" w:cs="Times New Roman"/>
                <w:sz w:val="24"/>
                <w:szCs w:val="24"/>
                <w:lang w:val="lt-LT" w:eastAsia="en-GB"/>
              </w:rPr>
            </w:pPr>
            <w:r w:rsidRPr="001D4E7D">
              <w:rPr>
                <w:rFonts w:ascii="Times New Roman" w:hAnsi="Times New Roman" w:cs="Times New Roman"/>
                <w:sz w:val="24"/>
                <w:szCs w:val="24"/>
                <w:lang w:val="lt-LT" w:eastAsia="en-GB"/>
              </w:rPr>
              <w:t>Skaičius (vnt.).</w:t>
            </w:r>
          </w:p>
        </w:tc>
      </w:tr>
      <w:tr w:rsidR="00411AF9" w:rsidRPr="001D4E7D" w14:paraId="05364069" w14:textId="77777777" w:rsidTr="00411AF9">
        <w:trPr>
          <w:trHeight w:val="90"/>
        </w:trPr>
        <w:tc>
          <w:tcPr>
            <w:tcW w:w="426" w:type="dxa"/>
            <w:tcBorders>
              <w:top w:val="single" w:sz="4" w:space="0" w:color="000000"/>
              <w:left w:val="single" w:sz="4" w:space="0" w:color="000000"/>
              <w:bottom w:val="single" w:sz="4" w:space="0" w:color="000000"/>
              <w:right w:val="single" w:sz="4" w:space="0" w:color="000000"/>
            </w:tcBorders>
          </w:tcPr>
          <w:p w14:paraId="4733230B" w14:textId="77777777" w:rsidR="00411AF9" w:rsidRPr="001D4E7D" w:rsidRDefault="00411AF9" w:rsidP="00821733">
            <w:pPr>
              <w:pStyle w:val="Betarp"/>
              <w:rPr>
                <w:rFonts w:ascii="Times New Roman" w:hAnsi="Times New Roman" w:cs="Times New Roman"/>
                <w:sz w:val="24"/>
                <w:szCs w:val="24"/>
                <w:lang w:val="lt-LT" w:eastAsia="en-GB"/>
              </w:rPr>
            </w:pPr>
            <w:r w:rsidRPr="001D4E7D">
              <w:rPr>
                <w:rFonts w:ascii="Times New Roman" w:hAnsi="Times New Roman" w:cs="Times New Roman"/>
                <w:sz w:val="24"/>
                <w:szCs w:val="24"/>
                <w:lang w:val="lt-LT" w:eastAsia="en-GB"/>
              </w:rPr>
              <w:t>3.</w:t>
            </w:r>
          </w:p>
        </w:tc>
        <w:tc>
          <w:tcPr>
            <w:tcW w:w="2126" w:type="dxa"/>
            <w:tcBorders>
              <w:top w:val="single" w:sz="4" w:space="0" w:color="000000"/>
              <w:left w:val="single" w:sz="4" w:space="0" w:color="000000"/>
              <w:bottom w:val="single" w:sz="4" w:space="0" w:color="000000"/>
              <w:right w:val="single" w:sz="4" w:space="0" w:color="000000"/>
            </w:tcBorders>
          </w:tcPr>
          <w:p w14:paraId="0FD4479F" w14:textId="77777777" w:rsidR="00411AF9" w:rsidRPr="001D4E7D" w:rsidRDefault="00411AF9" w:rsidP="00821733">
            <w:pPr>
              <w:pStyle w:val="Betarp"/>
              <w:rPr>
                <w:rFonts w:ascii="Times New Roman" w:hAnsi="Times New Roman" w:cs="Times New Roman"/>
                <w:sz w:val="24"/>
                <w:szCs w:val="24"/>
                <w:lang w:val="lt-LT" w:eastAsia="en-GB"/>
              </w:rPr>
            </w:pPr>
            <w:r w:rsidRPr="001D4E7D">
              <w:rPr>
                <w:rFonts w:ascii="Times New Roman" w:hAnsi="Times New Roman" w:cs="Times New Roman"/>
                <w:sz w:val="24"/>
                <w:szCs w:val="24"/>
                <w:lang w:val="lt-LT" w:eastAsia="en-GB"/>
              </w:rPr>
              <w:t>Duomenų šaltinis</w:t>
            </w:r>
          </w:p>
        </w:tc>
        <w:tc>
          <w:tcPr>
            <w:tcW w:w="12616" w:type="dxa"/>
            <w:tcBorders>
              <w:top w:val="single" w:sz="4" w:space="0" w:color="000000"/>
              <w:left w:val="single" w:sz="4" w:space="0" w:color="000000"/>
              <w:bottom w:val="single" w:sz="4" w:space="0" w:color="000000"/>
              <w:right w:val="single" w:sz="4" w:space="0" w:color="000000"/>
            </w:tcBorders>
          </w:tcPr>
          <w:p w14:paraId="5DCC6472" w14:textId="77777777" w:rsidR="00411AF9" w:rsidRPr="001D4E7D" w:rsidRDefault="00411AF9" w:rsidP="00821733">
            <w:pPr>
              <w:pStyle w:val="Betarp"/>
              <w:rPr>
                <w:rFonts w:ascii="Times New Roman" w:hAnsi="Times New Roman" w:cs="Times New Roman"/>
                <w:sz w:val="24"/>
                <w:szCs w:val="24"/>
                <w:lang w:val="lt-LT" w:eastAsia="en-GB"/>
              </w:rPr>
            </w:pPr>
            <w:r w:rsidRPr="001D4E7D">
              <w:rPr>
                <w:rFonts w:ascii="Times New Roman" w:hAnsi="Times New Roman" w:cs="Times New Roman"/>
                <w:sz w:val="24"/>
                <w:szCs w:val="24"/>
                <w:lang w:val="lt-LT" w:eastAsia="lt-LT"/>
              </w:rPr>
              <w:t>Švietimo valdymo informacinė sistema (</w:t>
            </w:r>
            <w:r w:rsidRPr="001D4E7D">
              <w:rPr>
                <w:rFonts w:ascii="Times New Roman" w:hAnsi="Times New Roman" w:cs="Times New Roman"/>
                <w:sz w:val="24"/>
                <w:szCs w:val="24"/>
                <w:lang w:val="lt-LT" w:eastAsia="en-GB"/>
              </w:rPr>
              <w:t>ŠVIS).</w:t>
            </w:r>
          </w:p>
        </w:tc>
      </w:tr>
      <w:tr w:rsidR="00411AF9" w:rsidRPr="001D4E7D" w14:paraId="5B7065BE" w14:textId="77777777" w:rsidTr="00411AF9">
        <w:trPr>
          <w:trHeight w:val="90"/>
        </w:trPr>
        <w:tc>
          <w:tcPr>
            <w:tcW w:w="426" w:type="dxa"/>
            <w:tcBorders>
              <w:top w:val="single" w:sz="4" w:space="0" w:color="000000"/>
              <w:left w:val="single" w:sz="4" w:space="0" w:color="000000"/>
              <w:bottom w:val="single" w:sz="4" w:space="0" w:color="000000"/>
              <w:right w:val="single" w:sz="4" w:space="0" w:color="000000"/>
            </w:tcBorders>
          </w:tcPr>
          <w:p w14:paraId="0D51AB34" w14:textId="77777777" w:rsidR="00411AF9" w:rsidRPr="001D4E7D" w:rsidRDefault="00411AF9" w:rsidP="00821733">
            <w:pPr>
              <w:pStyle w:val="Betarp"/>
              <w:rPr>
                <w:rFonts w:ascii="Times New Roman" w:hAnsi="Times New Roman" w:cs="Times New Roman"/>
                <w:sz w:val="24"/>
                <w:szCs w:val="24"/>
                <w:lang w:val="lt-LT" w:eastAsia="en-GB"/>
              </w:rPr>
            </w:pPr>
            <w:r w:rsidRPr="001D4E7D">
              <w:rPr>
                <w:rFonts w:ascii="Times New Roman" w:hAnsi="Times New Roman" w:cs="Times New Roman"/>
                <w:sz w:val="24"/>
                <w:szCs w:val="24"/>
                <w:lang w:val="lt-LT" w:eastAsia="en-GB"/>
              </w:rPr>
              <w:t>4.</w:t>
            </w:r>
          </w:p>
        </w:tc>
        <w:tc>
          <w:tcPr>
            <w:tcW w:w="2126" w:type="dxa"/>
            <w:tcBorders>
              <w:top w:val="single" w:sz="4" w:space="0" w:color="000000"/>
              <w:left w:val="single" w:sz="4" w:space="0" w:color="000000"/>
              <w:bottom w:val="single" w:sz="4" w:space="0" w:color="000000"/>
              <w:right w:val="single" w:sz="4" w:space="0" w:color="000000"/>
            </w:tcBorders>
          </w:tcPr>
          <w:p w14:paraId="1121A011" w14:textId="77777777" w:rsidR="00411AF9" w:rsidRPr="001D4E7D" w:rsidRDefault="00411AF9" w:rsidP="00821733">
            <w:pPr>
              <w:pStyle w:val="Betarp"/>
              <w:rPr>
                <w:rFonts w:ascii="Times New Roman" w:hAnsi="Times New Roman" w:cs="Times New Roman"/>
                <w:sz w:val="24"/>
                <w:szCs w:val="24"/>
                <w:lang w:val="lt-LT" w:eastAsia="en-GB"/>
              </w:rPr>
            </w:pPr>
            <w:r w:rsidRPr="001D4E7D">
              <w:rPr>
                <w:rFonts w:ascii="Times New Roman" w:hAnsi="Times New Roman" w:cs="Times New Roman"/>
                <w:sz w:val="24"/>
                <w:szCs w:val="24"/>
                <w:lang w:val="lt-LT" w:eastAsia="en-GB"/>
              </w:rPr>
              <w:t>Rodikliu vertinama sritis</w:t>
            </w:r>
          </w:p>
        </w:tc>
        <w:tc>
          <w:tcPr>
            <w:tcW w:w="12616" w:type="dxa"/>
            <w:tcBorders>
              <w:top w:val="single" w:sz="4" w:space="0" w:color="000000"/>
              <w:left w:val="single" w:sz="4" w:space="0" w:color="000000"/>
              <w:bottom w:val="single" w:sz="4" w:space="0" w:color="000000"/>
              <w:right w:val="single" w:sz="4" w:space="0" w:color="000000"/>
            </w:tcBorders>
          </w:tcPr>
          <w:p w14:paraId="52066C2A" w14:textId="77777777" w:rsidR="00411AF9" w:rsidRPr="001D4E7D" w:rsidRDefault="00411AF9" w:rsidP="00821733">
            <w:pPr>
              <w:pStyle w:val="Betarp"/>
              <w:rPr>
                <w:rFonts w:ascii="Times New Roman" w:hAnsi="Times New Roman" w:cs="Times New Roman"/>
                <w:sz w:val="24"/>
                <w:szCs w:val="24"/>
                <w:lang w:val="lt-LT" w:eastAsia="en-GB"/>
              </w:rPr>
            </w:pPr>
            <w:r w:rsidRPr="001D4E7D">
              <w:rPr>
                <w:rFonts w:ascii="Times New Roman" w:hAnsi="Times New Roman" w:cs="Times New Roman"/>
                <w:sz w:val="24"/>
                <w:szCs w:val="24"/>
                <w:lang w:val="lt-LT" w:eastAsia="en-GB"/>
              </w:rPr>
              <w:t>Pagalba mokiniui.</w:t>
            </w:r>
          </w:p>
        </w:tc>
      </w:tr>
      <w:tr w:rsidR="00411AF9" w:rsidRPr="001D4E7D" w14:paraId="20B8E2FE" w14:textId="77777777" w:rsidTr="00411AF9">
        <w:trPr>
          <w:trHeight w:val="90"/>
        </w:trPr>
        <w:tc>
          <w:tcPr>
            <w:tcW w:w="426" w:type="dxa"/>
            <w:tcBorders>
              <w:top w:val="single" w:sz="4" w:space="0" w:color="000000"/>
              <w:left w:val="single" w:sz="4" w:space="0" w:color="000000"/>
              <w:bottom w:val="single" w:sz="4" w:space="0" w:color="000000"/>
              <w:right w:val="single" w:sz="4" w:space="0" w:color="000000"/>
            </w:tcBorders>
          </w:tcPr>
          <w:p w14:paraId="01FC05BD" w14:textId="77777777" w:rsidR="00411AF9" w:rsidRPr="001D4E7D" w:rsidRDefault="00411AF9" w:rsidP="00821733">
            <w:pPr>
              <w:pStyle w:val="Betarp"/>
              <w:rPr>
                <w:rFonts w:ascii="Times New Roman" w:hAnsi="Times New Roman" w:cs="Times New Roman"/>
                <w:sz w:val="24"/>
                <w:szCs w:val="24"/>
                <w:lang w:val="lt-LT" w:eastAsia="en-GB"/>
              </w:rPr>
            </w:pPr>
            <w:r w:rsidRPr="001D4E7D">
              <w:rPr>
                <w:rFonts w:ascii="Times New Roman" w:hAnsi="Times New Roman" w:cs="Times New Roman"/>
                <w:sz w:val="24"/>
                <w:szCs w:val="24"/>
                <w:lang w:val="lt-LT" w:eastAsia="en-GB"/>
              </w:rPr>
              <w:t>5.</w:t>
            </w:r>
          </w:p>
        </w:tc>
        <w:tc>
          <w:tcPr>
            <w:tcW w:w="2126" w:type="dxa"/>
            <w:tcBorders>
              <w:top w:val="single" w:sz="4" w:space="0" w:color="000000"/>
              <w:left w:val="single" w:sz="4" w:space="0" w:color="000000"/>
              <w:bottom w:val="single" w:sz="4" w:space="0" w:color="000000"/>
              <w:right w:val="single" w:sz="4" w:space="0" w:color="000000"/>
            </w:tcBorders>
          </w:tcPr>
          <w:p w14:paraId="3C74E3B9" w14:textId="77777777" w:rsidR="00411AF9" w:rsidRPr="001D4E7D" w:rsidRDefault="00411AF9" w:rsidP="00821733">
            <w:pPr>
              <w:pStyle w:val="Betarp"/>
              <w:rPr>
                <w:rFonts w:ascii="Times New Roman" w:hAnsi="Times New Roman" w:cs="Times New Roman"/>
                <w:sz w:val="24"/>
                <w:szCs w:val="24"/>
                <w:lang w:val="lt-LT" w:eastAsia="en-GB"/>
              </w:rPr>
            </w:pPr>
            <w:r w:rsidRPr="001D4E7D">
              <w:rPr>
                <w:rFonts w:ascii="Times New Roman" w:hAnsi="Times New Roman" w:cs="Times New Roman"/>
                <w:sz w:val="24"/>
                <w:szCs w:val="24"/>
                <w:lang w:val="lt-LT" w:eastAsia="en-GB"/>
              </w:rPr>
              <w:t>Skaičiavimo reguliarumas</w:t>
            </w:r>
          </w:p>
        </w:tc>
        <w:tc>
          <w:tcPr>
            <w:tcW w:w="12616" w:type="dxa"/>
            <w:tcBorders>
              <w:top w:val="single" w:sz="4" w:space="0" w:color="000000"/>
              <w:left w:val="single" w:sz="4" w:space="0" w:color="000000"/>
              <w:bottom w:val="single" w:sz="4" w:space="0" w:color="000000"/>
              <w:right w:val="single" w:sz="4" w:space="0" w:color="000000"/>
            </w:tcBorders>
          </w:tcPr>
          <w:p w14:paraId="6B5115A9" w14:textId="77777777" w:rsidR="00411AF9" w:rsidRPr="001D4E7D" w:rsidRDefault="00411AF9" w:rsidP="00821733">
            <w:pPr>
              <w:pStyle w:val="Betarp"/>
              <w:rPr>
                <w:rFonts w:ascii="Times New Roman" w:hAnsi="Times New Roman" w:cs="Times New Roman"/>
                <w:sz w:val="24"/>
                <w:szCs w:val="24"/>
                <w:lang w:val="lt-LT" w:eastAsia="en-GB"/>
              </w:rPr>
            </w:pPr>
            <w:r w:rsidRPr="001D4E7D">
              <w:rPr>
                <w:rFonts w:ascii="Times New Roman" w:hAnsi="Times New Roman" w:cs="Times New Roman"/>
                <w:sz w:val="24"/>
                <w:szCs w:val="24"/>
                <w:lang w:val="lt-LT" w:eastAsia="lt-LT"/>
              </w:rPr>
              <w:t>Rodiklio reikšmė skaičiuojama kasmet kalendorinių metų pabaigoje (iki gruodžio 31 d.) pagal rodiklio reikšmes jų fiksavimo Mokinių registre nustatytą ataskaitinę dieną (rugsėjo 1 d.). </w:t>
            </w:r>
          </w:p>
        </w:tc>
      </w:tr>
    </w:tbl>
    <w:p w14:paraId="1A3D9D10" w14:textId="77777777" w:rsidR="00411AF9" w:rsidRDefault="00411AF9" w:rsidP="00411AF9">
      <w:pPr>
        <w:spacing w:after="0"/>
        <w:jc w:val="both"/>
        <w:rPr>
          <w:rFonts w:ascii="Times New Roman" w:hAnsi="Times New Roman" w:cs="Times New Roman"/>
          <w:sz w:val="16"/>
          <w:szCs w:val="16"/>
          <w:shd w:val="clear" w:color="auto" w:fill="FFFFFF"/>
        </w:rPr>
      </w:pPr>
    </w:p>
    <w:p w14:paraId="185AC7F4" w14:textId="749E7FB8" w:rsidR="004D3970" w:rsidRDefault="004D3970" w:rsidP="00411AF9">
      <w:pPr>
        <w:spacing w:after="0"/>
        <w:jc w:val="both"/>
        <w:rPr>
          <w:rFonts w:ascii="Times New Roman" w:hAnsi="Times New Roman" w:cs="Times New Roman"/>
          <w:sz w:val="24"/>
          <w:szCs w:val="24"/>
          <w:shd w:val="clear" w:color="auto" w:fill="FFFFFF"/>
        </w:rPr>
      </w:pPr>
      <w:r>
        <w:rPr>
          <w:noProof/>
        </w:rPr>
        <w:drawing>
          <wp:inline distT="0" distB="0" distL="0" distR="0" wp14:anchorId="7F96B9F0" wp14:editId="54683561">
            <wp:extent cx="2886075" cy="857250"/>
            <wp:effectExtent l="0" t="0" r="9525" b="0"/>
            <wp:docPr id="1816260716"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6260716" name=""/>
                    <pic:cNvPicPr/>
                  </pic:nvPicPr>
                  <pic:blipFill>
                    <a:blip r:embed="rId11"/>
                    <a:stretch>
                      <a:fillRect/>
                    </a:stretch>
                  </pic:blipFill>
                  <pic:spPr>
                    <a:xfrm>
                      <a:off x="0" y="0"/>
                      <a:ext cx="2886075" cy="857250"/>
                    </a:xfrm>
                    <a:prstGeom prst="rect">
                      <a:avLst/>
                    </a:prstGeom>
                  </pic:spPr>
                </pic:pic>
              </a:graphicData>
            </a:graphic>
          </wp:inline>
        </w:drawing>
      </w:r>
    </w:p>
    <w:p w14:paraId="306E0CD2" w14:textId="77777777" w:rsidR="004D3970" w:rsidRPr="004D3970" w:rsidRDefault="004D3970" w:rsidP="00411AF9">
      <w:pPr>
        <w:spacing w:after="0"/>
        <w:jc w:val="both"/>
        <w:rPr>
          <w:rFonts w:ascii="Times New Roman" w:hAnsi="Times New Roman" w:cs="Times New Roman"/>
          <w:sz w:val="16"/>
          <w:szCs w:val="16"/>
          <w:shd w:val="clear" w:color="auto" w:fill="FFFFFF"/>
        </w:rPr>
      </w:pPr>
    </w:p>
    <w:p w14:paraId="7F56B6F6" w14:textId="0EEC4F80" w:rsidR="00E92CC3" w:rsidRPr="001D4E7D" w:rsidRDefault="00E92CC3" w:rsidP="00220747">
      <w:pPr>
        <w:jc w:val="both"/>
        <w:rPr>
          <w:rFonts w:ascii="Times New Roman" w:hAnsi="Times New Roman" w:cs="Times New Roman"/>
          <w:sz w:val="24"/>
          <w:szCs w:val="24"/>
        </w:rPr>
      </w:pPr>
      <w:r w:rsidRPr="001D4E7D">
        <w:rPr>
          <w:rFonts w:ascii="Times New Roman" w:hAnsi="Times New Roman" w:cs="Times New Roman"/>
          <w:sz w:val="24"/>
          <w:szCs w:val="24"/>
        </w:rPr>
        <w:t>20. Švietimo pagalbos specialistų, tenkančių 100 mokinių, skaičius.</w:t>
      </w:r>
    </w:p>
    <w:tbl>
      <w:tblPr>
        <w:tblW w:w="151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2126"/>
        <w:gridCol w:w="12616"/>
      </w:tblGrid>
      <w:tr w:rsidR="00411AF9" w:rsidRPr="001D4E7D" w14:paraId="13FD63E3" w14:textId="77777777" w:rsidTr="00411AF9">
        <w:trPr>
          <w:trHeight w:val="434"/>
        </w:trPr>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9B6E3E" w14:textId="77777777" w:rsidR="00411AF9" w:rsidRPr="001D4E7D" w:rsidRDefault="00411AF9" w:rsidP="00821733">
            <w:pPr>
              <w:pStyle w:val="Betarp"/>
              <w:rPr>
                <w:rFonts w:ascii="Times New Roman" w:hAnsi="Times New Roman" w:cs="Times New Roman"/>
                <w:sz w:val="24"/>
                <w:szCs w:val="24"/>
                <w:lang w:val="lt-LT" w:eastAsia="en-GB"/>
              </w:rPr>
            </w:pPr>
            <w:r w:rsidRPr="001D4E7D">
              <w:rPr>
                <w:rFonts w:ascii="Times New Roman" w:hAnsi="Times New Roman" w:cs="Times New Roman"/>
                <w:sz w:val="24"/>
                <w:szCs w:val="24"/>
                <w:lang w:val="lt-LT" w:eastAsia="en-GB"/>
              </w:rPr>
              <w:t>1.</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E137A8" w14:textId="77777777" w:rsidR="00411AF9" w:rsidRPr="001D4E7D" w:rsidRDefault="00411AF9" w:rsidP="00821733">
            <w:pPr>
              <w:pStyle w:val="Betarp"/>
              <w:rPr>
                <w:rFonts w:ascii="Times New Roman" w:hAnsi="Times New Roman" w:cs="Times New Roman"/>
                <w:sz w:val="24"/>
                <w:szCs w:val="24"/>
                <w:lang w:val="lt-LT" w:eastAsia="en-GB"/>
              </w:rPr>
            </w:pPr>
            <w:r w:rsidRPr="001D4E7D">
              <w:rPr>
                <w:rFonts w:ascii="Times New Roman" w:hAnsi="Times New Roman" w:cs="Times New Roman"/>
                <w:sz w:val="24"/>
                <w:szCs w:val="24"/>
                <w:lang w:val="lt-LT" w:eastAsia="en-GB"/>
              </w:rPr>
              <w:t>Apibrėžimas</w:t>
            </w:r>
          </w:p>
        </w:tc>
        <w:tc>
          <w:tcPr>
            <w:tcW w:w="126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21210A" w14:textId="77777777" w:rsidR="00411AF9" w:rsidRPr="001D4E7D" w:rsidRDefault="00411AF9" w:rsidP="00821733">
            <w:pPr>
              <w:pStyle w:val="Betarp"/>
              <w:rPr>
                <w:rFonts w:ascii="Times New Roman" w:hAnsi="Times New Roman" w:cs="Times New Roman"/>
                <w:color w:val="201F1E"/>
                <w:sz w:val="24"/>
                <w:szCs w:val="24"/>
                <w:lang w:val="lt-LT"/>
              </w:rPr>
            </w:pPr>
            <w:r w:rsidRPr="001D4E7D">
              <w:rPr>
                <w:rFonts w:ascii="Times New Roman" w:hAnsi="Times New Roman" w:cs="Times New Roman"/>
                <w:color w:val="201F1E"/>
                <w:sz w:val="24"/>
                <w:szCs w:val="24"/>
                <w:lang w:val="lt-LT"/>
              </w:rPr>
              <w:t>Švietimo pagalbos specialistų (psichologinės, socialinės pedagoginės, specialiosios pedagoginės ir specialiosios pagalbos) skaičius, tenkantis 100 mokinių. Rodiklis parodo mokinių ir kitų mokyklos bendruomenės narių galimybę gauti kokybišką švietimo pagalbą.</w:t>
            </w:r>
          </w:p>
        </w:tc>
      </w:tr>
      <w:tr w:rsidR="00411AF9" w:rsidRPr="001D4E7D" w14:paraId="66092D88" w14:textId="77777777" w:rsidTr="00411AF9">
        <w:trPr>
          <w:trHeight w:val="278"/>
        </w:trPr>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EDBA7A" w14:textId="77777777" w:rsidR="00411AF9" w:rsidRPr="001D4E7D" w:rsidRDefault="00411AF9" w:rsidP="00821733">
            <w:pPr>
              <w:pStyle w:val="Betarp"/>
              <w:rPr>
                <w:rFonts w:ascii="Times New Roman" w:hAnsi="Times New Roman" w:cs="Times New Roman"/>
                <w:sz w:val="24"/>
                <w:szCs w:val="24"/>
                <w:lang w:val="lt-LT" w:eastAsia="en-GB"/>
              </w:rPr>
            </w:pPr>
            <w:r w:rsidRPr="001D4E7D">
              <w:rPr>
                <w:rFonts w:ascii="Times New Roman" w:hAnsi="Times New Roman" w:cs="Times New Roman"/>
                <w:sz w:val="24"/>
                <w:szCs w:val="24"/>
                <w:lang w:val="lt-LT" w:eastAsia="en-GB"/>
              </w:rPr>
              <w:t>2.</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17D14F" w14:textId="77777777" w:rsidR="00411AF9" w:rsidRPr="001D4E7D" w:rsidRDefault="00411AF9" w:rsidP="00821733">
            <w:pPr>
              <w:pStyle w:val="Betarp"/>
              <w:rPr>
                <w:rFonts w:ascii="Times New Roman" w:hAnsi="Times New Roman" w:cs="Times New Roman"/>
                <w:sz w:val="24"/>
                <w:szCs w:val="24"/>
                <w:lang w:val="lt-LT" w:eastAsia="en-GB"/>
              </w:rPr>
            </w:pPr>
            <w:r w:rsidRPr="001D4E7D">
              <w:rPr>
                <w:rFonts w:ascii="Times New Roman" w:hAnsi="Times New Roman" w:cs="Times New Roman"/>
                <w:sz w:val="24"/>
                <w:szCs w:val="24"/>
                <w:lang w:val="lt-LT" w:eastAsia="en-GB"/>
              </w:rPr>
              <w:t>Matavimo vienetai</w:t>
            </w:r>
          </w:p>
        </w:tc>
        <w:tc>
          <w:tcPr>
            <w:tcW w:w="126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C58842" w14:textId="77777777" w:rsidR="00411AF9" w:rsidRPr="001D4E7D" w:rsidRDefault="00411AF9" w:rsidP="00821733">
            <w:pPr>
              <w:pStyle w:val="Betarp"/>
              <w:rPr>
                <w:rFonts w:ascii="Times New Roman" w:hAnsi="Times New Roman" w:cs="Times New Roman"/>
                <w:sz w:val="24"/>
                <w:szCs w:val="24"/>
                <w:lang w:val="lt-LT" w:eastAsia="en-GB"/>
              </w:rPr>
            </w:pPr>
            <w:r w:rsidRPr="001D4E7D">
              <w:rPr>
                <w:rFonts w:ascii="Times New Roman" w:hAnsi="Times New Roman" w:cs="Times New Roman"/>
                <w:sz w:val="24"/>
                <w:szCs w:val="24"/>
                <w:lang w:val="lt-LT" w:eastAsia="en-GB"/>
              </w:rPr>
              <w:t>Skaičius (vnt.).</w:t>
            </w:r>
          </w:p>
        </w:tc>
      </w:tr>
      <w:tr w:rsidR="00411AF9" w:rsidRPr="001D4E7D" w14:paraId="0159EC56" w14:textId="77777777" w:rsidTr="00411AF9">
        <w:trPr>
          <w:trHeight w:val="144"/>
        </w:trPr>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24A748" w14:textId="77777777" w:rsidR="00411AF9" w:rsidRPr="001D4E7D" w:rsidRDefault="00411AF9" w:rsidP="00821733">
            <w:pPr>
              <w:pStyle w:val="Betarp"/>
              <w:rPr>
                <w:rFonts w:ascii="Times New Roman" w:hAnsi="Times New Roman" w:cs="Times New Roman"/>
                <w:sz w:val="24"/>
                <w:szCs w:val="24"/>
                <w:lang w:val="lt-LT" w:eastAsia="en-GB"/>
              </w:rPr>
            </w:pPr>
            <w:r w:rsidRPr="001D4E7D">
              <w:rPr>
                <w:rFonts w:ascii="Times New Roman" w:hAnsi="Times New Roman" w:cs="Times New Roman"/>
                <w:sz w:val="24"/>
                <w:szCs w:val="24"/>
                <w:lang w:val="lt-LT" w:eastAsia="en-GB"/>
              </w:rPr>
              <w:t>3.</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3225B5" w14:textId="77777777" w:rsidR="00411AF9" w:rsidRPr="001D4E7D" w:rsidRDefault="00411AF9" w:rsidP="00821733">
            <w:pPr>
              <w:pStyle w:val="Betarp"/>
              <w:rPr>
                <w:rFonts w:ascii="Times New Roman" w:hAnsi="Times New Roman" w:cs="Times New Roman"/>
                <w:sz w:val="24"/>
                <w:szCs w:val="24"/>
                <w:lang w:val="lt-LT" w:eastAsia="en-GB"/>
              </w:rPr>
            </w:pPr>
            <w:r w:rsidRPr="001D4E7D">
              <w:rPr>
                <w:rFonts w:ascii="Times New Roman" w:hAnsi="Times New Roman" w:cs="Times New Roman"/>
                <w:sz w:val="24"/>
                <w:szCs w:val="24"/>
                <w:lang w:val="lt-LT" w:eastAsia="en-GB"/>
              </w:rPr>
              <w:t>Duomenų šaltinis</w:t>
            </w:r>
          </w:p>
        </w:tc>
        <w:tc>
          <w:tcPr>
            <w:tcW w:w="126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DD8591" w14:textId="77777777" w:rsidR="00411AF9" w:rsidRPr="001D4E7D" w:rsidRDefault="00411AF9" w:rsidP="00821733">
            <w:pPr>
              <w:pStyle w:val="Betarp"/>
              <w:rPr>
                <w:rFonts w:ascii="Times New Roman" w:hAnsi="Times New Roman" w:cs="Times New Roman"/>
                <w:sz w:val="24"/>
                <w:szCs w:val="24"/>
                <w:lang w:val="lt-LT" w:eastAsia="en-GB"/>
              </w:rPr>
            </w:pPr>
            <w:r w:rsidRPr="001D4E7D">
              <w:rPr>
                <w:rFonts w:ascii="Times New Roman" w:hAnsi="Times New Roman" w:cs="Times New Roman"/>
                <w:sz w:val="24"/>
                <w:szCs w:val="24"/>
                <w:lang w:val="lt-LT" w:eastAsia="lt-LT"/>
              </w:rPr>
              <w:t>Švietimo valdymo informacinė sistema (</w:t>
            </w:r>
            <w:r w:rsidRPr="001D4E7D">
              <w:rPr>
                <w:rFonts w:ascii="Times New Roman" w:hAnsi="Times New Roman" w:cs="Times New Roman"/>
                <w:sz w:val="24"/>
                <w:szCs w:val="24"/>
                <w:lang w:val="lt-LT" w:eastAsia="en-GB"/>
              </w:rPr>
              <w:t>ŠVIS).</w:t>
            </w:r>
          </w:p>
        </w:tc>
      </w:tr>
      <w:tr w:rsidR="00411AF9" w:rsidRPr="001D4E7D" w14:paraId="15780621" w14:textId="77777777" w:rsidTr="00411AF9">
        <w:trPr>
          <w:trHeight w:val="144"/>
        </w:trPr>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CC5EDB" w14:textId="77777777" w:rsidR="00411AF9" w:rsidRPr="001D4E7D" w:rsidRDefault="00411AF9" w:rsidP="00821733">
            <w:pPr>
              <w:pStyle w:val="Betarp"/>
              <w:rPr>
                <w:rFonts w:ascii="Times New Roman" w:hAnsi="Times New Roman" w:cs="Times New Roman"/>
                <w:sz w:val="24"/>
                <w:szCs w:val="24"/>
                <w:lang w:val="lt-LT" w:eastAsia="en-GB"/>
              </w:rPr>
            </w:pPr>
            <w:r w:rsidRPr="001D4E7D">
              <w:rPr>
                <w:rFonts w:ascii="Times New Roman" w:hAnsi="Times New Roman" w:cs="Times New Roman"/>
                <w:sz w:val="24"/>
                <w:szCs w:val="24"/>
                <w:lang w:val="lt-LT" w:eastAsia="en-GB"/>
              </w:rPr>
              <w:t>4.</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5FD991" w14:textId="77777777" w:rsidR="00411AF9" w:rsidRPr="001D4E7D" w:rsidRDefault="00411AF9" w:rsidP="00821733">
            <w:pPr>
              <w:pStyle w:val="Betarp"/>
              <w:rPr>
                <w:rFonts w:ascii="Times New Roman" w:hAnsi="Times New Roman" w:cs="Times New Roman"/>
                <w:sz w:val="24"/>
                <w:szCs w:val="24"/>
                <w:lang w:val="lt-LT" w:eastAsia="en-GB"/>
              </w:rPr>
            </w:pPr>
            <w:r w:rsidRPr="001D4E7D">
              <w:rPr>
                <w:rFonts w:ascii="Times New Roman" w:hAnsi="Times New Roman" w:cs="Times New Roman"/>
                <w:sz w:val="24"/>
                <w:szCs w:val="24"/>
                <w:lang w:val="lt-LT" w:eastAsia="en-GB"/>
              </w:rPr>
              <w:t>Rodikliu vertinama sritis</w:t>
            </w:r>
          </w:p>
        </w:tc>
        <w:tc>
          <w:tcPr>
            <w:tcW w:w="126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2A652C" w14:textId="77777777" w:rsidR="00411AF9" w:rsidRPr="001D4E7D" w:rsidRDefault="00411AF9" w:rsidP="00821733">
            <w:pPr>
              <w:pStyle w:val="Betarp"/>
              <w:rPr>
                <w:rFonts w:ascii="Times New Roman" w:hAnsi="Times New Roman" w:cs="Times New Roman"/>
                <w:sz w:val="24"/>
                <w:szCs w:val="24"/>
                <w:lang w:val="lt-LT" w:eastAsia="en-GB"/>
              </w:rPr>
            </w:pPr>
            <w:r w:rsidRPr="001D4E7D">
              <w:rPr>
                <w:rFonts w:ascii="Times New Roman" w:hAnsi="Times New Roman" w:cs="Times New Roman"/>
                <w:sz w:val="24"/>
                <w:szCs w:val="24"/>
                <w:lang w:val="lt-LT" w:eastAsia="en-GB"/>
              </w:rPr>
              <w:t>Pagalba mokiniui.</w:t>
            </w:r>
          </w:p>
        </w:tc>
      </w:tr>
      <w:tr w:rsidR="00411AF9" w:rsidRPr="001D4E7D" w14:paraId="1EA96BA4" w14:textId="77777777" w:rsidTr="00411AF9">
        <w:trPr>
          <w:trHeight w:val="144"/>
        </w:trPr>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8FDBDB" w14:textId="77777777" w:rsidR="00411AF9" w:rsidRPr="001D4E7D" w:rsidRDefault="00411AF9" w:rsidP="00821733">
            <w:pPr>
              <w:pStyle w:val="Betarp"/>
              <w:rPr>
                <w:rFonts w:ascii="Times New Roman" w:hAnsi="Times New Roman" w:cs="Times New Roman"/>
                <w:sz w:val="24"/>
                <w:szCs w:val="24"/>
                <w:lang w:val="lt-LT" w:eastAsia="en-GB"/>
              </w:rPr>
            </w:pPr>
            <w:r w:rsidRPr="001D4E7D">
              <w:rPr>
                <w:rFonts w:ascii="Times New Roman" w:hAnsi="Times New Roman" w:cs="Times New Roman"/>
                <w:sz w:val="24"/>
                <w:szCs w:val="24"/>
                <w:lang w:val="lt-LT" w:eastAsia="en-GB"/>
              </w:rPr>
              <w:t>5.</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F23F6C" w14:textId="77777777" w:rsidR="00411AF9" w:rsidRPr="001D4E7D" w:rsidRDefault="00411AF9" w:rsidP="00821733">
            <w:pPr>
              <w:pStyle w:val="Betarp"/>
              <w:rPr>
                <w:rFonts w:ascii="Times New Roman" w:hAnsi="Times New Roman" w:cs="Times New Roman"/>
                <w:sz w:val="24"/>
                <w:szCs w:val="24"/>
                <w:lang w:val="lt-LT" w:eastAsia="en-GB"/>
              </w:rPr>
            </w:pPr>
            <w:r w:rsidRPr="001D4E7D">
              <w:rPr>
                <w:rFonts w:ascii="Times New Roman" w:hAnsi="Times New Roman" w:cs="Times New Roman"/>
                <w:sz w:val="24"/>
                <w:szCs w:val="24"/>
                <w:lang w:val="lt-LT" w:eastAsia="en-GB"/>
              </w:rPr>
              <w:t>Skaičiavimo reguliarumas</w:t>
            </w:r>
          </w:p>
        </w:tc>
        <w:tc>
          <w:tcPr>
            <w:tcW w:w="126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77C410" w14:textId="77777777" w:rsidR="00411AF9" w:rsidRPr="001D4E7D" w:rsidRDefault="00411AF9" w:rsidP="00821733">
            <w:pPr>
              <w:pStyle w:val="Betarp"/>
              <w:rPr>
                <w:rFonts w:ascii="Times New Roman" w:hAnsi="Times New Roman" w:cs="Times New Roman"/>
                <w:sz w:val="24"/>
                <w:szCs w:val="24"/>
                <w:lang w:val="lt-LT" w:eastAsia="en-GB"/>
              </w:rPr>
            </w:pPr>
            <w:r w:rsidRPr="001D4E7D">
              <w:rPr>
                <w:rFonts w:ascii="Times New Roman" w:hAnsi="Times New Roman" w:cs="Times New Roman"/>
                <w:color w:val="000000"/>
                <w:sz w:val="24"/>
                <w:szCs w:val="24"/>
                <w:lang w:val="lt-LT"/>
              </w:rPr>
              <w:t xml:space="preserve">Rodiklio reikšmė skaičiuojama kasmet kalendorinių metų pabaigoje (iki gruodžio 31 d.) pagal rodiklio sudedamųjų komponentų reikšmes jų fiksavimo registruose ataskaitinėmis dienomis: Mokinių – rugsėjo 1 d., Pedagogų – </w:t>
            </w:r>
            <w:r w:rsidRPr="001D4E7D">
              <w:rPr>
                <w:rFonts w:ascii="Times New Roman" w:hAnsi="Times New Roman" w:cs="Times New Roman"/>
                <w:color w:val="000000"/>
                <w:sz w:val="24"/>
                <w:szCs w:val="24"/>
                <w:lang w:val="lt-LT" w:eastAsia="lt-LT"/>
              </w:rPr>
              <w:t>spalio 1 d</w:t>
            </w:r>
            <w:r w:rsidRPr="001D4E7D">
              <w:rPr>
                <w:rFonts w:ascii="Times New Roman" w:hAnsi="Times New Roman" w:cs="Times New Roman"/>
                <w:sz w:val="24"/>
                <w:szCs w:val="24"/>
                <w:lang w:val="lt-LT" w:eastAsia="en-GB"/>
              </w:rPr>
              <w:t>.</w:t>
            </w:r>
          </w:p>
        </w:tc>
      </w:tr>
    </w:tbl>
    <w:p w14:paraId="497D5EED" w14:textId="77777777" w:rsidR="00411AF9" w:rsidRDefault="00411AF9" w:rsidP="00411AF9">
      <w:pPr>
        <w:spacing w:after="0"/>
        <w:jc w:val="both"/>
        <w:rPr>
          <w:rFonts w:ascii="Times New Roman" w:hAnsi="Times New Roman" w:cs="Times New Roman"/>
          <w:sz w:val="16"/>
          <w:szCs w:val="16"/>
        </w:rPr>
      </w:pPr>
    </w:p>
    <w:p w14:paraId="2A6273FB" w14:textId="33E233AA" w:rsidR="004D3970" w:rsidRDefault="004D3970" w:rsidP="00411AF9">
      <w:pPr>
        <w:spacing w:after="0"/>
        <w:jc w:val="both"/>
        <w:rPr>
          <w:rFonts w:ascii="Times New Roman" w:hAnsi="Times New Roman" w:cs="Times New Roman"/>
          <w:sz w:val="24"/>
          <w:szCs w:val="24"/>
        </w:rPr>
      </w:pPr>
      <w:r>
        <w:rPr>
          <w:rFonts w:ascii="Times New Roman" w:hAnsi="Times New Roman" w:cs="Times New Roman"/>
          <w:sz w:val="24"/>
          <w:szCs w:val="24"/>
        </w:rPr>
        <w:t>2022-2023 m. m. 0,32 vnt.</w:t>
      </w:r>
    </w:p>
    <w:p w14:paraId="6D86EC16" w14:textId="77777777" w:rsidR="004D3970" w:rsidRPr="004D3970" w:rsidRDefault="004D3970" w:rsidP="00411AF9">
      <w:pPr>
        <w:spacing w:after="0"/>
        <w:jc w:val="both"/>
        <w:rPr>
          <w:rFonts w:ascii="Times New Roman" w:hAnsi="Times New Roman" w:cs="Times New Roman"/>
          <w:sz w:val="16"/>
          <w:szCs w:val="16"/>
        </w:rPr>
      </w:pPr>
    </w:p>
    <w:p w14:paraId="4F3835EF" w14:textId="683E9C89" w:rsidR="00E92CC3" w:rsidRPr="001D4E7D" w:rsidRDefault="00E92CC3" w:rsidP="00220747">
      <w:pPr>
        <w:jc w:val="both"/>
        <w:rPr>
          <w:rFonts w:ascii="Times New Roman" w:hAnsi="Times New Roman" w:cs="Times New Roman"/>
          <w:sz w:val="24"/>
          <w:szCs w:val="24"/>
          <w:shd w:val="clear" w:color="auto" w:fill="FFFFFF"/>
        </w:rPr>
      </w:pPr>
      <w:r w:rsidRPr="001D4E7D">
        <w:rPr>
          <w:rFonts w:ascii="Times New Roman" w:hAnsi="Times New Roman" w:cs="Times New Roman"/>
          <w:sz w:val="24"/>
          <w:szCs w:val="24"/>
        </w:rPr>
        <w:t xml:space="preserve">21. </w:t>
      </w:r>
      <w:r w:rsidRPr="001D4E7D">
        <w:rPr>
          <w:rFonts w:ascii="Times New Roman" w:hAnsi="Times New Roman" w:cs="Times New Roman"/>
          <w:sz w:val="24"/>
          <w:szCs w:val="24"/>
          <w:shd w:val="clear" w:color="auto" w:fill="FFFFFF"/>
        </w:rPr>
        <w:t>Mokinių, tęsiančių ugdymąsi pagal mokyklos vykdomą aukštesnę programą (ar jos dalį), dalis.</w:t>
      </w:r>
    </w:p>
    <w:tbl>
      <w:tblPr>
        <w:tblW w:w="151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2126"/>
        <w:gridCol w:w="12616"/>
      </w:tblGrid>
      <w:tr w:rsidR="00411AF9" w:rsidRPr="001D4E7D" w14:paraId="340B9466" w14:textId="77777777" w:rsidTr="00411AF9">
        <w:trPr>
          <w:trHeight w:val="256"/>
        </w:trPr>
        <w:tc>
          <w:tcPr>
            <w:tcW w:w="426" w:type="dxa"/>
            <w:tcBorders>
              <w:top w:val="single" w:sz="4" w:space="0" w:color="000000"/>
              <w:left w:val="single" w:sz="4" w:space="0" w:color="000000"/>
              <w:bottom w:val="single" w:sz="4" w:space="0" w:color="000000"/>
              <w:right w:val="single" w:sz="4" w:space="0" w:color="000000"/>
            </w:tcBorders>
          </w:tcPr>
          <w:p w14:paraId="13E2520A" w14:textId="77777777" w:rsidR="00411AF9" w:rsidRPr="001D4E7D" w:rsidRDefault="00411AF9" w:rsidP="00821733">
            <w:pPr>
              <w:pStyle w:val="Betarp"/>
              <w:rPr>
                <w:rFonts w:ascii="Times New Roman" w:hAnsi="Times New Roman" w:cs="Times New Roman"/>
                <w:sz w:val="24"/>
                <w:szCs w:val="24"/>
                <w:lang w:val="lt-LT" w:eastAsia="en-GB"/>
              </w:rPr>
            </w:pPr>
            <w:r w:rsidRPr="001D4E7D">
              <w:rPr>
                <w:rFonts w:ascii="Times New Roman" w:hAnsi="Times New Roman" w:cs="Times New Roman"/>
                <w:sz w:val="24"/>
                <w:szCs w:val="24"/>
                <w:lang w:val="lt-LT" w:eastAsia="en-GB"/>
              </w:rPr>
              <w:lastRenderedPageBreak/>
              <w:t>1.</w:t>
            </w:r>
          </w:p>
        </w:tc>
        <w:tc>
          <w:tcPr>
            <w:tcW w:w="2126" w:type="dxa"/>
            <w:tcBorders>
              <w:top w:val="single" w:sz="4" w:space="0" w:color="000000"/>
              <w:left w:val="single" w:sz="4" w:space="0" w:color="000000"/>
              <w:bottom w:val="single" w:sz="4" w:space="0" w:color="000000"/>
              <w:right w:val="single" w:sz="4" w:space="0" w:color="000000"/>
            </w:tcBorders>
          </w:tcPr>
          <w:p w14:paraId="6C720A72" w14:textId="77777777" w:rsidR="00411AF9" w:rsidRPr="001D4E7D" w:rsidRDefault="00411AF9" w:rsidP="00821733">
            <w:pPr>
              <w:pStyle w:val="Betarp"/>
              <w:rPr>
                <w:rFonts w:ascii="Times New Roman" w:hAnsi="Times New Roman" w:cs="Times New Roman"/>
                <w:sz w:val="24"/>
                <w:szCs w:val="24"/>
                <w:lang w:val="lt-LT" w:eastAsia="en-GB"/>
              </w:rPr>
            </w:pPr>
            <w:r w:rsidRPr="001D4E7D">
              <w:rPr>
                <w:rFonts w:ascii="Times New Roman" w:hAnsi="Times New Roman" w:cs="Times New Roman"/>
                <w:sz w:val="24"/>
                <w:szCs w:val="24"/>
                <w:lang w:val="lt-LT" w:eastAsia="en-GB"/>
              </w:rPr>
              <w:t>Apibrėžimas</w:t>
            </w:r>
          </w:p>
        </w:tc>
        <w:tc>
          <w:tcPr>
            <w:tcW w:w="12616" w:type="dxa"/>
            <w:tcBorders>
              <w:top w:val="single" w:sz="4" w:space="0" w:color="000000"/>
              <w:left w:val="single" w:sz="4" w:space="0" w:color="000000"/>
              <w:bottom w:val="single" w:sz="4" w:space="0" w:color="000000"/>
              <w:right w:val="single" w:sz="4" w:space="0" w:color="000000"/>
            </w:tcBorders>
          </w:tcPr>
          <w:p w14:paraId="6E0795D2" w14:textId="77777777" w:rsidR="00411AF9" w:rsidRPr="001D4E7D" w:rsidRDefault="00411AF9" w:rsidP="00821733">
            <w:pPr>
              <w:pStyle w:val="Betarp"/>
              <w:rPr>
                <w:rFonts w:ascii="Times New Roman" w:hAnsi="Times New Roman" w:cs="Times New Roman"/>
                <w:sz w:val="24"/>
                <w:szCs w:val="24"/>
                <w:lang w:val="lt-LT" w:eastAsia="en-GB"/>
              </w:rPr>
            </w:pPr>
            <w:r w:rsidRPr="001D4E7D">
              <w:rPr>
                <w:rFonts w:ascii="Times New Roman" w:hAnsi="Times New Roman" w:cs="Times New Roman"/>
                <w:sz w:val="24"/>
                <w:szCs w:val="24"/>
                <w:lang w:val="lt-LT" w:eastAsia="en-GB"/>
              </w:rPr>
              <w:t>Mokinių, kurie tęsia mokymąsi toje pačioje mokykloje pagal mokyklos vykdomą aukštesnio švietimo lygmens programą, dalis. Rodiklis parodo, kiek patrauklu mokiniams mokytis jų mokykloje.</w:t>
            </w:r>
          </w:p>
        </w:tc>
      </w:tr>
      <w:tr w:rsidR="00411AF9" w:rsidRPr="001D4E7D" w14:paraId="47E16BC0" w14:textId="77777777" w:rsidTr="00411AF9">
        <w:trPr>
          <w:trHeight w:val="573"/>
        </w:trPr>
        <w:tc>
          <w:tcPr>
            <w:tcW w:w="426" w:type="dxa"/>
            <w:tcBorders>
              <w:top w:val="single" w:sz="4" w:space="0" w:color="000000"/>
              <w:left w:val="single" w:sz="4" w:space="0" w:color="000000"/>
              <w:bottom w:val="single" w:sz="4" w:space="0" w:color="000000"/>
              <w:right w:val="single" w:sz="4" w:space="0" w:color="000000"/>
            </w:tcBorders>
          </w:tcPr>
          <w:p w14:paraId="3B48D151" w14:textId="77777777" w:rsidR="00411AF9" w:rsidRPr="001D4E7D" w:rsidRDefault="00411AF9" w:rsidP="00821733">
            <w:pPr>
              <w:pStyle w:val="Betarp"/>
              <w:rPr>
                <w:rFonts w:ascii="Times New Roman" w:hAnsi="Times New Roman" w:cs="Times New Roman"/>
                <w:sz w:val="24"/>
                <w:szCs w:val="24"/>
                <w:lang w:val="lt-LT" w:eastAsia="en-GB"/>
              </w:rPr>
            </w:pPr>
            <w:r w:rsidRPr="001D4E7D">
              <w:rPr>
                <w:rFonts w:ascii="Times New Roman" w:hAnsi="Times New Roman" w:cs="Times New Roman"/>
                <w:sz w:val="24"/>
                <w:szCs w:val="24"/>
                <w:lang w:val="lt-LT" w:eastAsia="en-GB"/>
              </w:rPr>
              <w:t>2.</w:t>
            </w:r>
          </w:p>
        </w:tc>
        <w:tc>
          <w:tcPr>
            <w:tcW w:w="2126" w:type="dxa"/>
            <w:tcBorders>
              <w:top w:val="single" w:sz="4" w:space="0" w:color="000000"/>
              <w:left w:val="single" w:sz="4" w:space="0" w:color="000000"/>
              <w:bottom w:val="single" w:sz="4" w:space="0" w:color="000000"/>
              <w:right w:val="single" w:sz="4" w:space="0" w:color="000000"/>
            </w:tcBorders>
          </w:tcPr>
          <w:p w14:paraId="7392D61B" w14:textId="77777777" w:rsidR="00411AF9" w:rsidRPr="001D4E7D" w:rsidRDefault="00411AF9" w:rsidP="00821733">
            <w:pPr>
              <w:pStyle w:val="Betarp"/>
              <w:rPr>
                <w:rFonts w:ascii="Times New Roman" w:hAnsi="Times New Roman" w:cs="Times New Roman"/>
                <w:sz w:val="24"/>
                <w:szCs w:val="24"/>
                <w:lang w:val="lt-LT" w:eastAsia="en-GB"/>
              </w:rPr>
            </w:pPr>
            <w:r w:rsidRPr="001D4E7D">
              <w:rPr>
                <w:rFonts w:ascii="Times New Roman" w:hAnsi="Times New Roman" w:cs="Times New Roman"/>
                <w:sz w:val="24"/>
                <w:szCs w:val="24"/>
                <w:lang w:val="lt-LT" w:eastAsia="en-GB"/>
              </w:rPr>
              <w:t>Matavimo vienetai</w:t>
            </w:r>
          </w:p>
        </w:tc>
        <w:tc>
          <w:tcPr>
            <w:tcW w:w="12616" w:type="dxa"/>
            <w:tcBorders>
              <w:top w:val="single" w:sz="4" w:space="0" w:color="000000"/>
              <w:left w:val="single" w:sz="4" w:space="0" w:color="000000"/>
              <w:bottom w:val="single" w:sz="4" w:space="0" w:color="000000"/>
              <w:right w:val="single" w:sz="4" w:space="0" w:color="000000"/>
            </w:tcBorders>
          </w:tcPr>
          <w:p w14:paraId="632CC729" w14:textId="77777777" w:rsidR="00411AF9" w:rsidRPr="001D4E7D" w:rsidRDefault="00411AF9" w:rsidP="00821733">
            <w:pPr>
              <w:pStyle w:val="Betarp"/>
              <w:rPr>
                <w:rFonts w:ascii="Times New Roman" w:hAnsi="Times New Roman" w:cs="Times New Roman"/>
                <w:sz w:val="24"/>
                <w:szCs w:val="24"/>
                <w:lang w:val="lt-LT" w:eastAsia="en-GB"/>
              </w:rPr>
            </w:pPr>
            <w:r w:rsidRPr="001D4E7D">
              <w:rPr>
                <w:rFonts w:ascii="Times New Roman" w:hAnsi="Times New Roman" w:cs="Times New Roman"/>
                <w:sz w:val="24"/>
                <w:szCs w:val="24"/>
                <w:lang w:val="lt-LT" w:eastAsia="en-GB"/>
              </w:rPr>
              <w:t>Procentai (%).</w:t>
            </w:r>
          </w:p>
        </w:tc>
      </w:tr>
      <w:tr w:rsidR="00411AF9" w:rsidRPr="001D4E7D" w14:paraId="1A35EF94" w14:textId="77777777" w:rsidTr="00411AF9">
        <w:trPr>
          <w:trHeight w:val="85"/>
        </w:trPr>
        <w:tc>
          <w:tcPr>
            <w:tcW w:w="426" w:type="dxa"/>
            <w:tcBorders>
              <w:top w:val="single" w:sz="4" w:space="0" w:color="000000"/>
              <w:left w:val="single" w:sz="4" w:space="0" w:color="000000"/>
              <w:bottom w:val="single" w:sz="4" w:space="0" w:color="000000"/>
              <w:right w:val="single" w:sz="4" w:space="0" w:color="000000"/>
            </w:tcBorders>
          </w:tcPr>
          <w:p w14:paraId="2DEF8842" w14:textId="77777777" w:rsidR="00411AF9" w:rsidRPr="001D4E7D" w:rsidRDefault="00411AF9" w:rsidP="00821733">
            <w:pPr>
              <w:pStyle w:val="Betarp"/>
              <w:rPr>
                <w:rFonts w:ascii="Times New Roman" w:hAnsi="Times New Roman" w:cs="Times New Roman"/>
                <w:sz w:val="24"/>
                <w:szCs w:val="24"/>
                <w:lang w:val="lt-LT" w:eastAsia="en-GB"/>
              </w:rPr>
            </w:pPr>
            <w:r w:rsidRPr="001D4E7D">
              <w:rPr>
                <w:rFonts w:ascii="Times New Roman" w:hAnsi="Times New Roman" w:cs="Times New Roman"/>
                <w:sz w:val="24"/>
                <w:szCs w:val="24"/>
                <w:lang w:val="lt-LT" w:eastAsia="en-GB"/>
              </w:rPr>
              <w:t>3.</w:t>
            </w:r>
          </w:p>
        </w:tc>
        <w:tc>
          <w:tcPr>
            <w:tcW w:w="2126" w:type="dxa"/>
            <w:tcBorders>
              <w:top w:val="single" w:sz="4" w:space="0" w:color="000000"/>
              <w:left w:val="single" w:sz="4" w:space="0" w:color="000000"/>
              <w:bottom w:val="single" w:sz="4" w:space="0" w:color="000000"/>
              <w:right w:val="single" w:sz="4" w:space="0" w:color="000000"/>
            </w:tcBorders>
          </w:tcPr>
          <w:p w14:paraId="594B07D8" w14:textId="77777777" w:rsidR="00411AF9" w:rsidRPr="001D4E7D" w:rsidRDefault="00411AF9" w:rsidP="00821733">
            <w:pPr>
              <w:pStyle w:val="Betarp"/>
              <w:rPr>
                <w:rFonts w:ascii="Times New Roman" w:hAnsi="Times New Roman" w:cs="Times New Roman"/>
                <w:sz w:val="24"/>
                <w:szCs w:val="24"/>
                <w:lang w:val="lt-LT" w:eastAsia="en-GB"/>
              </w:rPr>
            </w:pPr>
            <w:r w:rsidRPr="001D4E7D">
              <w:rPr>
                <w:rFonts w:ascii="Times New Roman" w:hAnsi="Times New Roman" w:cs="Times New Roman"/>
                <w:sz w:val="24"/>
                <w:szCs w:val="24"/>
                <w:lang w:val="lt-LT" w:eastAsia="en-GB"/>
              </w:rPr>
              <w:t>Duomenų šaltinis</w:t>
            </w:r>
          </w:p>
        </w:tc>
        <w:tc>
          <w:tcPr>
            <w:tcW w:w="12616" w:type="dxa"/>
            <w:tcBorders>
              <w:top w:val="single" w:sz="4" w:space="0" w:color="000000"/>
              <w:left w:val="single" w:sz="4" w:space="0" w:color="000000"/>
              <w:bottom w:val="single" w:sz="4" w:space="0" w:color="000000"/>
              <w:right w:val="single" w:sz="4" w:space="0" w:color="000000"/>
            </w:tcBorders>
          </w:tcPr>
          <w:p w14:paraId="6AAA16B4" w14:textId="77777777" w:rsidR="00411AF9" w:rsidRPr="001D4E7D" w:rsidRDefault="00411AF9" w:rsidP="00821733">
            <w:pPr>
              <w:pStyle w:val="Betarp"/>
              <w:rPr>
                <w:rFonts w:ascii="Times New Roman" w:hAnsi="Times New Roman" w:cs="Times New Roman"/>
                <w:sz w:val="24"/>
                <w:szCs w:val="24"/>
                <w:lang w:val="lt-LT" w:eastAsia="en-GB"/>
              </w:rPr>
            </w:pPr>
            <w:r w:rsidRPr="001D4E7D">
              <w:rPr>
                <w:rFonts w:ascii="Times New Roman" w:hAnsi="Times New Roman" w:cs="Times New Roman"/>
                <w:sz w:val="24"/>
                <w:szCs w:val="24"/>
                <w:lang w:val="lt-LT" w:eastAsia="lt-LT"/>
              </w:rPr>
              <w:t>Švietimo valdymo informacinė sistema (</w:t>
            </w:r>
            <w:r w:rsidRPr="001D4E7D">
              <w:rPr>
                <w:rFonts w:ascii="Times New Roman" w:hAnsi="Times New Roman" w:cs="Times New Roman"/>
                <w:sz w:val="24"/>
                <w:szCs w:val="24"/>
                <w:lang w:val="lt-LT" w:eastAsia="en-GB"/>
              </w:rPr>
              <w:t>ŠVIS).</w:t>
            </w:r>
          </w:p>
        </w:tc>
      </w:tr>
      <w:tr w:rsidR="00411AF9" w:rsidRPr="001D4E7D" w14:paraId="76C7954E" w14:textId="77777777" w:rsidTr="00411AF9">
        <w:trPr>
          <w:trHeight w:val="85"/>
        </w:trPr>
        <w:tc>
          <w:tcPr>
            <w:tcW w:w="426" w:type="dxa"/>
            <w:tcBorders>
              <w:top w:val="single" w:sz="4" w:space="0" w:color="000000"/>
              <w:left w:val="single" w:sz="4" w:space="0" w:color="000000"/>
              <w:bottom w:val="single" w:sz="4" w:space="0" w:color="000000"/>
              <w:right w:val="single" w:sz="4" w:space="0" w:color="000000"/>
            </w:tcBorders>
          </w:tcPr>
          <w:p w14:paraId="2234C1BB" w14:textId="77777777" w:rsidR="00411AF9" w:rsidRPr="001D4E7D" w:rsidRDefault="00411AF9" w:rsidP="00821733">
            <w:pPr>
              <w:pStyle w:val="Betarp"/>
              <w:rPr>
                <w:rFonts w:ascii="Times New Roman" w:hAnsi="Times New Roman" w:cs="Times New Roman"/>
                <w:sz w:val="24"/>
                <w:szCs w:val="24"/>
                <w:lang w:val="lt-LT" w:eastAsia="en-GB"/>
              </w:rPr>
            </w:pPr>
            <w:r w:rsidRPr="001D4E7D">
              <w:rPr>
                <w:rFonts w:ascii="Times New Roman" w:hAnsi="Times New Roman" w:cs="Times New Roman"/>
                <w:sz w:val="24"/>
                <w:szCs w:val="24"/>
                <w:lang w:val="lt-LT" w:eastAsia="en-GB"/>
              </w:rPr>
              <w:t>4.</w:t>
            </w:r>
          </w:p>
        </w:tc>
        <w:tc>
          <w:tcPr>
            <w:tcW w:w="2126" w:type="dxa"/>
            <w:tcBorders>
              <w:top w:val="single" w:sz="4" w:space="0" w:color="000000"/>
              <w:left w:val="single" w:sz="4" w:space="0" w:color="000000"/>
              <w:bottom w:val="single" w:sz="4" w:space="0" w:color="000000"/>
              <w:right w:val="single" w:sz="4" w:space="0" w:color="000000"/>
            </w:tcBorders>
          </w:tcPr>
          <w:p w14:paraId="5CF8E8EA" w14:textId="77777777" w:rsidR="00411AF9" w:rsidRPr="001D4E7D" w:rsidRDefault="00411AF9" w:rsidP="00821733">
            <w:pPr>
              <w:pStyle w:val="Betarp"/>
              <w:rPr>
                <w:rFonts w:ascii="Times New Roman" w:hAnsi="Times New Roman" w:cs="Times New Roman"/>
                <w:sz w:val="24"/>
                <w:szCs w:val="24"/>
                <w:lang w:val="lt-LT" w:eastAsia="en-GB"/>
              </w:rPr>
            </w:pPr>
            <w:r w:rsidRPr="001D4E7D">
              <w:rPr>
                <w:rFonts w:ascii="Times New Roman" w:hAnsi="Times New Roman" w:cs="Times New Roman"/>
                <w:sz w:val="24"/>
                <w:szCs w:val="24"/>
                <w:lang w:val="lt-LT" w:eastAsia="en-GB"/>
              </w:rPr>
              <w:t>Rodikliu vertinama sritis</w:t>
            </w:r>
          </w:p>
        </w:tc>
        <w:tc>
          <w:tcPr>
            <w:tcW w:w="12616" w:type="dxa"/>
            <w:tcBorders>
              <w:top w:val="single" w:sz="4" w:space="0" w:color="000000"/>
              <w:left w:val="single" w:sz="4" w:space="0" w:color="000000"/>
              <w:bottom w:val="single" w:sz="4" w:space="0" w:color="000000"/>
              <w:right w:val="single" w:sz="4" w:space="0" w:color="000000"/>
            </w:tcBorders>
          </w:tcPr>
          <w:p w14:paraId="540C4BDF" w14:textId="77777777" w:rsidR="00411AF9" w:rsidRPr="001D4E7D" w:rsidRDefault="00411AF9" w:rsidP="00821733">
            <w:pPr>
              <w:pStyle w:val="Betarp"/>
              <w:rPr>
                <w:rFonts w:ascii="Times New Roman" w:hAnsi="Times New Roman" w:cs="Times New Roman"/>
                <w:sz w:val="24"/>
                <w:szCs w:val="24"/>
                <w:lang w:val="lt-LT" w:eastAsia="en-GB"/>
              </w:rPr>
            </w:pPr>
            <w:r w:rsidRPr="001D4E7D">
              <w:rPr>
                <w:rFonts w:ascii="Times New Roman" w:hAnsi="Times New Roman" w:cs="Times New Roman"/>
                <w:sz w:val="24"/>
                <w:szCs w:val="24"/>
                <w:lang w:val="lt-LT" w:eastAsia="en-GB"/>
              </w:rPr>
              <w:t>Rezultatai.</w:t>
            </w:r>
          </w:p>
        </w:tc>
      </w:tr>
      <w:tr w:rsidR="00411AF9" w:rsidRPr="001D4E7D" w14:paraId="2E2E188B" w14:textId="77777777" w:rsidTr="00411AF9">
        <w:trPr>
          <w:trHeight w:val="85"/>
        </w:trPr>
        <w:tc>
          <w:tcPr>
            <w:tcW w:w="426" w:type="dxa"/>
            <w:tcBorders>
              <w:top w:val="single" w:sz="4" w:space="0" w:color="000000"/>
              <w:left w:val="single" w:sz="4" w:space="0" w:color="000000"/>
              <w:bottom w:val="single" w:sz="4" w:space="0" w:color="000000"/>
              <w:right w:val="single" w:sz="4" w:space="0" w:color="000000"/>
            </w:tcBorders>
          </w:tcPr>
          <w:p w14:paraId="61B7D5BC" w14:textId="77777777" w:rsidR="00411AF9" w:rsidRPr="001D4E7D" w:rsidRDefault="00411AF9" w:rsidP="00821733">
            <w:pPr>
              <w:pStyle w:val="Betarp"/>
              <w:rPr>
                <w:rFonts w:ascii="Times New Roman" w:hAnsi="Times New Roman" w:cs="Times New Roman"/>
                <w:sz w:val="24"/>
                <w:szCs w:val="24"/>
                <w:lang w:val="lt-LT" w:eastAsia="en-GB"/>
              </w:rPr>
            </w:pPr>
            <w:r w:rsidRPr="001D4E7D">
              <w:rPr>
                <w:rFonts w:ascii="Times New Roman" w:hAnsi="Times New Roman" w:cs="Times New Roman"/>
                <w:sz w:val="24"/>
                <w:szCs w:val="24"/>
                <w:lang w:val="lt-LT" w:eastAsia="en-GB"/>
              </w:rPr>
              <w:t>5.</w:t>
            </w:r>
          </w:p>
        </w:tc>
        <w:tc>
          <w:tcPr>
            <w:tcW w:w="2126" w:type="dxa"/>
            <w:tcBorders>
              <w:top w:val="single" w:sz="4" w:space="0" w:color="000000"/>
              <w:left w:val="single" w:sz="4" w:space="0" w:color="000000"/>
              <w:bottom w:val="single" w:sz="4" w:space="0" w:color="000000"/>
              <w:right w:val="single" w:sz="4" w:space="0" w:color="000000"/>
            </w:tcBorders>
          </w:tcPr>
          <w:p w14:paraId="648F65A3" w14:textId="77777777" w:rsidR="00411AF9" w:rsidRPr="001D4E7D" w:rsidRDefault="00411AF9" w:rsidP="00821733">
            <w:pPr>
              <w:pStyle w:val="Betarp"/>
              <w:rPr>
                <w:rFonts w:ascii="Times New Roman" w:hAnsi="Times New Roman" w:cs="Times New Roman"/>
                <w:sz w:val="24"/>
                <w:szCs w:val="24"/>
                <w:lang w:val="lt-LT" w:eastAsia="en-GB"/>
              </w:rPr>
            </w:pPr>
            <w:r w:rsidRPr="001D4E7D">
              <w:rPr>
                <w:rFonts w:ascii="Times New Roman" w:hAnsi="Times New Roman" w:cs="Times New Roman"/>
                <w:sz w:val="24"/>
                <w:szCs w:val="24"/>
                <w:lang w:val="lt-LT" w:eastAsia="en-GB"/>
              </w:rPr>
              <w:t>Skaičiavimo reguliarumas</w:t>
            </w:r>
          </w:p>
        </w:tc>
        <w:tc>
          <w:tcPr>
            <w:tcW w:w="12616" w:type="dxa"/>
            <w:tcBorders>
              <w:top w:val="single" w:sz="4" w:space="0" w:color="000000"/>
              <w:left w:val="single" w:sz="4" w:space="0" w:color="000000"/>
              <w:bottom w:val="single" w:sz="4" w:space="0" w:color="000000"/>
              <w:right w:val="single" w:sz="4" w:space="0" w:color="000000"/>
            </w:tcBorders>
          </w:tcPr>
          <w:p w14:paraId="6C3AFDF9" w14:textId="77777777" w:rsidR="00411AF9" w:rsidRPr="001D4E7D" w:rsidRDefault="00411AF9" w:rsidP="00821733">
            <w:pPr>
              <w:pStyle w:val="Betarp"/>
              <w:rPr>
                <w:rFonts w:ascii="Times New Roman" w:hAnsi="Times New Roman" w:cs="Times New Roman"/>
                <w:sz w:val="24"/>
                <w:szCs w:val="24"/>
                <w:lang w:val="lt-LT" w:eastAsia="en-GB"/>
              </w:rPr>
            </w:pPr>
            <w:r w:rsidRPr="001D4E7D">
              <w:rPr>
                <w:rFonts w:ascii="Times New Roman" w:hAnsi="Times New Roman" w:cs="Times New Roman"/>
                <w:sz w:val="24"/>
                <w:szCs w:val="24"/>
                <w:lang w:val="lt-LT" w:eastAsia="lt-LT"/>
              </w:rPr>
              <w:t>Rodiklio reikšmė skaičiuojama kasmet kalendorinių metų pabaigoje (iki gruodžio 31 d.) pagal rodiklio reikšmes jų fiksavimo Mokinių registre nustatytą ataskaitinę dieną (rugsėjo 1 d.). </w:t>
            </w:r>
          </w:p>
        </w:tc>
      </w:tr>
    </w:tbl>
    <w:p w14:paraId="340A1917" w14:textId="77777777" w:rsidR="00411AF9" w:rsidRDefault="00411AF9" w:rsidP="00411AF9">
      <w:pPr>
        <w:spacing w:after="0"/>
        <w:jc w:val="both"/>
        <w:rPr>
          <w:rFonts w:ascii="Times New Roman" w:hAnsi="Times New Roman" w:cs="Times New Roman"/>
          <w:sz w:val="16"/>
          <w:szCs w:val="16"/>
          <w:shd w:val="clear" w:color="auto" w:fill="FFFFFF"/>
        </w:rPr>
      </w:pPr>
    </w:p>
    <w:p w14:paraId="2B75C090" w14:textId="2B1B3222" w:rsidR="004D3970" w:rsidRDefault="004D3970" w:rsidP="00411AF9">
      <w:pPr>
        <w:spacing w:after="0"/>
        <w:jc w:val="both"/>
        <w:rPr>
          <w:rFonts w:ascii="Times New Roman" w:hAnsi="Times New Roman" w:cs="Times New Roman"/>
          <w:sz w:val="24"/>
          <w:szCs w:val="24"/>
        </w:rPr>
      </w:pPr>
      <w:r>
        <w:rPr>
          <w:rFonts w:ascii="Times New Roman" w:hAnsi="Times New Roman" w:cs="Times New Roman"/>
          <w:sz w:val="24"/>
          <w:szCs w:val="24"/>
        </w:rPr>
        <w:t>2022-2023 m. m. 94,05 proc.</w:t>
      </w:r>
    </w:p>
    <w:p w14:paraId="695BB892" w14:textId="77777777" w:rsidR="004D3970" w:rsidRPr="001D4E7D" w:rsidRDefault="004D3970" w:rsidP="00411AF9">
      <w:pPr>
        <w:spacing w:after="0"/>
        <w:jc w:val="both"/>
        <w:rPr>
          <w:rFonts w:ascii="Times New Roman" w:hAnsi="Times New Roman" w:cs="Times New Roman"/>
          <w:sz w:val="16"/>
          <w:szCs w:val="16"/>
          <w:shd w:val="clear" w:color="auto" w:fill="FFFFFF"/>
        </w:rPr>
      </w:pPr>
    </w:p>
    <w:p w14:paraId="658DF6D6" w14:textId="1FA531CC" w:rsidR="00E92CC3" w:rsidRPr="001D4E7D" w:rsidRDefault="00E92CC3" w:rsidP="00220747">
      <w:pPr>
        <w:jc w:val="both"/>
        <w:rPr>
          <w:rFonts w:ascii="Times New Roman" w:hAnsi="Times New Roman" w:cs="Times New Roman"/>
          <w:sz w:val="24"/>
          <w:szCs w:val="24"/>
        </w:rPr>
      </w:pPr>
      <w:r w:rsidRPr="001D4E7D">
        <w:rPr>
          <w:rFonts w:ascii="Times New Roman" w:hAnsi="Times New Roman" w:cs="Times New Roman"/>
          <w:sz w:val="24"/>
          <w:szCs w:val="24"/>
        </w:rPr>
        <w:t>22. Mokinių, padariusių pažangą per vienus mokslo metus mokantis lietuvių kalbos, dalis.</w:t>
      </w:r>
    </w:p>
    <w:tbl>
      <w:tblPr>
        <w:tblW w:w="151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2126"/>
        <w:gridCol w:w="12616"/>
      </w:tblGrid>
      <w:tr w:rsidR="00411AF9" w:rsidRPr="001D4E7D" w14:paraId="2A442A47" w14:textId="77777777" w:rsidTr="00821733">
        <w:trPr>
          <w:trHeight w:val="283"/>
        </w:trPr>
        <w:tc>
          <w:tcPr>
            <w:tcW w:w="426" w:type="dxa"/>
            <w:tcBorders>
              <w:top w:val="single" w:sz="4" w:space="0" w:color="000000"/>
              <w:left w:val="single" w:sz="4" w:space="0" w:color="000000"/>
              <w:bottom w:val="single" w:sz="4" w:space="0" w:color="000000"/>
              <w:right w:val="single" w:sz="4" w:space="0" w:color="000000"/>
            </w:tcBorders>
          </w:tcPr>
          <w:p w14:paraId="77F5BD03" w14:textId="77777777" w:rsidR="00411AF9" w:rsidRPr="001D4E7D" w:rsidRDefault="00411AF9" w:rsidP="00821733">
            <w:pPr>
              <w:pStyle w:val="Betarp"/>
              <w:rPr>
                <w:rFonts w:ascii="Times New Roman" w:hAnsi="Times New Roman" w:cs="Times New Roman"/>
                <w:sz w:val="24"/>
                <w:szCs w:val="24"/>
                <w:lang w:val="lt-LT" w:eastAsia="en-GB"/>
              </w:rPr>
            </w:pPr>
            <w:r w:rsidRPr="001D4E7D">
              <w:rPr>
                <w:rFonts w:ascii="Times New Roman" w:hAnsi="Times New Roman" w:cs="Times New Roman"/>
                <w:sz w:val="24"/>
                <w:szCs w:val="24"/>
                <w:lang w:val="lt-LT" w:eastAsia="en-GB"/>
              </w:rPr>
              <w:t>1.</w:t>
            </w:r>
          </w:p>
        </w:tc>
        <w:tc>
          <w:tcPr>
            <w:tcW w:w="2126" w:type="dxa"/>
            <w:tcBorders>
              <w:top w:val="single" w:sz="4" w:space="0" w:color="000000"/>
              <w:left w:val="single" w:sz="4" w:space="0" w:color="000000"/>
              <w:bottom w:val="single" w:sz="4" w:space="0" w:color="000000"/>
              <w:right w:val="single" w:sz="4" w:space="0" w:color="000000"/>
            </w:tcBorders>
          </w:tcPr>
          <w:p w14:paraId="296103DE" w14:textId="77777777" w:rsidR="00411AF9" w:rsidRPr="001D4E7D" w:rsidRDefault="00411AF9" w:rsidP="00821733">
            <w:pPr>
              <w:pStyle w:val="Betarp"/>
              <w:rPr>
                <w:rFonts w:ascii="Times New Roman" w:hAnsi="Times New Roman" w:cs="Times New Roman"/>
                <w:sz w:val="24"/>
                <w:szCs w:val="24"/>
                <w:lang w:val="lt-LT" w:eastAsia="en-GB"/>
              </w:rPr>
            </w:pPr>
            <w:r w:rsidRPr="001D4E7D">
              <w:rPr>
                <w:rFonts w:ascii="Times New Roman" w:hAnsi="Times New Roman" w:cs="Times New Roman"/>
                <w:sz w:val="24"/>
                <w:szCs w:val="24"/>
                <w:lang w:val="lt-LT" w:eastAsia="en-GB"/>
              </w:rPr>
              <w:t>Apibrėžimas</w:t>
            </w:r>
          </w:p>
        </w:tc>
        <w:tc>
          <w:tcPr>
            <w:tcW w:w="12616" w:type="dxa"/>
            <w:tcBorders>
              <w:top w:val="single" w:sz="4" w:space="0" w:color="000000"/>
              <w:left w:val="single" w:sz="4" w:space="0" w:color="000000"/>
              <w:bottom w:val="single" w:sz="4" w:space="0" w:color="000000"/>
              <w:right w:val="single" w:sz="4" w:space="0" w:color="000000"/>
            </w:tcBorders>
          </w:tcPr>
          <w:p w14:paraId="09DE2528" w14:textId="77777777" w:rsidR="00411AF9" w:rsidRPr="001D4E7D" w:rsidRDefault="00411AF9" w:rsidP="00821733">
            <w:pPr>
              <w:pStyle w:val="Betarp"/>
              <w:rPr>
                <w:rFonts w:ascii="Times New Roman" w:hAnsi="Times New Roman" w:cs="Times New Roman"/>
                <w:sz w:val="24"/>
                <w:szCs w:val="24"/>
                <w:lang w:val="lt-LT" w:eastAsia="en-GB"/>
              </w:rPr>
            </w:pPr>
            <w:r w:rsidRPr="001D4E7D">
              <w:rPr>
                <w:rFonts w:ascii="Times New Roman" w:hAnsi="Times New Roman" w:cs="Times New Roman"/>
                <w:sz w:val="24"/>
                <w:szCs w:val="24"/>
                <w:lang w:val="lt-LT" w:eastAsia="en-GB"/>
              </w:rPr>
              <w:t xml:space="preserve">Mokinių, padariusių pažangą mokantis lietuvių kalbos dalyko šioje mokykloje per vienus metus, dalis. </w:t>
            </w:r>
            <w:r w:rsidRPr="001D4E7D">
              <w:rPr>
                <w:rFonts w:ascii="Times New Roman" w:hAnsi="Times New Roman" w:cs="Times New Roman"/>
                <w:sz w:val="24"/>
                <w:szCs w:val="24"/>
                <w:lang w:val="lt-LT" w:eastAsia="en-GB"/>
              </w:rPr>
              <w:br/>
              <w:t>Rodiklis parodo mokinių mokymosi sėkmingumą, o netiesiogiai – mokyklos darbo kokybę.</w:t>
            </w:r>
          </w:p>
        </w:tc>
      </w:tr>
      <w:tr w:rsidR="00411AF9" w:rsidRPr="001D4E7D" w14:paraId="203C4C20" w14:textId="77777777" w:rsidTr="00821733">
        <w:trPr>
          <w:trHeight w:val="192"/>
        </w:trPr>
        <w:tc>
          <w:tcPr>
            <w:tcW w:w="426" w:type="dxa"/>
            <w:tcBorders>
              <w:top w:val="single" w:sz="4" w:space="0" w:color="000000"/>
              <w:left w:val="single" w:sz="4" w:space="0" w:color="000000"/>
              <w:bottom w:val="single" w:sz="4" w:space="0" w:color="000000"/>
              <w:right w:val="single" w:sz="4" w:space="0" w:color="000000"/>
            </w:tcBorders>
          </w:tcPr>
          <w:p w14:paraId="1416A8DB" w14:textId="77777777" w:rsidR="00411AF9" w:rsidRPr="001D4E7D" w:rsidRDefault="00411AF9" w:rsidP="00821733">
            <w:pPr>
              <w:pStyle w:val="Betarp"/>
              <w:rPr>
                <w:rFonts w:ascii="Times New Roman" w:hAnsi="Times New Roman" w:cs="Times New Roman"/>
                <w:sz w:val="24"/>
                <w:szCs w:val="24"/>
                <w:lang w:val="lt-LT" w:eastAsia="en-GB"/>
              </w:rPr>
            </w:pPr>
            <w:r w:rsidRPr="001D4E7D">
              <w:rPr>
                <w:rFonts w:ascii="Times New Roman" w:hAnsi="Times New Roman" w:cs="Times New Roman"/>
                <w:sz w:val="24"/>
                <w:szCs w:val="24"/>
                <w:lang w:val="lt-LT" w:eastAsia="en-GB"/>
              </w:rPr>
              <w:t>2.</w:t>
            </w:r>
          </w:p>
        </w:tc>
        <w:tc>
          <w:tcPr>
            <w:tcW w:w="2126" w:type="dxa"/>
            <w:tcBorders>
              <w:top w:val="single" w:sz="4" w:space="0" w:color="000000"/>
              <w:left w:val="single" w:sz="4" w:space="0" w:color="000000"/>
              <w:bottom w:val="single" w:sz="4" w:space="0" w:color="000000"/>
              <w:right w:val="single" w:sz="4" w:space="0" w:color="000000"/>
            </w:tcBorders>
          </w:tcPr>
          <w:p w14:paraId="4458A2D7" w14:textId="77777777" w:rsidR="00411AF9" w:rsidRPr="001D4E7D" w:rsidRDefault="00411AF9" w:rsidP="00821733">
            <w:pPr>
              <w:pStyle w:val="Betarp"/>
              <w:rPr>
                <w:rFonts w:ascii="Times New Roman" w:hAnsi="Times New Roman" w:cs="Times New Roman"/>
                <w:sz w:val="24"/>
                <w:szCs w:val="24"/>
                <w:lang w:val="lt-LT" w:eastAsia="en-GB"/>
              </w:rPr>
            </w:pPr>
            <w:r w:rsidRPr="001D4E7D">
              <w:rPr>
                <w:rFonts w:ascii="Times New Roman" w:hAnsi="Times New Roman" w:cs="Times New Roman"/>
                <w:sz w:val="24"/>
                <w:szCs w:val="24"/>
                <w:lang w:val="lt-LT" w:eastAsia="en-GB"/>
              </w:rPr>
              <w:t>Matavimo vienetai</w:t>
            </w:r>
          </w:p>
        </w:tc>
        <w:tc>
          <w:tcPr>
            <w:tcW w:w="12616" w:type="dxa"/>
            <w:tcBorders>
              <w:top w:val="single" w:sz="4" w:space="0" w:color="000000"/>
              <w:left w:val="single" w:sz="4" w:space="0" w:color="000000"/>
              <w:bottom w:val="single" w:sz="4" w:space="0" w:color="000000"/>
              <w:right w:val="single" w:sz="4" w:space="0" w:color="000000"/>
            </w:tcBorders>
          </w:tcPr>
          <w:p w14:paraId="176BDE4F" w14:textId="77777777" w:rsidR="00411AF9" w:rsidRPr="001D4E7D" w:rsidRDefault="00411AF9" w:rsidP="00821733">
            <w:pPr>
              <w:pStyle w:val="Betarp"/>
              <w:rPr>
                <w:rFonts w:ascii="Times New Roman" w:hAnsi="Times New Roman" w:cs="Times New Roman"/>
                <w:sz w:val="24"/>
                <w:szCs w:val="24"/>
                <w:lang w:val="lt-LT" w:eastAsia="en-GB"/>
              </w:rPr>
            </w:pPr>
            <w:r w:rsidRPr="001D4E7D">
              <w:rPr>
                <w:rFonts w:ascii="Times New Roman" w:hAnsi="Times New Roman" w:cs="Times New Roman"/>
                <w:sz w:val="24"/>
                <w:szCs w:val="24"/>
                <w:lang w:val="lt-LT" w:eastAsia="en-GB"/>
              </w:rPr>
              <w:t>Procentai (%).</w:t>
            </w:r>
          </w:p>
        </w:tc>
      </w:tr>
      <w:tr w:rsidR="00411AF9" w:rsidRPr="001D4E7D" w14:paraId="25538B13" w14:textId="77777777" w:rsidTr="00821733">
        <w:trPr>
          <w:trHeight w:val="94"/>
        </w:trPr>
        <w:tc>
          <w:tcPr>
            <w:tcW w:w="426" w:type="dxa"/>
            <w:tcBorders>
              <w:top w:val="single" w:sz="4" w:space="0" w:color="000000"/>
              <w:left w:val="single" w:sz="4" w:space="0" w:color="000000"/>
              <w:bottom w:val="single" w:sz="4" w:space="0" w:color="000000"/>
              <w:right w:val="single" w:sz="4" w:space="0" w:color="000000"/>
            </w:tcBorders>
          </w:tcPr>
          <w:p w14:paraId="44412FC8" w14:textId="77777777" w:rsidR="00411AF9" w:rsidRPr="001D4E7D" w:rsidRDefault="00411AF9" w:rsidP="00821733">
            <w:pPr>
              <w:pStyle w:val="Betarp"/>
              <w:rPr>
                <w:rFonts w:ascii="Times New Roman" w:hAnsi="Times New Roman" w:cs="Times New Roman"/>
                <w:sz w:val="24"/>
                <w:szCs w:val="24"/>
                <w:lang w:val="lt-LT" w:eastAsia="en-GB"/>
              </w:rPr>
            </w:pPr>
            <w:r w:rsidRPr="001D4E7D">
              <w:rPr>
                <w:rFonts w:ascii="Times New Roman" w:hAnsi="Times New Roman" w:cs="Times New Roman"/>
                <w:sz w:val="24"/>
                <w:szCs w:val="24"/>
                <w:lang w:val="lt-LT" w:eastAsia="en-GB"/>
              </w:rPr>
              <w:t>3.</w:t>
            </w:r>
          </w:p>
        </w:tc>
        <w:tc>
          <w:tcPr>
            <w:tcW w:w="2126" w:type="dxa"/>
            <w:tcBorders>
              <w:top w:val="single" w:sz="4" w:space="0" w:color="000000"/>
              <w:left w:val="single" w:sz="4" w:space="0" w:color="000000"/>
              <w:bottom w:val="single" w:sz="4" w:space="0" w:color="000000"/>
              <w:right w:val="single" w:sz="4" w:space="0" w:color="000000"/>
            </w:tcBorders>
          </w:tcPr>
          <w:p w14:paraId="13D2E26D" w14:textId="77777777" w:rsidR="00411AF9" w:rsidRPr="001D4E7D" w:rsidRDefault="00411AF9" w:rsidP="00821733">
            <w:pPr>
              <w:pStyle w:val="Betarp"/>
              <w:rPr>
                <w:rFonts w:ascii="Times New Roman" w:hAnsi="Times New Roman" w:cs="Times New Roman"/>
                <w:sz w:val="24"/>
                <w:szCs w:val="24"/>
                <w:lang w:val="lt-LT" w:eastAsia="en-GB"/>
              </w:rPr>
            </w:pPr>
            <w:r w:rsidRPr="001D4E7D">
              <w:rPr>
                <w:rFonts w:ascii="Times New Roman" w:hAnsi="Times New Roman" w:cs="Times New Roman"/>
                <w:sz w:val="24"/>
                <w:szCs w:val="24"/>
                <w:lang w:val="lt-LT" w:eastAsia="en-GB"/>
              </w:rPr>
              <w:t>Duomenų šaltinis</w:t>
            </w:r>
          </w:p>
        </w:tc>
        <w:tc>
          <w:tcPr>
            <w:tcW w:w="12616" w:type="dxa"/>
            <w:tcBorders>
              <w:top w:val="single" w:sz="4" w:space="0" w:color="000000"/>
              <w:left w:val="single" w:sz="4" w:space="0" w:color="000000"/>
              <w:bottom w:val="single" w:sz="4" w:space="0" w:color="000000"/>
              <w:right w:val="single" w:sz="4" w:space="0" w:color="000000"/>
            </w:tcBorders>
          </w:tcPr>
          <w:p w14:paraId="1C45301D" w14:textId="77777777" w:rsidR="00411AF9" w:rsidRPr="001D4E7D" w:rsidRDefault="00411AF9" w:rsidP="00821733">
            <w:pPr>
              <w:pStyle w:val="Betarp"/>
              <w:rPr>
                <w:rFonts w:ascii="Times New Roman" w:hAnsi="Times New Roman" w:cs="Times New Roman"/>
                <w:sz w:val="24"/>
                <w:szCs w:val="24"/>
                <w:lang w:val="lt-LT" w:eastAsia="en-GB"/>
              </w:rPr>
            </w:pPr>
            <w:r w:rsidRPr="001D4E7D">
              <w:rPr>
                <w:rFonts w:ascii="Times New Roman" w:hAnsi="Times New Roman" w:cs="Times New Roman"/>
                <w:sz w:val="24"/>
                <w:szCs w:val="24"/>
                <w:lang w:val="lt-LT" w:eastAsia="lt-LT"/>
              </w:rPr>
              <w:t>Švietimo valdymo informacinė sistema (</w:t>
            </w:r>
            <w:r w:rsidRPr="001D4E7D">
              <w:rPr>
                <w:rFonts w:ascii="Times New Roman" w:hAnsi="Times New Roman" w:cs="Times New Roman"/>
                <w:sz w:val="24"/>
                <w:szCs w:val="24"/>
                <w:lang w:val="lt-LT" w:eastAsia="en-GB"/>
              </w:rPr>
              <w:t>ŠVIS).</w:t>
            </w:r>
          </w:p>
        </w:tc>
      </w:tr>
      <w:tr w:rsidR="00411AF9" w:rsidRPr="001D4E7D" w14:paraId="2E8ADB64" w14:textId="77777777" w:rsidTr="00821733">
        <w:trPr>
          <w:trHeight w:val="94"/>
        </w:trPr>
        <w:tc>
          <w:tcPr>
            <w:tcW w:w="426" w:type="dxa"/>
            <w:tcBorders>
              <w:top w:val="single" w:sz="4" w:space="0" w:color="000000"/>
              <w:left w:val="single" w:sz="4" w:space="0" w:color="000000"/>
              <w:bottom w:val="single" w:sz="4" w:space="0" w:color="000000"/>
              <w:right w:val="single" w:sz="4" w:space="0" w:color="000000"/>
            </w:tcBorders>
          </w:tcPr>
          <w:p w14:paraId="110B16C5" w14:textId="77777777" w:rsidR="00411AF9" w:rsidRPr="001D4E7D" w:rsidRDefault="00411AF9" w:rsidP="00821733">
            <w:pPr>
              <w:pStyle w:val="Betarp"/>
              <w:rPr>
                <w:rFonts w:ascii="Times New Roman" w:hAnsi="Times New Roman" w:cs="Times New Roman"/>
                <w:sz w:val="24"/>
                <w:szCs w:val="24"/>
                <w:lang w:val="lt-LT" w:eastAsia="en-GB"/>
              </w:rPr>
            </w:pPr>
            <w:r w:rsidRPr="001D4E7D">
              <w:rPr>
                <w:rFonts w:ascii="Times New Roman" w:hAnsi="Times New Roman" w:cs="Times New Roman"/>
                <w:sz w:val="24"/>
                <w:szCs w:val="24"/>
                <w:lang w:val="lt-LT" w:eastAsia="en-GB"/>
              </w:rPr>
              <w:t>4.</w:t>
            </w:r>
          </w:p>
        </w:tc>
        <w:tc>
          <w:tcPr>
            <w:tcW w:w="2126" w:type="dxa"/>
            <w:tcBorders>
              <w:top w:val="single" w:sz="4" w:space="0" w:color="000000"/>
              <w:left w:val="single" w:sz="4" w:space="0" w:color="000000"/>
              <w:bottom w:val="single" w:sz="4" w:space="0" w:color="000000"/>
              <w:right w:val="single" w:sz="4" w:space="0" w:color="000000"/>
            </w:tcBorders>
          </w:tcPr>
          <w:p w14:paraId="71754640" w14:textId="77777777" w:rsidR="00411AF9" w:rsidRPr="001D4E7D" w:rsidRDefault="00411AF9" w:rsidP="00821733">
            <w:pPr>
              <w:pStyle w:val="Betarp"/>
              <w:rPr>
                <w:rFonts w:ascii="Times New Roman" w:hAnsi="Times New Roman" w:cs="Times New Roman"/>
                <w:sz w:val="24"/>
                <w:szCs w:val="24"/>
                <w:lang w:val="lt-LT" w:eastAsia="en-GB"/>
              </w:rPr>
            </w:pPr>
            <w:r w:rsidRPr="001D4E7D">
              <w:rPr>
                <w:rFonts w:ascii="Times New Roman" w:hAnsi="Times New Roman" w:cs="Times New Roman"/>
                <w:sz w:val="24"/>
                <w:szCs w:val="24"/>
                <w:lang w:val="lt-LT" w:eastAsia="en-GB"/>
              </w:rPr>
              <w:t>Rodikliu vertinama sritis</w:t>
            </w:r>
          </w:p>
        </w:tc>
        <w:tc>
          <w:tcPr>
            <w:tcW w:w="12616" w:type="dxa"/>
            <w:tcBorders>
              <w:top w:val="single" w:sz="4" w:space="0" w:color="000000"/>
              <w:left w:val="single" w:sz="4" w:space="0" w:color="000000"/>
              <w:bottom w:val="single" w:sz="4" w:space="0" w:color="000000"/>
              <w:right w:val="single" w:sz="4" w:space="0" w:color="000000"/>
            </w:tcBorders>
          </w:tcPr>
          <w:p w14:paraId="3B14F86A" w14:textId="77777777" w:rsidR="00411AF9" w:rsidRPr="001D4E7D" w:rsidRDefault="00411AF9" w:rsidP="00821733">
            <w:pPr>
              <w:pStyle w:val="Betarp"/>
              <w:rPr>
                <w:rFonts w:ascii="Times New Roman" w:hAnsi="Times New Roman" w:cs="Times New Roman"/>
                <w:sz w:val="24"/>
                <w:szCs w:val="24"/>
                <w:lang w:val="lt-LT" w:eastAsia="en-GB"/>
              </w:rPr>
            </w:pPr>
            <w:r w:rsidRPr="001D4E7D">
              <w:rPr>
                <w:rFonts w:ascii="Times New Roman" w:hAnsi="Times New Roman" w:cs="Times New Roman"/>
                <w:sz w:val="24"/>
                <w:szCs w:val="24"/>
                <w:lang w:val="lt-LT" w:eastAsia="en-GB"/>
              </w:rPr>
              <w:t>Rezultatai.</w:t>
            </w:r>
          </w:p>
        </w:tc>
      </w:tr>
      <w:tr w:rsidR="00411AF9" w:rsidRPr="001D4E7D" w14:paraId="79CA8F0A" w14:textId="77777777" w:rsidTr="00821733">
        <w:trPr>
          <w:trHeight w:val="94"/>
        </w:trPr>
        <w:tc>
          <w:tcPr>
            <w:tcW w:w="426" w:type="dxa"/>
            <w:tcBorders>
              <w:top w:val="single" w:sz="4" w:space="0" w:color="000000"/>
              <w:left w:val="single" w:sz="4" w:space="0" w:color="000000"/>
              <w:bottom w:val="single" w:sz="4" w:space="0" w:color="000000"/>
              <w:right w:val="single" w:sz="4" w:space="0" w:color="000000"/>
            </w:tcBorders>
          </w:tcPr>
          <w:p w14:paraId="200F5FD9" w14:textId="77777777" w:rsidR="00411AF9" w:rsidRPr="001D4E7D" w:rsidRDefault="00411AF9" w:rsidP="00821733">
            <w:pPr>
              <w:pStyle w:val="Betarp"/>
              <w:rPr>
                <w:rFonts w:ascii="Times New Roman" w:hAnsi="Times New Roman" w:cs="Times New Roman"/>
                <w:sz w:val="24"/>
                <w:szCs w:val="24"/>
                <w:lang w:val="lt-LT" w:eastAsia="en-GB"/>
              </w:rPr>
            </w:pPr>
            <w:r w:rsidRPr="001D4E7D">
              <w:rPr>
                <w:rFonts w:ascii="Times New Roman" w:hAnsi="Times New Roman" w:cs="Times New Roman"/>
                <w:sz w:val="24"/>
                <w:szCs w:val="24"/>
                <w:lang w:val="lt-LT" w:eastAsia="en-GB"/>
              </w:rPr>
              <w:t>5.</w:t>
            </w:r>
          </w:p>
        </w:tc>
        <w:tc>
          <w:tcPr>
            <w:tcW w:w="2126" w:type="dxa"/>
            <w:tcBorders>
              <w:top w:val="single" w:sz="4" w:space="0" w:color="000000"/>
              <w:left w:val="single" w:sz="4" w:space="0" w:color="000000"/>
              <w:bottom w:val="single" w:sz="4" w:space="0" w:color="000000"/>
              <w:right w:val="single" w:sz="4" w:space="0" w:color="000000"/>
            </w:tcBorders>
          </w:tcPr>
          <w:p w14:paraId="08DCDD7B" w14:textId="77777777" w:rsidR="00411AF9" w:rsidRPr="001D4E7D" w:rsidRDefault="00411AF9" w:rsidP="00821733">
            <w:pPr>
              <w:pStyle w:val="Betarp"/>
              <w:rPr>
                <w:rFonts w:ascii="Times New Roman" w:hAnsi="Times New Roman" w:cs="Times New Roman"/>
                <w:sz w:val="24"/>
                <w:szCs w:val="24"/>
                <w:lang w:val="lt-LT" w:eastAsia="en-GB"/>
              </w:rPr>
            </w:pPr>
            <w:r w:rsidRPr="001D4E7D">
              <w:rPr>
                <w:rFonts w:ascii="Times New Roman" w:hAnsi="Times New Roman" w:cs="Times New Roman"/>
                <w:sz w:val="24"/>
                <w:szCs w:val="24"/>
                <w:lang w:val="lt-LT" w:eastAsia="en-GB"/>
              </w:rPr>
              <w:t>Skaičiavimo reguliarumas</w:t>
            </w:r>
          </w:p>
        </w:tc>
        <w:tc>
          <w:tcPr>
            <w:tcW w:w="12616" w:type="dxa"/>
            <w:tcBorders>
              <w:top w:val="single" w:sz="4" w:space="0" w:color="000000"/>
              <w:left w:val="single" w:sz="4" w:space="0" w:color="000000"/>
              <w:bottom w:val="single" w:sz="4" w:space="0" w:color="000000"/>
              <w:right w:val="single" w:sz="4" w:space="0" w:color="000000"/>
            </w:tcBorders>
          </w:tcPr>
          <w:p w14:paraId="1C295C67" w14:textId="77777777" w:rsidR="00411AF9" w:rsidRPr="001D4E7D" w:rsidRDefault="00411AF9" w:rsidP="00821733">
            <w:pPr>
              <w:pStyle w:val="Betarp"/>
              <w:rPr>
                <w:rFonts w:ascii="Times New Roman" w:hAnsi="Times New Roman" w:cs="Times New Roman"/>
                <w:sz w:val="24"/>
                <w:szCs w:val="24"/>
                <w:lang w:val="lt-LT" w:eastAsia="en-GB"/>
              </w:rPr>
            </w:pPr>
            <w:r w:rsidRPr="001D4E7D">
              <w:rPr>
                <w:rFonts w:ascii="Times New Roman" w:hAnsi="Times New Roman" w:cs="Times New Roman"/>
                <w:sz w:val="24"/>
                <w:szCs w:val="24"/>
                <w:lang w:val="lt-LT" w:eastAsia="lt-LT"/>
              </w:rPr>
              <w:t>Rodiklio reikšmė skaičiuojama kasmet kalendorinių metų pabaigoje (iki gruodžio 31 d.) pagal rodiklio reikšmes jų fiksavimo Mokinių registre nustatytą ataskaitinę dieną (rugsėjo 1 d.). </w:t>
            </w:r>
          </w:p>
        </w:tc>
      </w:tr>
    </w:tbl>
    <w:p w14:paraId="69FF087E" w14:textId="77777777" w:rsidR="00411AF9" w:rsidRDefault="00411AF9" w:rsidP="00411AF9">
      <w:pPr>
        <w:spacing w:after="0"/>
        <w:jc w:val="both"/>
        <w:rPr>
          <w:rFonts w:ascii="Times New Roman" w:hAnsi="Times New Roman" w:cs="Times New Roman"/>
          <w:sz w:val="16"/>
          <w:szCs w:val="16"/>
        </w:rPr>
      </w:pPr>
    </w:p>
    <w:p w14:paraId="2240CFC0" w14:textId="1E0C70C6" w:rsidR="004D3970" w:rsidRPr="004D3970" w:rsidRDefault="004D3970" w:rsidP="00411AF9">
      <w:pPr>
        <w:spacing w:after="0"/>
        <w:jc w:val="both"/>
        <w:rPr>
          <w:rFonts w:ascii="Times New Roman" w:hAnsi="Times New Roman" w:cs="Times New Roman"/>
          <w:sz w:val="24"/>
          <w:szCs w:val="24"/>
        </w:rPr>
      </w:pPr>
      <w:r>
        <w:rPr>
          <w:rFonts w:ascii="Times New Roman" w:hAnsi="Times New Roman" w:cs="Times New Roman"/>
          <w:sz w:val="24"/>
          <w:szCs w:val="24"/>
        </w:rPr>
        <w:t>2022-2023 m. m. 49,56 proc.</w:t>
      </w:r>
    </w:p>
    <w:p w14:paraId="54BDD5FD" w14:textId="77777777" w:rsidR="004D3970" w:rsidRPr="001D4E7D" w:rsidRDefault="004D3970" w:rsidP="00411AF9">
      <w:pPr>
        <w:spacing w:after="0"/>
        <w:jc w:val="both"/>
        <w:rPr>
          <w:rFonts w:ascii="Times New Roman" w:hAnsi="Times New Roman" w:cs="Times New Roman"/>
          <w:sz w:val="16"/>
          <w:szCs w:val="16"/>
        </w:rPr>
      </w:pPr>
    </w:p>
    <w:p w14:paraId="47C81ED0" w14:textId="6E6DFEB1" w:rsidR="00E92CC3" w:rsidRDefault="00E92CC3" w:rsidP="00220747">
      <w:pPr>
        <w:jc w:val="both"/>
        <w:rPr>
          <w:rFonts w:ascii="Times New Roman" w:hAnsi="Times New Roman" w:cs="Times New Roman"/>
          <w:sz w:val="24"/>
          <w:szCs w:val="24"/>
        </w:rPr>
      </w:pPr>
      <w:r w:rsidRPr="001D4E7D">
        <w:rPr>
          <w:rFonts w:ascii="Times New Roman" w:hAnsi="Times New Roman" w:cs="Times New Roman"/>
          <w:sz w:val="24"/>
          <w:szCs w:val="24"/>
        </w:rPr>
        <w:t>23. Mokinių pasiekimai pagal aukščiausią vykdomą bendrojo ugdymo programą.</w:t>
      </w:r>
    </w:p>
    <w:tbl>
      <w:tblPr>
        <w:tblW w:w="151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2126"/>
        <w:gridCol w:w="12616"/>
      </w:tblGrid>
      <w:tr w:rsidR="00F96A56" w:rsidRPr="001D4E7D" w14:paraId="782E0A2B" w14:textId="77777777" w:rsidTr="00C12A19">
        <w:trPr>
          <w:trHeight w:val="283"/>
        </w:trPr>
        <w:tc>
          <w:tcPr>
            <w:tcW w:w="426" w:type="dxa"/>
            <w:tcBorders>
              <w:top w:val="single" w:sz="4" w:space="0" w:color="000000"/>
              <w:left w:val="single" w:sz="4" w:space="0" w:color="000000"/>
              <w:bottom w:val="single" w:sz="4" w:space="0" w:color="000000"/>
              <w:right w:val="single" w:sz="4" w:space="0" w:color="000000"/>
            </w:tcBorders>
          </w:tcPr>
          <w:p w14:paraId="2BB0CFDD" w14:textId="77777777" w:rsidR="00F96A56" w:rsidRPr="001D4E7D" w:rsidRDefault="00F96A56" w:rsidP="00C12A19">
            <w:pPr>
              <w:pStyle w:val="Betarp"/>
              <w:rPr>
                <w:rFonts w:ascii="Times New Roman" w:hAnsi="Times New Roman" w:cs="Times New Roman"/>
                <w:sz w:val="24"/>
                <w:szCs w:val="24"/>
                <w:lang w:val="lt-LT" w:eastAsia="en-GB"/>
              </w:rPr>
            </w:pPr>
            <w:r w:rsidRPr="001D4E7D">
              <w:rPr>
                <w:rFonts w:ascii="Times New Roman" w:hAnsi="Times New Roman" w:cs="Times New Roman"/>
                <w:sz w:val="24"/>
                <w:szCs w:val="24"/>
                <w:lang w:val="lt-LT" w:eastAsia="en-GB"/>
              </w:rPr>
              <w:t>1.</w:t>
            </w:r>
          </w:p>
        </w:tc>
        <w:tc>
          <w:tcPr>
            <w:tcW w:w="2126" w:type="dxa"/>
            <w:tcBorders>
              <w:top w:val="single" w:sz="4" w:space="0" w:color="000000"/>
              <w:left w:val="single" w:sz="4" w:space="0" w:color="000000"/>
              <w:bottom w:val="single" w:sz="4" w:space="0" w:color="000000"/>
              <w:right w:val="single" w:sz="4" w:space="0" w:color="000000"/>
            </w:tcBorders>
          </w:tcPr>
          <w:p w14:paraId="392328F4" w14:textId="77777777" w:rsidR="00F96A56" w:rsidRPr="001D4E7D" w:rsidRDefault="00F96A56" w:rsidP="00C12A19">
            <w:pPr>
              <w:pStyle w:val="Betarp"/>
              <w:rPr>
                <w:rFonts w:ascii="Times New Roman" w:hAnsi="Times New Roman" w:cs="Times New Roman"/>
                <w:sz w:val="24"/>
                <w:szCs w:val="24"/>
                <w:lang w:val="lt-LT" w:eastAsia="en-GB"/>
              </w:rPr>
            </w:pPr>
            <w:r w:rsidRPr="001D4E7D">
              <w:rPr>
                <w:rFonts w:ascii="Times New Roman" w:hAnsi="Times New Roman" w:cs="Times New Roman"/>
                <w:sz w:val="24"/>
                <w:szCs w:val="24"/>
                <w:lang w:val="lt-LT" w:eastAsia="en-GB"/>
              </w:rPr>
              <w:t>Apibrėžimas</w:t>
            </w:r>
          </w:p>
        </w:tc>
        <w:tc>
          <w:tcPr>
            <w:tcW w:w="12616" w:type="dxa"/>
            <w:tcBorders>
              <w:top w:val="single" w:sz="4" w:space="0" w:color="000000"/>
              <w:left w:val="single" w:sz="4" w:space="0" w:color="000000"/>
              <w:bottom w:val="single" w:sz="4" w:space="0" w:color="000000"/>
              <w:right w:val="single" w:sz="4" w:space="0" w:color="000000"/>
            </w:tcBorders>
          </w:tcPr>
          <w:p w14:paraId="14E6E00D" w14:textId="752206F0" w:rsidR="00F96A56" w:rsidRPr="001D4E7D" w:rsidRDefault="00F96A56" w:rsidP="00C12A19">
            <w:pPr>
              <w:pStyle w:val="Betarp"/>
              <w:rPr>
                <w:rFonts w:ascii="Times New Roman" w:hAnsi="Times New Roman" w:cs="Times New Roman"/>
                <w:sz w:val="24"/>
                <w:szCs w:val="24"/>
                <w:lang w:val="lt-LT" w:eastAsia="en-GB"/>
              </w:rPr>
            </w:pPr>
            <w:r>
              <w:rPr>
                <w:rFonts w:ascii="Times New Roman" w:hAnsi="Times New Roman" w:cs="Times New Roman"/>
                <w:sz w:val="24"/>
                <w:szCs w:val="24"/>
                <w:lang w:val="lt-LT" w:eastAsia="en-GB"/>
              </w:rPr>
              <w:t>Mokinių pasiekimai pagal aukščiausią mokyklos vykdomą programą, kurios pabaigoje organizuojamas nacionalinis mokinių pasiekimų vertinimas (pagrindinio ugdymo pasiekimų patikrinimas arba brandos egzaminai). Rodiklis parodo mokinių mokymosi sėkmingumą, netiesiogiai – mokyklos darbo kokybę.</w:t>
            </w:r>
          </w:p>
        </w:tc>
      </w:tr>
      <w:tr w:rsidR="00F96A56" w:rsidRPr="001D4E7D" w14:paraId="37D8E3C8" w14:textId="77777777" w:rsidTr="00C12A19">
        <w:trPr>
          <w:trHeight w:val="192"/>
        </w:trPr>
        <w:tc>
          <w:tcPr>
            <w:tcW w:w="426" w:type="dxa"/>
            <w:tcBorders>
              <w:top w:val="single" w:sz="4" w:space="0" w:color="000000"/>
              <w:left w:val="single" w:sz="4" w:space="0" w:color="000000"/>
              <w:bottom w:val="single" w:sz="4" w:space="0" w:color="000000"/>
              <w:right w:val="single" w:sz="4" w:space="0" w:color="000000"/>
            </w:tcBorders>
          </w:tcPr>
          <w:p w14:paraId="1948FD59" w14:textId="77777777" w:rsidR="00F96A56" w:rsidRPr="001D4E7D" w:rsidRDefault="00F96A56" w:rsidP="00C12A19">
            <w:pPr>
              <w:pStyle w:val="Betarp"/>
              <w:rPr>
                <w:rFonts w:ascii="Times New Roman" w:hAnsi="Times New Roman" w:cs="Times New Roman"/>
                <w:sz w:val="24"/>
                <w:szCs w:val="24"/>
                <w:lang w:val="lt-LT" w:eastAsia="en-GB"/>
              </w:rPr>
            </w:pPr>
            <w:r w:rsidRPr="001D4E7D">
              <w:rPr>
                <w:rFonts w:ascii="Times New Roman" w:hAnsi="Times New Roman" w:cs="Times New Roman"/>
                <w:sz w:val="24"/>
                <w:szCs w:val="24"/>
                <w:lang w:val="lt-LT" w:eastAsia="en-GB"/>
              </w:rPr>
              <w:t>2.</w:t>
            </w:r>
          </w:p>
        </w:tc>
        <w:tc>
          <w:tcPr>
            <w:tcW w:w="2126" w:type="dxa"/>
            <w:tcBorders>
              <w:top w:val="single" w:sz="4" w:space="0" w:color="000000"/>
              <w:left w:val="single" w:sz="4" w:space="0" w:color="000000"/>
              <w:bottom w:val="single" w:sz="4" w:space="0" w:color="000000"/>
              <w:right w:val="single" w:sz="4" w:space="0" w:color="000000"/>
            </w:tcBorders>
          </w:tcPr>
          <w:p w14:paraId="202BFE33" w14:textId="77777777" w:rsidR="00F96A56" w:rsidRPr="001D4E7D" w:rsidRDefault="00F96A56" w:rsidP="00C12A19">
            <w:pPr>
              <w:pStyle w:val="Betarp"/>
              <w:rPr>
                <w:rFonts w:ascii="Times New Roman" w:hAnsi="Times New Roman" w:cs="Times New Roman"/>
                <w:sz w:val="24"/>
                <w:szCs w:val="24"/>
                <w:lang w:val="lt-LT" w:eastAsia="en-GB"/>
              </w:rPr>
            </w:pPr>
            <w:r w:rsidRPr="001D4E7D">
              <w:rPr>
                <w:rFonts w:ascii="Times New Roman" w:hAnsi="Times New Roman" w:cs="Times New Roman"/>
                <w:sz w:val="24"/>
                <w:szCs w:val="24"/>
                <w:lang w:val="lt-LT" w:eastAsia="en-GB"/>
              </w:rPr>
              <w:t>Matavimo vienetai</w:t>
            </w:r>
          </w:p>
        </w:tc>
        <w:tc>
          <w:tcPr>
            <w:tcW w:w="12616" w:type="dxa"/>
            <w:tcBorders>
              <w:top w:val="single" w:sz="4" w:space="0" w:color="000000"/>
              <w:left w:val="single" w:sz="4" w:space="0" w:color="000000"/>
              <w:bottom w:val="single" w:sz="4" w:space="0" w:color="000000"/>
              <w:right w:val="single" w:sz="4" w:space="0" w:color="000000"/>
            </w:tcBorders>
          </w:tcPr>
          <w:p w14:paraId="52C3AD36" w14:textId="00DF509B" w:rsidR="00F96A56" w:rsidRPr="001D4E7D" w:rsidRDefault="00F96A56" w:rsidP="00C12A19">
            <w:pPr>
              <w:pStyle w:val="Betarp"/>
              <w:rPr>
                <w:rFonts w:ascii="Times New Roman" w:hAnsi="Times New Roman" w:cs="Times New Roman"/>
                <w:sz w:val="24"/>
                <w:szCs w:val="24"/>
                <w:lang w:val="lt-LT" w:eastAsia="en-GB"/>
              </w:rPr>
            </w:pPr>
            <w:r>
              <w:rPr>
                <w:rFonts w:ascii="Times New Roman" w:hAnsi="Times New Roman" w:cs="Times New Roman"/>
                <w:sz w:val="24"/>
                <w:szCs w:val="24"/>
                <w:lang w:val="lt-LT" w:eastAsia="en-GB"/>
              </w:rPr>
              <w:t>Vertinimo balai</w:t>
            </w:r>
          </w:p>
        </w:tc>
      </w:tr>
      <w:tr w:rsidR="000755C9" w:rsidRPr="001D4E7D" w14:paraId="40D0E9E4" w14:textId="77777777" w:rsidTr="00C12A19">
        <w:trPr>
          <w:trHeight w:val="192"/>
        </w:trPr>
        <w:tc>
          <w:tcPr>
            <w:tcW w:w="426" w:type="dxa"/>
            <w:tcBorders>
              <w:top w:val="single" w:sz="4" w:space="0" w:color="000000"/>
              <w:left w:val="single" w:sz="4" w:space="0" w:color="000000"/>
              <w:bottom w:val="single" w:sz="4" w:space="0" w:color="000000"/>
              <w:right w:val="single" w:sz="4" w:space="0" w:color="000000"/>
            </w:tcBorders>
          </w:tcPr>
          <w:p w14:paraId="100EF3B4" w14:textId="6D886F29" w:rsidR="000755C9" w:rsidRPr="001D4E7D" w:rsidRDefault="000755C9" w:rsidP="00C12A19">
            <w:pPr>
              <w:pStyle w:val="Betarp"/>
              <w:rPr>
                <w:rFonts w:ascii="Times New Roman" w:hAnsi="Times New Roman" w:cs="Times New Roman"/>
                <w:sz w:val="24"/>
                <w:szCs w:val="24"/>
                <w:lang w:val="lt-LT" w:eastAsia="en-GB"/>
              </w:rPr>
            </w:pPr>
            <w:r>
              <w:rPr>
                <w:rFonts w:ascii="Times New Roman" w:hAnsi="Times New Roman" w:cs="Times New Roman"/>
                <w:sz w:val="24"/>
                <w:szCs w:val="24"/>
                <w:lang w:val="lt-LT" w:eastAsia="en-GB"/>
              </w:rPr>
              <w:t>3.</w:t>
            </w:r>
          </w:p>
        </w:tc>
        <w:tc>
          <w:tcPr>
            <w:tcW w:w="2126" w:type="dxa"/>
            <w:tcBorders>
              <w:top w:val="single" w:sz="4" w:space="0" w:color="000000"/>
              <w:left w:val="single" w:sz="4" w:space="0" w:color="000000"/>
              <w:bottom w:val="single" w:sz="4" w:space="0" w:color="000000"/>
              <w:right w:val="single" w:sz="4" w:space="0" w:color="000000"/>
            </w:tcBorders>
          </w:tcPr>
          <w:p w14:paraId="28A7E7BB" w14:textId="798274CA" w:rsidR="000755C9" w:rsidRPr="001D4E7D" w:rsidRDefault="000755C9" w:rsidP="00C12A19">
            <w:pPr>
              <w:pStyle w:val="Betarp"/>
              <w:rPr>
                <w:rFonts w:ascii="Times New Roman" w:hAnsi="Times New Roman" w:cs="Times New Roman"/>
                <w:sz w:val="24"/>
                <w:szCs w:val="24"/>
                <w:lang w:val="lt-LT" w:eastAsia="en-GB"/>
              </w:rPr>
            </w:pPr>
            <w:r>
              <w:rPr>
                <w:rFonts w:ascii="Times New Roman" w:hAnsi="Times New Roman" w:cs="Times New Roman"/>
                <w:sz w:val="24"/>
                <w:szCs w:val="24"/>
                <w:lang w:val="lt-LT" w:eastAsia="en-GB"/>
              </w:rPr>
              <w:t>Skaičiavimo metodas</w:t>
            </w:r>
          </w:p>
        </w:tc>
        <w:tc>
          <w:tcPr>
            <w:tcW w:w="12616" w:type="dxa"/>
            <w:tcBorders>
              <w:top w:val="single" w:sz="4" w:space="0" w:color="000000"/>
              <w:left w:val="single" w:sz="4" w:space="0" w:color="000000"/>
              <w:bottom w:val="single" w:sz="4" w:space="0" w:color="000000"/>
              <w:right w:val="single" w:sz="4" w:space="0" w:color="000000"/>
            </w:tcBorders>
          </w:tcPr>
          <w:p w14:paraId="4C71B245" w14:textId="3E8A6A66" w:rsidR="000755C9" w:rsidRDefault="000755C9" w:rsidP="00C12A19">
            <w:pPr>
              <w:pStyle w:val="Betarp"/>
              <w:rPr>
                <w:rFonts w:ascii="Times New Roman" w:hAnsi="Times New Roman" w:cs="Times New Roman"/>
                <w:sz w:val="24"/>
                <w:szCs w:val="24"/>
                <w:lang w:val="lt-LT" w:eastAsia="en-GB"/>
              </w:rPr>
            </w:pPr>
            <w:r>
              <w:rPr>
                <w:rFonts w:ascii="Times New Roman" w:hAnsi="Times New Roman" w:cs="Times New Roman"/>
                <w:sz w:val="24"/>
                <w:szCs w:val="24"/>
                <w:lang w:val="lt-LT" w:eastAsia="en-GB"/>
              </w:rPr>
              <w:t xml:space="preserve">Kiekvienam pagrindinio ugdymo pasiekimui (jeigu tai aukščiausia mokyklos vykdoma programa) ir kiekvienam brandos egzaminui skaičiuojamas vidutinis einamaisiais metais pagrindinio ugdymo pasiekimų patikrinime ir brandos egzaminuose dalyvavusių mokinių (ISCED 2-3 lygmuo) gautas balas pagal dalykus (visų mokinių dalyko balų / įvertinimų suma dalijama iš dalyko patikrinime ar egzamine dalyvavusių mokinių (ISCED 2-3 lygmuo) skaičiaus) ir išreiškiama atitinkama diagrama – </w:t>
            </w:r>
            <w:r>
              <w:rPr>
                <w:rFonts w:ascii="Times New Roman" w:hAnsi="Times New Roman" w:cs="Times New Roman"/>
                <w:sz w:val="24"/>
                <w:szCs w:val="24"/>
                <w:lang w:val="lt-LT" w:eastAsia="en-GB"/>
              </w:rPr>
              <w:lastRenderedPageBreak/>
              <w:t>voratinkliu (brandos egzaminų) ar stulpeline (pagrindinio ugdymo pasiekimų patikrinimų). Valstybinių brandos egzaminų ir mokyklinių brandos egzaminų rezultatai vaizduojami atskirais voratinkliais.</w:t>
            </w:r>
          </w:p>
        </w:tc>
      </w:tr>
      <w:tr w:rsidR="000755C9" w:rsidRPr="001D4E7D" w14:paraId="334305F0" w14:textId="77777777" w:rsidTr="00C12A19">
        <w:trPr>
          <w:trHeight w:val="94"/>
        </w:trPr>
        <w:tc>
          <w:tcPr>
            <w:tcW w:w="426" w:type="dxa"/>
            <w:tcBorders>
              <w:top w:val="single" w:sz="4" w:space="0" w:color="000000"/>
              <w:left w:val="single" w:sz="4" w:space="0" w:color="000000"/>
              <w:bottom w:val="single" w:sz="4" w:space="0" w:color="000000"/>
              <w:right w:val="single" w:sz="4" w:space="0" w:color="000000"/>
            </w:tcBorders>
          </w:tcPr>
          <w:p w14:paraId="16A75077" w14:textId="0109C663" w:rsidR="000755C9" w:rsidRPr="001D4E7D" w:rsidRDefault="000755C9" w:rsidP="000755C9">
            <w:pPr>
              <w:pStyle w:val="Betarp"/>
              <w:rPr>
                <w:rFonts w:ascii="Times New Roman" w:hAnsi="Times New Roman" w:cs="Times New Roman"/>
                <w:sz w:val="24"/>
                <w:szCs w:val="24"/>
                <w:lang w:val="lt-LT" w:eastAsia="en-GB"/>
              </w:rPr>
            </w:pPr>
            <w:r>
              <w:rPr>
                <w:rFonts w:ascii="Times New Roman" w:hAnsi="Times New Roman" w:cs="Times New Roman"/>
                <w:sz w:val="24"/>
                <w:szCs w:val="24"/>
                <w:lang w:val="lt-LT" w:eastAsia="en-GB"/>
              </w:rPr>
              <w:lastRenderedPageBreak/>
              <w:t>4</w:t>
            </w:r>
            <w:r w:rsidRPr="001D4E7D">
              <w:rPr>
                <w:rFonts w:ascii="Times New Roman" w:hAnsi="Times New Roman" w:cs="Times New Roman"/>
                <w:sz w:val="24"/>
                <w:szCs w:val="24"/>
                <w:lang w:val="lt-LT" w:eastAsia="en-GB"/>
              </w:rPr>
              <w:t>.</w:t>
            </w:r>
          </w:p>
        </w:tc>
        <w:tc>
          <w:tcPr>
            <w:tcW w:w="2126" w:type="dxa"/>
            <w:tcBorders>
              <w:top w:val="single" w:sz="4" w:space="0" w:color="000000"/>
              <w:left w:val="single" w:sz="4" w:space="0" w:color="000000"/>
              <w:bottom w:val="single" w:sz="4" w:space="0" w:color="000000"/>
              <w:right w:val="single" w:sz="4" w:space="0" w:color="000000"/>
            </w:tcBorders>
          </w:tcPr>
          <w:p w14:paraId="2BC6B2C8" w14:textId="77777777" w:rsidR="000755C9" w:rsidRPr="001D4E7D" w:rsidRDefault="000755C9" w:rsidP="000755C9">
            <w:pPr>
              <w:pStyle w:val="Betarp"/>
              <w:rPr>
                <w:rFonts w:ascii="Times New Roman" w:hAnsi="Times New Roman" w:cs="Times New Roman"/>
                <w:sz w:val="24"/>
                <w:szCs w:val="24"/>
                <w:lang w:val="lt-LT" w:eastAsia="en-GB"/>
              </w:rPr>
            </w:pPr>
            <w:r w:rsidRPr="001D4E7D">
              <w:rPr>
                <w:rFonts w:ascii="Times New Roman" w:hAnsi="Times New Roman" w:cs="Times New Roman"/>
                <w:sz w:val="24"/>
                <w:szCs w:val="24"/>
                <w:lang w:val="lt-LT" w:eastAsia="en-GB"/>
              </w:rPr>
              <w:t>Duomenų šaltinis</w:t>
            </w:r>
          </w:p>
        </w:tc>
        <w:tc>
          <w:tcPr>
            <w:tcW w:w="12616" w:type="dxa"/>
            <w:tcBorders>
              <w:top w:val="single" w:sz="4" w:space="0" w:color="000000"/>
              <w:left w:val="single" w:sz="4" w:space="0" w:color="000000"/>
              <w:bottom w:val="single" w:sz="4" w:space="0" w:color="000000"/>
              <w:right w:val="single" w:sz="4" w:space="0" w:color="000000"/>
            </w:tcBorders>
          </w:tcPr>
          <w:p w14:paraId="00C57C6D" w14:textId="3525E2EB" w:rsidR="000755C9" w:rsidRPr="001D4E7D" w:rsidRDefault="000755C9" w:rsidP="000755C9">
            <w:pPr>
              <w:pStyle w:val="Betarp"/>
              <w:rPr>
                <w:rFonts w:ascii="Times New Roman" w:hAnsi="Times New Roman" w:cs="Times New Roman"/>
                <w:sz w:val="24"/>
                <w:szCs w:val="24"/>
                <w:lang w:val="lt-LT" w:eastAsia="en-GB"/>
              </w:rPr>
            </w:pPr>
            <w:r w:rsidRPr="001D4E7D">
              <w:rPr>
                <w:rFonts w:ascii="Times New Roman" w:hAnsi="Times New Roman" w:cs="Times New Roman"/>
                <w:sz w:val="24"/>
                <w:szCs w:val="24"/>
                <w:lang w:val="lt-LT" w:eastAsia="lt-LT"/>
              </w:rPr>
              <w:t>Švietimo valdymo informacinė sistema (</w:t>
            </w:r>
            <w:r w:rsidRPr="001D4E7D">
              <w:rPr>
                <w:rFonts w:ascii="Times New Roman" w:hAnsi="Times New Roman" w:cs="Times New Roman"/>
                <w:sz w:val="24"/>
                <w:szCs w:val="24"/>
                <w:lang w:val="lt-LT" w:eastAsia="en-GB"/>
              </w:rPr>
              <w:t>ŠVIS).</w:t>
            </w:r>
          </w:p>
        </w:tc>
      </w:tr>
      <w:tr w:rsidR="000755C9" w:rsidRPr="001D4E7D" w14:paraId="4FC1B5E3" w14:textId="77777777" w:rsidTr="00C12A19">
        <w:trPr>
          <w:trHeight w:val="94"/>
        </w:trPr>
        <w:tc>
          <w:tcPr>
            <w:tcW w:w="426" w:type="dxa"/>
            <w:tcBorders>
              <w:top w:val="single" w:sz="4" w:space="0" w:color="000000"/>
              <w:left w:val="single" w:sz="4" w:space="0" w:color="000000"/>
              <w:bottom w:val="single" w:sz="4" w:space="0" w:color="000000"/>
              <w:right w:val="single" w:sz="4" w:space="0" w:color="000000"/>
            </w:tcBorders>
          </w:tcPr>
          <w:p w14:paraId="2D47A5B3" w14:textId="4B9CC3BE" w:rsidR="000755C9" w:rsidRPr="001D4E7D" w:rsidRDefault="000755C9" w:rsidP="000755C9">
            <w:pPr>
              <w:pStyle w:val="Betarp"/>
              <w:rPr>
                <w:rFonts w:ascii="Times New Roman" w:hAnsi="Times New Roman" w:cs="Times New Roman"/>
                <w:sz w:val="24"/>
                <w:szCs w:val="24"/>
                <w:lang w:val="lt-LT" w:eastAsia="en-GB"/>
              </w:rPr>
            </w:pPr>
            <w:r>
              <w:rPr>
                <w:rFonts w:ascii="Times New Roman" w:hAnsi="Times New Roman" w:cs="Times New Roman"/>
                <w:sz w:val="24"/>
                <w:szCs w:val="24"/>
                <w:lang w:val="lt-LT" w:eastAsia="en-GB"/>
              </w:rPr>
              <w:t>5</w:t>
            </w:r>
            <w:r w:rsidRPr="001D4E7D">
              <w:rPr>
                <w:rFonts w:ascii="Times New Roman" w:hAnsi="Times New Roman" w:cs="Times New Roman"/>
                <w:sz w:val="24"/>
                <w:szCs w:val="24"/>
                <w:lang w:val="lt-LT" w:eastAsia="en-GB"/>
              </w:rPr>
              <w:t>.</w:t>
            </w:r>
          </w:p>
        </w:tc>
        <w:tc>
          <w:tcPr>
            <w:tcW w:w="2126" w:type="dxa"/>
            <w:tcBorders>
              <w:top w:val="single" w:sz="4" w:space="0" w:color="000000"/>
              <w:left w:val="single" w:sz="4" w:space="0" w:color="000000"/>
              <w:bottom w:val="single" w:sz="4" w:space="0" w:color="000000"/>
              <w:right w:val="single" w:sz="4" w:space="0" w:color="000000"/>
            </w:tcBorders>
          </w:tcPr>
          <w:p w14:paraId="30AC9D61" w14:textId="77777777" w:rsidR="000755C9" w:rsidRPr="001D4E7D" w:rsidRDefault="000755C9" w:rsidP="000755C9">
            <w:pPr>
              <w:pStyle w:val="Betarp"/>
              <w:rPr>
                <w:rFonts w:ascii="Times New Roman" w:hAnsi="Times New Roman" w:cs="Times New Roman"/>
                <w:sz w:val="24"/>
                <w:szCs w:val="24"/>
                <w:lang w:val="lt-LT" w:eastAsia="en-GB"/>
              </w:rPr>
            </w:pPr>
            <w:r w:rsidRPr="001D4E7D">
              <w:rPr>
                <w:rFonts w:ascii="Times New Roman" w:hAnsi="Times New Roman" w:cs="Times New Roman"/>
                <w:sz w:val="24"/>
                <w:szCs w:val="24"/>
                <w:lang w:val="lt-LT" w:eastAsia="en-GB"/>
              </w:rPr>
              <w:t>Rodikliu vertinama sritis</w:t>
            </w:r>
          </w:p>
        </w:tc>
        <w:tc>
          <w:tcPr>
            <w:tcW w:w="12616" w:type="dxa"/>
            <w:tcBorders>
              <w:top w:val="single" w:sz="4" w:space="0" w:color="000000"/>
              <w:left w:val="single" w:sz="4" w:space="0" w:color="000000"/>
              <w:bottom w:val="single" w:sz="4" w:space="0" w:color="000000"/>
              <w:right w:val="single" w:sz="4" w:space="0" w:color="000000"/>
            </w:tcBorders>
          </w:tcPr>
          <w:p w14:paraId="691E7029" w14:textId="097F1782" w:rsidR="000755C9" w:rsidRPr="001D4E7D" w:rsidRDefault="000755C9" w:rsidP="000755C9">
            <w:pPr>
              <w:pStyle w:val="Betarp"/>
              <w:rPr>
                <w:rFonts w:ascii="Times New Roman" w:hAnsi="Times New Roman" w:cs="Times New Roman"/>
                <w:sz w:val="24"/>
                <w:szCs w:val="24"/>
                <w:lang w:val="lt-LT" w:eastAsia="en-GB"/>
              </w:rPr>
            </w:pPr>
            <w:r w:rsidRPr="001D4E7D">
              <w:rPr>
                <w:rFonts w:ascii="Times New Roman" w:hAnsi="Times New Roman" w:cs="Times New Roman"/>
                <w:sz w:val="24"/>
                <w:szCs w:val="24"/>
                <w:lang w:val="lt-LT" w:eastAsia="en-GB"/>
              </w:rPr>
              <w:t>Rezultatai.</w:t>
            </w:r>
          </w:p>
        </w:tc>
      </w:tr>
      <w:tr w:rsidR="00F96A56" w:rsidRPr="001D4E7D" w14:paraId="3AE81A06" w14:textId="77777777" w:rsidTr="00C12A19">
        <w:trPr>
          <w:trHeight w:val="94"/>
        </w:trPr>
        <w:tc>
          <w:tcPr>
            <w:tcW w:w="426" w:type="dxa"/>
            <w:tcBorders>
              <w:top w:val="single" w:sz="4" w:space="0" w:color="000000"/>
              <w:left w:val="single" w:sz="4" w:space="0" w:color="000000"/>
              <w:bottom w:val="single" w:sz="4" w:space="0" w:color="000000"/>
              <w:right w:val="single" w:sz="4" w:space="0" w:color="000000"/>
            </w:tcBorders>
          </w:tcPr>
          <w:p w14:paraId="556BB7A8" w14:textId="000A370A" w:rsidR="00F96A56" w:rsidRPr="001D4E7D" w:rsidRDefault="000755C9" w:rsidP="00C12A19">
            <w:pPr>
              <w:pStyle w:val="Betarp"/>
              <w:rPr>
                <w:rFonts w:ascii="Times New Roman" w:hAnsi="Times New Roman" w:cs="Times New Roman"/>
                <w:sz w:val="24"/>
                <w:szCs w:val="24"/>
                <w:lang w:val="lt-LT" w:eastAsia="en-GB"/>
              </w:rPr>
            </w:pPr>
            <w:r>
              <w:rPr>
                <w:rFonts w:ascii="Times New Roman" w:hAnsi="Times New Roman" w:cs="Times New Roman"/>
                <w:sz w:val="24"/>
                <w:szCs w:val="24"/>
                <w:lang w:val="lt-LT" w:eastAsia="en-GB"/>
              </w:rPr>
              <w:t>6</w:t>
            </w:r>
            <w:r w:rsidR="00F96A56" w:rsidRPr="001D4E7D">
              <w:rPr>
                <w:rFonts w:ascii="Times New Roman" w:hAnsi="Times New Roman" w:cs="Times New Roman"/>
                <w:sz w:val="24"/>
                <w:szCs w:val="24"/>
                <w:lang w:val="lt-LT" w:eastAsia="en-GB"/>
              </w:rPr>
              <w:t>.</w:t>
            </w:r>
          </w:p>
        </w:tc>
        <w:tc>
          <w:tcPr>
            <w:tcW w:w="2126" w:type="dxa"/>
            <w:tcBorders>
              <w:top w:val="single" w:sz="4" w:space="0" w:color="000000"/>
              <w:left w:val="single" w:sz="4" w:space="0" w:color="000000"/>
              <w:bottom w:val="single" w:sz="4" w:space="0" w:color="000000"/>
              <w:right w:val="single" w:sz="4" w:space="0" w:color="000000"/>
            </w:tcBorders>
          </w:tcPr>
          <w:p w14:paraId="20717AFB" w14:textId="77777777" w:rsidR="00F96A56" w:rsidRPr="001D4E7D" w:rsidRDefault="00F96A56" w:rsidP="00C12A19">
            <w:pPr>
              <w:pStyle w:val="Betarp"/>
              <w:rPr>
                <w:rFonts w:ascii="Times New Roman" w:hAnsi="Times New Roman" w:cs="Times New Roman"/>
                <w:sz w:val="24"/>
                <w:szCs w:val="24"/>
                <w:lang w:val="lt-LT" w:eastAsia="en-GB"/>
              </w:rPr>
            </w:pPr>
            <w:r w:rsidRPr="001D4E7D">
              <w:rPr>
                <w:rFonts w:ascii="Times New Roman" w:hAnsi="Times New Roman" w:cs="Times New Roman"/>
                <w:sz w:val="24"/>
                <w:szCs w:val="24"/>
                <w:lang w:val="lt-LT" w:eastAsia="en-GB"/>
              </w:rPr>
              <w:t>Skaičiavimo reguliarumas</w:t>
            </w:r>
          </w:p>
        </w:tc>
        <w:tc>
          <w:tcPr>
            <w:tcW w:w="12616" w:type="dxa"/>
            <w:tcBorders>
              <w:top w:val="single" w:sz="4" w:space="0" w:color="000000"/>
              <w:left w:val="single" w:sz="4" w:space="0" w:color="000000"/>
              <w:bottom w:val="single" w:sz="4" w:space="0" w:color="000000"/>
              <w:right w:val="single" w:sz="4" w:space="0" w:color="000000"/>
            </w:tcBorders>
          </w:tcPr>
          <w:p w14:paraId="3C87A595" w14:textId="2E878F07" w:rsidR="00F96A56" w:rsidRPr="001D4E7D" w:rsidRDefault="000755C9" w:rsidP="00C12A19">
            <w:pPr>
              <w:pStyle w:val="Betarp"/>
              <w:rPr>
                <w:rFonts w:ascii="Times New Roman" w:hAnsi="Times New Roman" w:cs="Times New Roman"/>
                <w:sz w:val="24"/>
                <w:szCs w:val="24"/>
                <w:lang w:val="lt-LT" w:eastAsia="en-GB"/>
              </w:rPr>
            </w:pPr>
            <w:r w:rsidRPr="001D4E7D">
              <w:rPr>
                <w:rFonts w:ascii="Times New Roman" w:hAnsi="Times New Roman" w:cs="Times New Roman"/>
                <w:sz w:val="24"/>
                <w:szCs w:val="24"/>
                <w:lang w:val="lt-LT" w:eastAsia="lt-LT"/>
              </w:rPr>
              <w:t>Rodiklio reikšmė skaičiuojama kasmet kalendorinių metų pabaigoje (iki gruodžio 31 d.) pagal rodiklio reikšmes jų fiksavimo Mokinių registre nustatytą ataskaitinę dieną (rugsėjo 1 d.). </w:t>
            </w:r>
          </w:p>
        </w:tc>
      </w:tr>
    </w:tbl>
    <w:p w14:paraId="776B8F9E" w14:textId="77777777" w:rsidR="001D4E7D" w:rsidRDefault="001D4E7D" w:rsidP="00F96A56">
      <w:pPr>
        <w:spacing w:after="0"/>
        <w:jc w:val="both"/>
        <w:rPr>
          <w:rFonts w:ascii="Times New Roman" w:hAnsi="Times New Roman" w:cs="Times New Roman"/>
          <w:sz w:val="16"/>
          <w:szCs w:val="16"/>
        </w:rPr>
      </w:pPr>
    </w:p>
    <w:p w14:paraId="52A61D3C" w14:textId="7C5E6070" w:rsidR="004D3970" w:rsidRDefault="004D3970" w:rsidP="00F96A56">
      <w:pPr>
        <w:spacing w:after="0"/>
        <w:jc w:val="both"/>
        <w:rPr>
          <w:rFonts w:ascii="Times New Roman" w:hAnsi="Times New Roman" w:cs="Times New Roman"/>
          <w:sz w:val="16"/>
          <w:szCs w:val="16"/>
        </w:rPr>
      </w:pPr>
      <w:r>
        <w:rPr>
          <w:noProof/>
        </w:rPr>
        <w:drawing>
          <wp:inline distT="0" distB="0" distL="0" distR="0" wp14:anchorId="4BA6AD16" wp14:editId="544AFD55">
            <wp:extent cx="3562350" cy="1152525"/>
            <wp:effectExtent l="0" t="0" r="0" b="9525"/>
            <wp:docPr id="1049926157"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9926157" name=""/>
                    <pic:cNvPicPr/>
                  </pic:nvPicPr>
                  <pic:blipFill>
                    <a:blip r:embed="rId12"/>
                    <a:stretch>
                      <a:fillRect/>
                    </a:stretch>
                  </pic:blipFill>
                  <pic:spPr>
                    <a:xfrm>
                      <a:off x="0" y="0"/>
                      <a:ext cx="3562350" cy="1152525"/>
                    </a:xfrm>
                    <a:prstGeom prst="rect">
                      <a:avLst/>
                    </a:prstGeom>
                  </pic:spPr>
                </pic:pic>
              </a:graphicData>
            </a:graphic>
          </wp:inline>
        </w:drawing>
      </w:r>
    </w:p>
    <w:p w14:paraId="56A53A36" w14:textId="77777777" w:rsidR="004D3970" w:rsidRPr="00F96A56" w:rsidRDefault="004D3970" w:rsidP="00F96A56">
      <w:pPr>
        <w:spacing w:after="0"/>
        <w:jc w:val="both"/>
        <w:rPr>
          <w:rFonts w:ascii="Times New Roman" w:hAnsi="Times New Roman" w:cs="Times New Roman"/>
          <w:sz w:val="16"/>
          <w:szCs w:val="16"/>
        </w:rPr>
      </w:pPr>
    </w:p>
    <w:p w14:paraId="3F177BA5" w14:textId="48FE7831" w:rsidR="00E92CC3" w:rsidRPr="001D4E7D" w:rsidRDefault="00E92CC3" w:rsidP="00220747">
      <w:pPr>
        <w:jc w:val="both"/>
        <w:rPr>
          <w:rFonts w:ascii="Times New Roman" w:hAnsi="Times New Roman" w:cs="Times New Roman"/>
          <w:sz w:val="24"/>
          <w:szCs w:val="24"/>
        </w:rPr>
      </w:pPr>
      <w:r w:rsidRPr="001D4E7D">
        <w:rPr>
          <w:rFonts w:ascii="Times New Roman" w:hAnsi="Times New Roman" w:cs="Times New Roman"/>
          <w:sz w:val="24"/>
          <w:szCs w:val="24"/>
        </w:rPr>
        <w:t>24. Valstybinių brandos egzaminų (lietuvių kalba, matematika) rezultatų procentinis pasiskirstymas pagal mokymosi pasiekimų lygius.</w:t>
      </w:r>
    </w:p>
    <w:tbl>
      <w:tblPr>
        <w:tblW w:w="151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7"/>
        <w:gridCol w:w="2126"/>
        <w:gridCol w:w="12616"/>
      </w:tblGrid>
      <w:tr w:rsidR="002A018D" w:rsidRPr="001D4E7D" w14:paraId="58E64B16" w14:textId="77777777" w:rsidTr="002A018D">
        <w:trPr>
          <w:trHeight w:val="251"/>
        </w:trPr>
        <w:tc>
          <w:tcPr>
            <w:tcW w:w="397" w:type="dxa"/>
            <w:tcBorders>
              <w:top w:val="single" w:sz="4" w:space="0" w:color="000000"/>
              <w:left w:val="single" w:sz="4" w:space="0" w:color="000000"/>
              <w:bottom w:val="single" w:sz="4" w:space="0" w:color="000000"/>
              <w:right w:val="single" w:sz="4" w:space="0" w:color="000000"/>
            </w:tcBorders>
          </w:tcPr>
          <w:p w14:paraId="380860A8" w14:textId="77777777" w:rsidR="002A018D" w:rsidRPr="001D4E7D" w:rsidRDefault="002A018D" w:rsidP="002A018D">
            <w:pPr>
              <w:pStyle w:val="Betarp"/>
              <w:rPr>
                <w:rFonts w:ascii="Times New Roman" w:hAnsi="Times New Roman" w:cs="Times New Roman"/>
                <w:sz w:val="24"/>
                <w:szCs w:val="24"/>
                <w:lang w:val="lt-LT" w:eastAsia="en-GB"/>
              </w:rPr>
            </w:pPr>
            <w:r w:rsidRPr="001D4E7D">
              <w:rPr>
                <w:rFonts w:ascii="Times New Roman" w:hAnsi="Times New Roman" w:cs="Times New Roman"/>
                <w:sz w:val="24"/>
                <w:szCs w:val="24"/>
                <w:lang w:val="lt-LT" w:eastAsia="en-GB"/>
              </w:rPr>
              <w:t>1.</w:t>
            </w:r>
          </w:p>
        </w:tc>
        <w:tc>
          <w:tcPr>
            <w:tcW w:w="2126" w:type="dxa"/>
            <w:tcBorders>
              <w:top w:val="single" w:sz="4" w:space="0" w:color="000000"/>
              <w:left w:val="single" w:sz="4" w:space="0" w:color="000000"/>
              <w:bottom w:val="single" w:sz="4" w:space="0" w:color="000000"/>
              <w:right w:val="single" w:sz="4" w:space="0" w:color="000000"/>
            </w:tcBorders>
          </w:tcPr>
          <w:p w14:paraId="3470E2AD" w14:textId="77777777" w:rsidR="002A018D" w:rsidRPr="001D4E7D" w:rsidRDefault="002A018D" w:rsidP="002A018D">
            <w:pPr>
              <w:pStyle w:val="Betarp"/>
              <w:rPr>
                <w:rFonts w:ascii="Times New Roman" w:hAnsi="Times New Roman" w:cs="Times New Roman"/>
                <w:sz w:val="24"/>
                <w:szCs w:val="24"/>
                <w:lang w:val="lt-LT" w:eastAsia="en-GB"/>
              </w:rPr>
            </w:pPr>
            <w:r w:rsidRPr="001D4E7D">
              <w:rPr>
                <w:rFonts w:ascii="Times New Roman" w:hAnsi="Times New Roman" w:cs="Times New Roman"/>
                <w:sz w:val="24"/>
                <w:szCs w:val="24"/>
                <w:lang w:val="lt-LT" w:eastAsia="en-GB"/>
              </w:rPr>
              <w:t>Apibrėžimas</w:t>
            </w:r>
          </w:p>
        </w:tc>
        <w:tc>
          <w:tcPr>
            <w:tcW w:w="12616" w:type="dxa"/>
            <w:tcBorders>
              <w:top w:val="single" w:sz="4" w:space="0" w:color="000000"/>
              <w:left w:val="single" w:sz="4" w:space="0" w:color="000000"/>
              <w:bottom w:val="single" w:sz="4" w:space="0" w:color="000000"/>
              <w:right w:val="single" w:sz="4" w:space="0" w:color="000000"/>
            </w:tcBorders>
          </w:tcPr>
          <w:p w14:paraId="62F6E8DC" w14:textId="3BD22DDA" w:rsidR="002A018D" w:rsidRPr="001D4E7D" w:rsidRDefault="002A018D" w:rsidP="002A018D">
            <w:pPr>
              <w:pStyle w:val="Betarp"/>
              <w:rPr>
                <w:rFonts w:ascii="Times New Roman" w:hAnsi="Times New Roman" w:cs="Times New Roman"/>
                <w:sz w:val="24"/>
                <w:szCs w:val="24"/>
                <w:lang w:val="lt-LT" w:eastAsia="en-GB"/>
              </w:rPr>
            </w:pPr>
            <w:r w:rsidRPr="001D4E7D">
              <w:rPr>
                <w:rFonts w:ascii="Times New Roman" w:hAnsi="Times New Roman" w:cs="Times New Roman"/>
                <w:sz w:val="24"/>
                <w:szCs w:val="24"/>
                <w:lang w:val="lt-LT" w:eastAsia="en-GB"/>
              </w:rPr>
              <w:t>Rodiklis reikalingas savivaldybės ugdymo kokybės įsivertinimui.</w:t>
            </w:r>
          </w:p>
        </w:tc>
      </w:tr>
      <w:tr w:rsidR="002A018D" w:rsidRPr="001D4E7D" w14:paraId="3FBFBB60" w14:textId="77777777" w:rsidTr="002A018D">
        <w:trPr>
          <w:trHeight w:val="278"/>
        </w:trPr>
        <w:tc>
          <w:tcPr>
            <w:tcW w:w="397" w:type="dxa"/>
            <w:tcBorders>
              <w:top w:val="single" w:sz="4" w:space="0" w:color="000000"/>
              <w:left w:val="single" w:sz="4" w:space="0" w:color="000000"/>
              <w:bottom w:val="single" w:sz="4" w:space="0" w:color="000000"/>
              <w:right w:val="single" w:sz="4" w:space="0" w:color="000000"/>
            </w:tcBorders>
          </w:tcPr>
          <w:p w14:paraId="15DB6A9B" w14:textId="77777777" w:rsidR="002A018D" w:rsidRPr="001D4E7D" w:rsidRDefault="002A018D" w:rsidP="002A018D">
            <w:pPr>
              <w:pStyle w:val="Betarp"/>
              <w:rPr>
                <w:rFonts w:ascii="Times New Roman" w:hAnsi="Times New Roman" w:cs="Times New Roman"/>
                <w:sz w:val="24"/>
                <w:szCs w:val="24"/>
                <w:lang w:val="lt-LT" w:eastAsia="en-GB"/>
              </w:rPr>
            </w:pPr>
            <w:r w:rsidRPr="001D4E7D">
              <w:rPr>
                <w:rFonts w:ascii="Times New Roman" w:hAnsi="Times New Roman" w:cs="Times New Roman"/>
                <w:sz w:val="24"/>
                <w:szCs w:val="24"/>
                <w:lang w:val="lt-LT" w:eastAsia="en-GB"/>
              </w:rPr>
              <w:t>2.</w:t>
            </w:r>
          </w:p>
        </w:tc>
        <w:tc>
          <w:tcPr>
            <w:tcW w:w="2126" w:type="dxa"/>
            <w:tcBorders>
              <w:top w:val="single" w:sz="4" w:space="0" w:color="000000"/>
              <w:left w:val="single" w:sz="4" w:space="0" w:color="000000"/>
              <w:bottom w:val="single" w:sz="4" w:space="0" w:color="000000"/>
              <w:right w:val="single" w:sz="4" w:space="0" w:color="000000"/>
            </w:tcBorders>
          </w:tcPr>
          <w:p w14:paraId="1D956718" w14:textId="77777777" w:rsidR="002A018D" w:rsidRPr="001D4E7D" w:rsidRDefault="002A018D" w:rsidP="002A018D">
            <w:pPr>
              <w:pStyle w:val="Betarp"/>
              <w:rPr>
                <w:rFonts w:ascii="Times New Roman" w:hAnsi="Times New Roman" w:cs="Times New Roman"/>
                <w:sz w:val="24"/>
                <w:szCs w:val="24"/>
                <w:lang w:val="lt-LT" w:eastAsia="en-GB"/>
              </w:rPr>
            </w:pPr>
            <w:r w:rsidRPr="001D4E7D">
              <w:rPr>
                <w:rFonts w:ascii="Times New Roman" w:hAnsi="Times New Roman" w:cs="Times New Roman"/>
                <w:sz w:val="24"/>
                <w:szCs w:val="24"/>
                <w:lang w:val="lt-LT" w:eastAsia="en-GB"/>
              </w:rPr>
              <w:t>Matavimo vienetai</w:t>
            </w:r>
          </w:p>
        </w:tc>
        <w:tc>
          <w:tcPr>
            <w:tcW w:w="12616" w:type="dxa"/>
            <w:tcBorders>
              <w:top w:val="single" w:sz="4" w:space="0" w:color="000000"/>
              <w:left w:val="single" w:sz="4" w:space="0" w:color="000000"/>
              <w:bottom w:val="single" w:sz="4" w:space="0" w:color="000000"/>
              <w:right w:val="single" w:sz="4" w:space="0" w:color="000000"/>
            </w:tcBorders>
          </w:tcPr>
          <w:p w14:paraId="61C4884A" w14:textId="0935DDAA" w:rsidR="002A018D" w:rsidRPr="001D4E7D" w:rsidRDefault="002A018D" w:rsidP="002A018D">
            <w:pPr>
              <w:pStyle w:val="Betarp"/>
              <w:rPr>
                <w:rFonts w:ascii="Times New Roman" w:hAnsi="Times New Roman" w:cs="Times New Roman"/>
                <w:sz w:val="24"/>
                <w:szCs w:val="24"/>
                <w:lang w:val="lt-LT" w:eastAsia="en-GB"/>
              </w:rPr>
            </w:pPr>
            <w:r w:rsidRPr="001D4E7D">
              <w:rPr>
                <w:rFonts w:ascii="Times New Roman" w:hAnsi="Times New Roman" w:cs="Times New Roman"/>
                <w:sz w:val="24"/>
                <w:szCs w:val="24"/>
                <w:lang w:val="lt-LT" w:eastAsia="en-GB"/>
              </w:rPr>
              <w:t>Procentai (%).</w:t>
            </w:r>
          </w:p>
        </w:tc>
      </w:tr>
      <w:tr w:rsidR="002A018D" w:rsidRPr="001D4E7D" w14:paraId="744430F4" w14:textId="77777777" w:rsidTr="002A018D">
        <w:trPr>
          <w:trHeight w:val="83"/>
        </w:trPr>
        <w:tc>
          <w:tcPr>
            <w:tcW w:w="397" w:type="dxa"/>
            <w:tcBorders>
              <w:top w:val="single" w:sz="4" w:space="0" w:color="000000"/>
              <w:left w:val="single" w:sz="4" w:space="0" w:color="000000"/>
              <w:bottom w:val="single" w:sz="4" w:space="0" w:color="000000"/>
              <w:right w:val="single" w:sz="4" w:space="0" w:color="000000"/>
            </w:tcBorders>
          </w:tcPr>
          <w:p w14:paraId="39841B01" w14:textId="77777777" w:rsidR="002A018D" w:rsidRPr="001D4E7D" w:rsidRDefault="002A018D" w:rsidP="002A018D">
            <w:pPr>
              <w:pStyle w:val="Betarp"/>
              <w:rPr>
                <w:rFonts w:ascii="Times New Roman" w:hAnsi="Times New Roman" w:cs="Times New Roman"/>
                <w:sz w:val="24"/>
                <w:szCs w:val="24"/>
                <w:lang w:val="lt-LT" w:eastAsia="en-GB"/>
              </w:rPr>
            </w:pPr>
            <w:r w:rsidRPr="001D4E7D">
              <w:rPr>
                <w:rFonts w:ascii="Times New Roman" w:hAnsi="Times New Roman" w:cs="Times New Roman"/>
                <w:sz w:val="24"/>
                <w:szCs w:val="24"/>
                <w:lang w:val="lt-LT" w:eastAsia="en-GB"/>
              </w:rPr>
              <w:t>3.</w:t>
            </w:r>
          </w:p>
        </w:tc>
        <w:tc>
          <w:tcPr>
            <w:tcW w:w="2126" w:type="dxa"/>
            <w:tcBorders>
              <w:top w:val="single" w:sz="4" w:space="0" w:color="000000"/>
              <w:left w:val="single" w:sz="4" w:space="0" w:color="000000"/>
              <w:bottom w:val="single" w:sz="4" w:space="0" w:color="000000"/>
              <w:right w:val="single" w:sz="4" w:space="0" w:color="000000"/>
            </w:tcBorders>
          </w:tcPr>
          <w:p w14:paraId="1C0CD9FF" w14:textId="77777777" w:rsidR="002A018D" w:rsidRPr="001D4E7D" w:rsidRDefault="002A018D" w:rsidP="002A018D">
            <w:pPr>
              <w:pStyle w:val="Betarp"/>
              <w:rPr>
                <w:rFonts w:ascii="Times New Roman" w:hAnsi="Times New Roman" w:cs="Times New Roman"/>
                <w:sz w:val="24"/>
                <w:szCs w:val="24"/>
                <w:lang w:val="lt-LT" w:eastAsia="en-GB"/>
              </w:rPr>
            </w:pPr>
            <w:r w:rsidRPr="001D4E7D">
              <w:rPr>
                <w:rFonts w:ascii="Times New Roman" w:hAnsi="Times New Roman" w:cs="Times New Roman"/>
                <w:sz w:val="24"/>
                <w:szCs w:val="24"/>
                <w:lang w:val="lt-LT" w:eastAsia="en-GB"/>
              </w:rPr>
              <w:t>Skaičiavimo metodas</w:t>
            </w:r>
          </w:p>
        </w:tc>
        <w:tc>
          <w:tcPr>
            <w:tcW w:w="12616" w:type="dxa"/>
            <w:tcBorders>
              <w:top w:val="single" w:sz="4" w:space="0" w:color="000000"/>
              <w:left w:val="single" w:sz="4" w:space="0" w:color="000000"/>
              <w:bottom w:val="single" w:sz="4" w:space="0" w:color="000000"/>
              <w:right w:val="single" w:sz="4" w:space="0" w:color="000000"/>
            </w:tcBorders>
          </w:tcPr>
          <w:p w14:paraId="54E0DAFD" w14:textId="72857196" w:rsidR="002A018D" w:rsidRPr="001D4E7D" w:rsidRDefault="002A018D" w:rsidP="002A018D">
            <w:pPr>
              <w:pStyle w:val="Betarp"/>
              <w:rPr>
                <w:rFonts w:ascii="Times New Roman" w:hAnsi="Times New Roman" w:cs="Times New Roman"/>
                <w:sz w:val="24"/>
                <w:szCs w:val="24"/>
                <w:lang w:val="lt-LT" w:eastAsia="en-GB"/>
              </w:rPr>
            </w:pPr>
            <w:r w:rsidRPr="001D4E7D">
              <w:rPr>
                <w:rFonts w:ascii="Times New Roman" w:hAnsi="Times New Roman" w:cs="Times New Roman"/>
                <w:sz w:val="24"/>
                <w:szCs w:val="24"/>
                <w:lang w:val="lt-LT" w:eastAsia="en-GB"/>
              </w:rPr>
              <w:t xml:space="preserve">Rodiklio reikšmės susidaro iš keturių subrodiklių procentinio pasiskirstymo pagal 3 mokymosi pasiekimų lygius (patenkinamą, pagrindinį,  aukštesnįjį) ir nepasiektą patenkinamą lygį (subrodiklių suma 100 proc.). Nuo 2023 m. rugsėjo 1 d. – slenkstinis, patenkinamas, pagrindinis, aukštesnysis pasiekimų lygiai. Subrodiklių reikšmės gaunamos tiesiogiai iš duomenų šaltinio. </w:t>
            </w:r>
          </w:p>
        </w:tc>
      </w:tr>
      <w:tr w:rsidR="002A018D" w:rsidRPr="001D4E7D" w14:paraId="23207A70" w14:textId="77777777" w:rsidTr="002A018D">
        <w:trPr>
          <w:trHeight w:val="83"/>
        </w:trPr>
        <w:tc>
          <w:tcPr>
            <w:tcW w:w="397" w:type="dxa"/>
            <w:tcBorders>
              <w:top w:val="single" w:sz="4" w:space="0" w:color="000000"/>
              <w:left w:val="single" w:sz="4" w:space="0" w:color="000000"/>
              <w:bottom w:val="single" w:sz="4" w:space="0" w:color="000000"/>
              <w:right w:val="single" w:sz="4" w:space="0" w:color="000000"/>
            </w:tcBorders>
          </w:tcPr>
          <w:p w14:paraId="771704D0" w14:textId="77777777" w:rsidR="002A018D" w:rsidRPr="001D4E7D" w:rsidRDefault="002A018D" w:rsidP="002A018D">
            <w:pPr>
              <w:pStyle w:val="Betarp"/>
              <w:rPr>
                <w:rFonts w:ascii="Times New Roman" w:hAnsi="Times New Roman" w:cs="Times New Roman"/>
                <w:sz w:val="24"/>
                <w:szCs w:val="24"/>
                <w:lang w:val="lt-LT" w:eastAsia="en-GB"/>
              </w:rPr>
            </w:pPr>
            <w:r w:rsidRPr="001D4E7D">
              <w:rPr>
                <w:rFonts w:ascii="Times New Roman" w:hAnsi="Times New Roman" w:cs="Times New Roman"/>
                <w:sz w:val="24"/>
                <w:szCs w:val="24"/>
                <w:lang w:val="lt-LT" w:eastAsia="en-GB"/>
              </w:rPr>
              <w:t>4.</w:t>
            </w:r>
          </w:p>
        </w:tc>
        <w:tc>
          <w:tcPr>
            <w:tcW w:w="2126" w:type="dxa"/>
            <w:tcBorders>
              <w:top w:val="single" w:sz="4" w:space="0" w:color="000000"/>
              <w:left w:val="single" w:sz="4" w:space="0" w:color="000000"/>
              <w:bottom w:val="single" w:sz="4" w:space="0" w:color="000000"/>
              <w:right w:val="single" w:sz="4" w:space="0" w:color="000000"/>
            </w:tcBorders>
          </w:tcPr>
          <w:p w14:paraId="49208949" w14:textId="77777777" w:rsidR="002A018D" w:rsidRPr="001D4E7D" w:rsidRDefault="002A018D" w:rsidP="002A018D">
            <w:pPr>
              <w:pStyle w:val="Betarp"/>
              <w:rPr>
                <w:rFonts w:ascii="Times New Roman" w:hAnsi="Times New Roman" w:cs="Times New Roman"/>
                <w:sz w:val="24"/>
                <w:szCs w:val="24"/>
                <w:lang w:val="lt-LT" w:eastAsia="en-GB"/>
              </w:rPr>
            </w:pPr>
            <w:r w:rsidRPr="001D4E7D">
              <w:rPr>
                <w:rFonts w:ascii="Times New Roman" w:hAnsi="Times New Roman" w:cs="Times New Roman"/>
                <w:sz w:val="24"/>
                <w:szCs w:val="24"/>
                <w:lang w:val="lt-LT" w:eastAsia="en-GB"/>
              </w:rPr>
              <w:t>Duomenų šaltinis</w:t>
            </w:r>
          </w:p>
        </w:tc>
        <w:tc>
          <w:tcPr>
            <w:tcW w:w="12616" w:type="dxa"/>
            <w:tcBorders>
              <w:top w:val="single" w:sz="4" w:space="0" w:color="000000"/>
              <w:left w:val="single" w:sz="4" w:space="0" w:color="000000"/>
              <w:bottom w:val="single" w:sz="4" w:space="0" w:color="000000"/>
              <w:right w:val="single" w:sz="4" w:space="0" w:color="000000"/>
            </w:tcBorders>
          </w:tcPr>
          <w:p w14:paraId="538A9B95" w14:textId="0463757E" w:rsidR="002A018D" w:rsidRPr="001D4E7D" w:rsidRDefault="002A018D" w:rsidP="002A018D">
            <w:pPr>
              <w:pStyle w:val="Betarp"/>
              <w:rPr>
                <w:rFonts w:ascii="Times New Roman" w:hAnsi="Times New Roman" w:cs="Times New Roman"/>
                <w:sz w:val="24"/>
                <w:szCs w:val="24"/>
                <w:lang w:val="lt-LT" w:eastAsia="en-GB"/>
              </w:rPr>
            </w:pPr>
            <w:r w:rsidRPr="001D4E7D">
              <w:rPr>
                <w:rFonts w:ascii="Times New Roman" w:hAnsi="Times New Roman" w:cs="Times New Roman"/>
                <w:sz w:val="24"/>
                <w:szCs w:val="24"/>
                <w:lang w:val="lt-LT" w:eastAsia="en-GB"/>
              </w:rPr>
              <w:t>Nacionalinė švietimo agentūra.</w:t>
            </w:r>
          </w:p>
        </w:tc>
      </w:tr>
      <w:tr w:rsidR="002A018D" w:rsidRPr="001D4E7D" w14:paraId="438A620A" w14:textId="77777777" w:rsidTr="002A018D">
        <w:trPr>
          <w:trHeight w:val="83"/>
        </w:trPr>
        <w:tc>
          <w:tcPr>
            <w:tcW w:w="397" w:type="dxa"/>
            <w:tcBorders>
              <w:top w:val="single" w:sz="4" w:space="0" w:color="000000"/>
              <w:left w:val="single" w:sz="4" w:space="0" w:color="000000"/>
              <w:bottom w:val="single" w:sz="4" w:space="0" w:color="000000"/>
              <w:right w:val="single" w:sz="4" w:space="0" w:color="000000"/>
            </w:tcBorders>
          </w:tcPr>
          <w:p w14:paraId="3005E77E" w14:textId="77777777" w:rsidR="002A018D" w:rsidRPr="001D4E7D" w:rsidRDefault="002A018D" w:rsidP="002A018D">
            <w:pPr>
              <w:pStyle w:val="Betarp"/>
              <w:rPr>
                <w:rFonts w:ascii="Times New Roman" w:hAnsi="Times New Roman" w:cs="Times New Roman"/>
                <w:sz w:val="24"/>
                <w:szCs w:val="24"/>
                <w:lang w:val="lt-LT" w:eastAsia="en-GB"/>
              </w:rPr>
            </w:pPr>
            <w:r w:rsidRPr="001D4E7D">
              <w:rPr>
                <w:rFonts w:ascii="Times New Roman" w:hAnsi="Times New Roman" w:cs="Times New Roman"/>
                <w:sz w:val="24"/>
                <w:szCs w:val="24"/>
                <w:lang w:val="lt-LT" w:eastAsia="en-GB"/>
              </w:rPr>
              <w:t>5.</w:t>
            </w:r>
          </w:p>
        </w:tc>
        <w:tc>
          <w:tcPr>
            <w:tcW w:w="2126" w:type="dxa"/>
            <w:tcBorders>
              <w:top w:val="single" w:sz="4" w:space="0" w:color="000000"/>
              <w:left w:val="single" w:sz="4" w:space="0" w:color="000000"/>
              <w:bottom w:val="single" w:sz="4" w:space="0" w:color="000000"/>
              <w:right w:val="single" w:sz="4" w:space="0" w:color="000000"/>
            </w:tcBorders>
          </w:tcPr>
          <w:p w14:paraId="6D8E959A" w14:textId="77777777" w:rsidR="002A018D" w:rsidRPr="001D4E7D" w:rsidRDefault="002A018D" w:rsidP="002A018D">
            <w:pPr>
              <w:pStyle w:val="Betarp"/>
              <w:rPr>
                <w:rFonts w:ascii="Times New Roman" w:hAnsi="Times New Roman" w:cs="Times New Roman"/>
                <w:sz w:val="24"/>
                <w:szCs w:val="24"/>
                <w:lang w:val="lt-LT" w:eastAsia="en-GB"/>
              </w:rPr>
            </w:pPr>
            <w:r w:rsidRPr="001D4E7D">
              <w:rPr>
                <w:rFonts w:ascii="Times New Roman" w:hAnsi="Times New Roman" w:cs="Times New Roman"/>
                <w:sz w:val="24"/>
                <w:szCs w:val="24"/>
                <w:lang w:val="lt-LT" w:eastAsia="en-GB"/>
              </w:rPr>
              <w:t>Rodiklio grupė</w:t>
            </w:r>
          </w:p>
        </w:tc>
        <w:tc>
          <w:tcPr>
            <w:tcW w:w="12616" w:type="dxa"/>
            <w:tcBorders>
              <w:top w:val="single" w:sz="4" w:space="0" w:color="000000"/>
              <w:left w:val="single" w:sz="4" w:space="0" w:color="000000"/>
              <w:bottom w:val="single" w:sz="4" w:space="0" w:color="000000"/>
              <w:right w:val="single" w:sz="4" w:space="0" w:color="000000"/>
            </w:tcBorders>
          </w:tcPr>
          <w:p w14:paraId="411AE591" w14:textId="769F08C2" w:rsidR="002A018D" w:rsidRPr="001D4E7D" w:rsidRDefault="002A018D" w:rsidP="002A018D">
            <w:pPr>
              <w:pStyle w:val="Betarp"/>
              <w:rPr>
                <w:rFonts w:ascii="Times New Roman" w:hAnsi="Times New Roman" w:cs="Times New Roman"/>
                <w:sz w:val="24"/>
                <w:szCs w:val="24"/>
                <w:lang w:val="lt-LT" w:eastAsia="lt-LT"/>
              </w:rPr>
            </w:pPr>
            <w:r w:rsidRPr="001D4E7D">
              <w:rPr>
                <w:rFonts w:ascii="Times New Roman" w:hAnsi="Times New Roman" w:cs="Times New Roman"/>
                <w:sz w:val="24"/>
                <w:szCs w:val="24"/>
                <w:lang w:val="lt-LT" w:eastAsia="lt-LT"/>
              </w:rPr>
              <w:t>Švietimo rezultatai ir pasekmės.</w:t>
            </w:r>
          </w:p>
        </w:tc>
      </w:tr>
      <w:tr w:rsidR="002A018D" w:rsidRPr="001D4E7D" w14:paraId="54EC51E2" w14:textId="77777777" w:rsidTr="002A018D">
        <w:trPr>
          <w:trHeight w:val="83"/>
        </w:trPr>
        <w:tc>
          <w:tcPr>
            <w:tcW w:w="397" w:type="dxa"/>
            <w:tcBorders>
              <w:top w:val="single" w:sz="4" w:space="0" w:color="000000"/>
              <w:left w:val="single" w:sz="4" w:space="0" w:color="000000"/>
              <w:bottom w:val="single" w:sz="4" w:space="0" w:color="000000"/>
              <w:right w:val="single" w:sz="4" w:space="0" w:color="000000"/>
            </w:tcBorders>
          </w:tcPr>
          <w:p w14:paraId="2EDFE683" w14:textId="77777777" w:rsidR="002A018D" w:rsidRPr="001D4E7D" w:rsidRDefault="002A018D" w:rsidP="002A018D">
            <w:pPr>
              <w:pStyle w:val="Betarp"/>
              <w:rPr>
                <w:rFonts w:ascii="Times New Roman" w:hAnsi="Times New Roman" w:cs="Times New Roman"/>
                <w:sz w:val="24"/>
                <w:szCs w:val="24"/>
                <w:lang w:val="lt-LT" w:eastAsia="en-GB"/>
              </w:rPr>
            </w:pPr>
            <w:r w:rsidRPr="001D4E7D">
              <w:rPr>
                <w:rFonts w:ascii="Times New Roman" w:hAnsi="Times New Roman" w:cs="Times New Roman"/>
                <w:sz w:val="24"/>
                <w:szCs w:val="24"/>
                <w:lang w:val="lt-LT" w:eastAsia="en-GB"/>
              </w:rPr>
              <w:t>6.</w:t>
            </w:r>
          </w:p>
        </w:tc>
        <w:tc>
          <w:tcPr>
            <w:tcW w:w="2126" w:type="dxa"/>
            <w:tcBorders>
              <w:top w:val="single" w:sz="4" w:space="0" w:color="000000"/>
              <w:left w:val="single" w:sz="4" w:space="0" w:color="000000"/>
              <w:bottom w:val="single" w:sz="4" w:space="0" w:color="000000"/>
              <w:right w:val="single" w:sz="4" w:space="0" w:color="000000"/>
            </w:tcBorders>
          </w:tcPr>
          <w:p w14:paraId="5E9AF100" w14:textId="77777777" w:rsidR="002A018D" w:rsidRPr="001D4E7D" w:rsidRDefault="002A018D" w:rsidP="002A018D">
            <w:pPr>
              <w:pStyle w:val="Betarp"/>
              <w:rPr>
                <w:rFonts w:ascii="Times New Roman" w:hAnsi="Times New Roman" w:cs="Times New Roman"/>
                <w:sz w:val="24"/>
                <w:szCs w:val="24"/>
                <w:lang w:val="lt-LT" w:eastAsia="en-GB"/>
              </w:rPr>
            </w:pPr>
            <w:r w:rsidRPr="001D4E7D">
              <w:rPr>
                <w:rFonts w:ascii="Times New Roman" w:hAnsi="Times New Roman" w:cs="Times New Roman"/>
                <w:sz w:val="24"/>
                <w:szCs w:val="24"/>
                <w:lang w:val="lt-LT" w:eastAsia="en-GB"/>
              </w:rPr>
              <w:t>Skaičiavimo reguliarumas</w:t>
            </w:r>
          </w:p>
        </w:tc>
        <w:tc>
          <w:tcPr>
            <w:tcW w:w="12616" w:type="dxa"/>
            <w:tcBorders>
              <w:top w:val="single" w:sz="4" w:space="0" w:color="000000"/>
              <w:left w:val="single" w:sz="4" w:space="0" w:color="000000"/>
              <w:bottom w:val="single" w:sz="4" w:space="0" w:color="000000"/>
              <w:right w:val="single" w:sz="4" w:space="0" w:color="000000"/>
            </w:tcBorders>
          </w:tcPr>
          <w:p w14:paraId="6DC5BFE3" w14:textId="4E1FFE33" w:rsidR="002A018D" w:rsidRPr="001D4E7D" w:rsidRDefault="002A018D" w:rsidP="002A018D">
            <w:pPr>
              <w:pStyle w:val="Betarp"/>
              <w:rPr>
                <w:rFonts w:ascii="Times New Roman" w:hAnsi="Times New Roman" w:cs="Times New Roman"/>
                <w:sz w:val="24"/>
                <w:szCs w:val="24"/>
                <w:lang w:val="lt-LT" w:eastAsia="en-GB"/>
              </w:rPr>
            </w:pPr>
            <w:r w:rsidRPr="001D4E7D">
              <w:rPr>
                <w:rFonts w:ascii="Times New Roman" w:hAnsi="Times New Roman" w:cs="Times New Roman"/>
                <w:sz w:val="24"/>
                <w:szCs w:val="24"/>
                <w:lang w:val="lt-LT" w:eastAsia="en-GB"/>
              </w:rPr>
              <w:t>Rodiklio reikšmė skaičiuojama kasmet (iki gruodžio 31 d.).</w:t>
            </w:r>
          </w:p>
        </w:tc>
      </w:tr>
    </w:tbl>
    <w:p w14:paraId="0517831F" w14:textId="77777777" w:rsidR="00F20316" w:rsidRDefault="00F20316" w:rsidP="002A018D">
      <w:pPr>
        <w:spacing w:after="0"/>
        <w:jc w:val="both"/>
        <w:rPr>
          <w:rFonts w:ascii="Times New Roman" w:hAnsi="Times New Roman" w:cs="Times New Roman"/>
          <w:sz w:val="16"/>
          <w:szCs w:val="16"/>
        </w:rPr>
      </w:pPr>
    </w:p>
    <w:tbl>
      <w:tblPr>
        <w:tblW w:w="13806" w:type="dxa"/>
        <w:tblLook w:val="04A0" w:firstRow="1" w:lastRow="0" w:firstColumn="1" w:lastColumn="0" w:noHBand="0" w:noVBand="1"/>
      </w:tblPr>
      <w:tblGrid>
        <w:gridCol w:w="3060"/>
        <w:gridCol w:w="1720"/>
        <w:gridCol w:w="1720"/>
        <w:gridCol w:w="1726"/>
        <w:gridCol w:w="1620"/>
        <w:gridCol w:w="1540"/>
        <w:gridCol w:w="2420"/>
      </w:tblGrid>
      <w:tr w:rsidR="00BB7D30" w:rsidRPr="00BB7D30" w14:paraId="0DDFDBBE" w14:textId="77777777" w:rsidTr="00BB7D30">
        <w:trPr>
          <w:trHeight w:val="600"/>
        </w:trPr>
        <w:tc>
          <w:tcPr>
            <w:tcW w:w="3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A97EB3" w14:textId="77777777" w:rsidR="00BB7D30" w:rsidRPr="00BB7D30" w:rsidRDefault="00BB7D30" w:rsidP="00BB7D30">
            <w:pPr>
              <w:spacing w:after="0" w:line="240" w:lineRule="auto"/>
              <w:jc w:val="center"/>
              <w:rPr>
                <w:rFonts w:ascii="Times New Roman" w:eastAsia="Times New Roman" w:hAnsi="Times New Roman" w:cs="Times New Roman"/>
                <w:b/>
                <w:bCs/>
                <w:color w:val="000000"/>
                <w:lang w:eastAsia="lt-LT"/>
                <w14:ligatures w14:val="none"/>
              </w:rPr>
            </w:pPr>
            <w:r w:rsidRPr="00BB7D30">
              <w:rPr>
                <w:rFonts w:ascii="Times New Roman" w:eastAsia="Times New Roman" w:hAnsi="Times New Roman" w:cs="Times New Roman"/>
                <w:b/>
                <w:bCs/>
                <w:color w:val="000000"/>
                <w:lang w:eastAsia="lt-LT"/>
                <w14:ligatures w14:val="none"/>
              </w:rPr>
              <w:t>2023 m.</w:t>
            </w:r>
          </w:p>
        </w:tc>
        <w:tc>
          <w:tcPr>
            <w:tcW w:w="1720" w:type="dxa"/>
            <w:tcBorders>
              <w:top w:val="single" w:sz="4" w:space="0" w:color="auto"/>
              <w:left w:val="nil"/>
              <w:bottom w:val="single" w:sz="4" w:space="0" w:color="auto"/>
              <w:right w:val="single" w:sz="4" w:space="0" w:color="auto"/>
            </w:tcBorders>
            <w:shd w:val="clear" w:color="auto" w:fill="auto"/>
            <w:vAlign w:val="center"/>
            <w:hideMark/>
          </w:tcPr>
          <w:p w14:paraId="386E68FA" w14:textId="77777777" w:rsidR="00BB7D30" w:rsidRPr="00BB7D30" w:rsidRDefault="00BB7D30" w:rsidP="00BB7D30">
            <w:pPr>
              <w:spacing w:after="0" w:line="240" w:lineRule="auto"/>
              <w:rPr>
                <w:rFonts w:ascii="Times New Roman" w:eastAsia="Times New Roman" w:hAnsi="Times New Roman" w:cs="Times New Roman"/>
                <w:color w:val="000000"/>
                <w:lang w:eastAsia="lt-LT"/>
                <w14:ligatures w14:val="none"/>
              </w:rPr>
            </w:pPr>
            <w:r w:rsidRPr="00BB7D30">
              <w:rPr>
                <w:rFonts w:ascii="Times New Roman" w:eastAsia="Times New Roman" w:hAnsi="Times New Roman" w:cs="Times New Roman"/>
                <w:color w:val="000000"/>
                <w:lang w:eastAsia="lt-LT"/>
                <w14:ligatures w14:val="none"/>
              </w:rPr>
              <w:t>VBE pasirinkusių  mokinių skaičius</w:t>
            </w:r>
          </w:p>
        </w:tc>
        <w:tc>
          <w:tcPr>
            <w:tcW w:w="1720" w:type="dxa"/>
            <w:tcBorders>
              <w:top w:val="single" w:sz="4" w:space="0" w:color="auto"/>
              <w:left w:val="nil"/>
              <w:bottom w:val="single" w:sz="4" w:space="0" w:color="auto"/>
              <w:right w:val="single" w:sz="4" w:space="0" w:color="auto"/>
            </w:tcBorders>
            <w:shd w:val="clear" w:color="auto" w:fill="auto"/>
            <w:vAlign w:val="bottom"/>
            <w:hideMark/>
          </w:tcPr>
          <w:p w14:paraId="7EBE1163" w14:textId="77777777" w:rsidR="00BB7D30" w:rsidRPr="00BB7D30" w:rsidRDefault="00BB7D30" w:rsidP="00BB7D30">
            <w:pPr>
              <w:spacing w:after="0" w:line="240" w:lineRule="auto"/>
              <w:rPr>
                <w:rFonts w:ascii="Times New Roman" w:eastAsia="Times New Roman" w:hAnsi="Times New Roman" w:cs="Times New Roman"/>
                <w:color w:val="000000"/>
                <w:lang w:eastAsia="lt-LT"/>
                <w14:ligatures w14:val="none"/>
              </w:rPr>
            </w:pPr>
            <w:r w:rsidRPr="00BB7D30">
              <w:rPr>
                <w:rFonts w:ascii="Times New Roman" w:eastAsia="Times New Roman" w:hAnsi="Times New Roman" w:cs="Times New Roman"/>
                <w:color w:val="000000"/>
                <w:lang w:eastAsia="lt-LT"/>
                <w14:ligatures w14:val="none"/>
              </w:rPr>
              <w:t>VBE laikiusių mokinių skaičius</w:t>
            </w:r>
          </w:p>
        </w:tc>
        <w:tc>
          <w:tcPr>
            <w:tcW w:w="1726" w:type="dxa"/>
            <w:tcBorders>
              <w:top w:val="single" w:sz="4" w:space="0" w:color="auto"/>
              <w:left w:val="nil"/>
              <w:bottom w:val="single" w:sz="4" w:space="0" w:color="auto"/>
              <w:right w:val="single" w:sz="4" w:space="0" w:color="auto"/>
            </w:tcBorders>
            <w:shd w:val="clear" w:color="auto" w:fill="auto"/>
            <w:noWrap/>
            <w:vAlign w:val="bottom"/>
            <w:hideMark/>
          </w:tcPr>
          <w:p w14:paraId="5CAE099C" w14:textId="77777777" w:rsidR="00BB7D30" w:rsidRPr="00BB7D30" w:rsidRDefault="00BB7D30" w:rsidP="00BB7D30">
            <w:pPr>
              <w:spacing w:after="0" w:line="240" w:lineRule="auto"/>
              <w:rPr>
                <w:rFonts w:ascii="Times New Roman" w:eastAsia="Times New Roman" w:hAnsi="Times New Roman" w:cs="Times New Roman"/>
                <w:color w:val="000000"/>
                <w:lang w:eastAsia="lt-LT"/>
                <w14:ligatures w14:val="none"/>
              </w:rPr>
            </w:pPr>
            <w:r w:rsidRPr="00BB7D30">
              <w:rPr>
                <w:rFonts w:ascii="Times New Roman" w:eastAsia="Times New Roman" w:hAnsi="Times New Roman" w:cs="Times New Roman"/>
                <w:color w:val="000000"/>
                <w:lang w:eastAsia="lt-LT"/>
                <w14:ligatures w14:val="none"/>
              </w:rPr>
              <w:t>Mokinių įvertinimų pasiskirstymas (proc.) pagal pasiekimų lygius (balus)</w:t>
            </w:r>
          </w:p>
        </w:tc>
        <w:tc>
          <w:tcPr>
            <w:tcW w:w="1620" w:type="dxa"/>
            <w:tcBorders>
              <w:top w:val="single" w:sz="4" w:space="0" w:color="auto"/>
              <w:left w:val="nil"/>
              <w:bottom w:val="single" w:sz="4" w:space="0" w:color="auto"/>
              <w:right w:val="single" w:sz="4" w:space="0" w:color="auto"/>
            </w:tcBorders>
            <w:shd w:val="clear" w:color="auto" w:fill="auto"/>
            <w:noWrap/>
            <w:vAlign w:val="bottom"/>
            <w:hideMark/>
          </w:tcPr>
          <w:p w14:paraId="1BB38F40" w14:textId="77777777" w:rsidR="00BB7D30" w:rsidRPr="00BB7D30" w:rsidRDefault="00BB7D30" w:rsidP="00BB7D30">
            <w:pPr>
              <w:spacing w:after="0" w:line="240" w:lineRule="auto"/>
              <w:rPr>
                <w:rFonts w:ascii="Times New Roman" w:eastAsia="Times New Roman" w:hAnsi="Times New Roman" w:cs="Times New Roman"/>
                <w:color w:val="000000"/>
                <w:lang w:eastAsia="lt-LT"/>
                <w14:ligatures w14:val="none"/>
              </w:rPr>
            </w:pPr>
            <w:r w:rsidRPr="00BB7D30">
              <w:rPr>
                <w:rFonts w:ascii="Times New Roman" w:eastAsia="Times New Roman" w:hAnsi="Times New Roman" w:cs="Times New Roman"/>
                <w:color w:val="000000"/>
                <w:lang w:eastAsia="lt-LT"/>
                <w14:ligatures w14:val="none"/>
              </w:rPr>
              <w:t> </w:t>
            </w:r>
          </w:p>
        </w:tc>
        <w:tc>
          <w:tcPr>
            <w:tcW w:w="1540" w:type="dxa"/>
            <w:tcBorders>
              <w:top w:val="single" w:sz="4" w:space="0" w:color="auto"/>
              <w:left w:val="nil"/>
              <w:bottom w:val="single" w:sz="4" w:space="0" w:color="auto"/>
              <w:right w:val="single" w:sz="4" w:space="0" w:color="auto"/>
            </w:tcBorders>
            <w:shd w:val="clear" w:color="auto" w:fill="auto"/>
            <w:noWrap/>
            <w:vAlign w:val="bottom"/>
            <w:hideMark/>
          </w:tcPr>
          <w:p w14:paraId="528B3B1A" w14:textId="77777777" w:rsidR="00BB7D30" w:rsidRPr="00BB7D30" w:rsidRDefault="00BB7D30" w:rsidP="00BB7D30">
            <w:pPr>
              <w:spacing w:after="0" w:line="240" w:lineRule="auto"/>
              <w:rPr>
                <w:rFonts w:ascii="Times New Roman" w:eastAsia="Times New Roman" w:hAnsi="Times New Roman" w:cs="Times New Roman"/>
                <w:color w:val="000000"/>
                <w:lang w:eastAsia="lt-LT"/>
                <w14:ligatures w14:val="none"/>
              </w:rPr>
            </w:pPr>
            <w:r w:rsidRPr="00BB7D30">
              <w:rPr>
                <w:rFonts w:ascii="Times New Roman" w:eastAsia="Times New Roman" w:hAnsi="Times New Roman" w:cs="Times New Roman"/>
                <w:color w:val="000000"/>
                <w:lang w:eastAsia="lt-LT"/>
                <w14:ligatures w14:val="none"/>
              </w:rPr>
              <w:t> </w:t>
            </w:r>
          </w:p>
        </w:tc>
        <w:tc>
          <w:tcPr>
            <w:tcW w:w="2420" w:type="dxa"/>
            <w:tcBorders>
              <w:top w:val="single" w:sz="4" w:space="0" w:color="auto"/>
              <w:left w:val="nil"/>
              <w:bottom w:val="single" w:sz="4" w:space="0" w:color="auto"/>
              <w:right w:val="single" w:sz="4" w:space="0" w:color="auto"/>
            </w:tcBorders>
            <w:shd w:val="clear" w:color="auto" w:fill="auto"/>
            <w:noWrap/>
            <w:vAlign w:val="bottom"/>
            <w:hideMark/>
          </w:tcPr>
          <w:p w14:paraId="42673EC5" w14:textId="77777777" w:rsidR="00BB7D30" w:rsidRPr="00BB7D30" w:rsidRDefault="00BB7D30" w:rsidP="00BB7D30">
            <w:pPr>
              <w:spacing w:after="0" w:line="240" w:lineRule="auto"/>
              <w:rPr>
                <w:rFonts w:ascii="Times New Roman" w:eastAsia="Times New Roman" w:hAnsi="Times New Roman" w:cs="Times New Roman"/>
                <w:color w:val="000000"/>
                <w:lang w:eastAsia="lt-LT"/>
                <w14:ligatures w14:val="none"/>
              </w:rPr>
            </w:pPr>
            <w:r w:rsidRPr="00BB7D30">
              <w:rPr>
                <w:rFonts w:ascii="Times New Roman" w:eastAsia="Times New Roman" w:hAnsi="Times New Roman" w:cs="Times New Roman"/>
                <w:color w:val="000000"/>
                <w:lang w:eastAsia="lt-LT"/>
                <w14:ligatures w14:val="none"/>
              </w:rPr>
              <w:t> </w:t>
            </w:r>
          </w:p>
        </w:tc>
      </w:tr>
      <w:tr w:rsidR="00BB7D30" w:rsidRPr="00BB7D30" w14:paraId="23C1FEFD" w14:textId="77777777" w:rsidTr="00BB7D30">
        <w:trPr>
          <w:trHeight w:val="300"/>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14:paraId="5FFDC922" w14:textId="77777777" w:rsidR="00BB7D30" w:rsidRPr="00BB7D30" w:rsidRDefault="00BB7D30" w:rsidP="00BB7D30">
            <w:pPr>
              <w:spacing w:after="0" w:line="240" w:lineRule="auto"/>
              <w:rPr>
                <w:rFonts w:ascii="Times New Roman" w:eastAsia="Times New Roman" w:hAnsi="Times New Roman" w:cs="Times New Roman"/>
                <w:b/>
                <w:bCs/>
                <w:color w:val="000000"/>
                <w:lang w:eastAsia="lt-LT"/>
                <w14:ligatures w14:val="none"/>
              </w:rPr>
            </w:pPr>
            <w:r w:rsidRPr="00BB7D30">
              <w:rPr>
                <w:rFonts w:ascii="Times New Roman" w:eastAsia="Times New Roman" w:hAnsi="Times New Roman" w:cs="Times New Roman"/>
                <w:b/>
                <w:bCs/>
                <w:color w:val="000000"/>
                <w:lang w:eastAsia="lt-LT"/>
                <w14:ligatures w14:val="none"/>
              </w:rPr>
              <w:t>VBE</w:t>
            </w:r>
          </w:p>
        </w:tc>
        <w:tc>
          <w:tcPr>
            <w:tcW w:w="1720" w:type="dxa"/>
            <w:tcBorders>
              <w:top w:val="nil"/>
              <w:left w:val="nil"/>
              <w:bottom w:val="single" w:sz="4" w:space="0" w:color="auto"/>
              <w:right w:val="single" w:sz="4" w:space="0" w:color="auto"/>
            </w:tcBorders>
            <w:shd w:val="clear" w:color="auto" w:fill="auto"/>
            <w:noWrap/>
            <w:vAlign w:val="bottom"/>
            <w:hideMark/>
          </w:tcPr>
          <w:p w14:paraId="261A17A3" w14:textId="77777777" w:rsidR="00BB7D30" w:rsidRPr="00BB7D30" w:rsidRDefault="00BB7D30" w:rsidP="00BB7D30">
            <w:pPr>
              <w:spacing w:after="0" w:line="240" w:lineRule="auto"/>
              <w:rPr>
                <w:rFonts w:ascii="Times New Roman" w:eastAsia="Times New Roman" w:hAnsi="Times New Roman" w:cs="Times New Roman"/>
                <w:color w:val="000000"/>
                <w:lang w:eastAsia="lt-LT"/>
                <w14:ligatures w14:val="none"/>
              </w:rPr>
            </w:pPr>
            <w:r w:rsidRPr="00BB7D30">
              <w:rPr>
                <w:rFonts w:ascii="Times New Roman" w:eastAsia="Times New Roman" w:hAnsi="Times New Roman" w:cs="Times New Roman"/>
                <w:color w:val="000000"/>
                <w:lang w:eastAsia="lt-LT"/>
                <w14:ligatures w14:val="none"/>
              </w:rPr>
              <w:t> </w:t>
            </w:r>
          </w:p>
        </w:tc>
        <w:tc>
          <w:tcPr>
            <w:tcW w:w="1720" w:type="dxa"/>
            <w:tcBorders>
              <w:top w:val="nil"/>
              <w:left w:val="nil"/>
              <w:bottom w:val="single" w:sz="4" w:space="0" w:color="auto"/>
              <w:right w:val="single" w:sz="4" w:space="0" w:color="auto"/>
            </w:tcBorders>
            <w:shd w:val="clear" w:color="auto" w:fill="auto"/>
            <w:noWrap/>
            <w:vAlign w:val="bottom"/>
            <w:hideMark/>
          </w:tcPr>
          <w:p w14:paraId="52098C79" w14:textId="77777777" w:rsidR="00BB7D30" w:rsidRPr="00BB7D30" w:rsidRDefault="00BB7D30" w:rsidP="00BB7D30">
            <w:pPr>
              <w:spacing w:after="0" w:line="240" w:lineRule="auto"/>
              <w:rPr>
                <w:rFonts w:ascii="Times New Roman" w:eastAsia="Times New Roman" w:hAnsi="Times New Roman" w:cs="Times New Roman"/>
                <w:color w:val="000000"/>
                <w:lang w:eastAsia="lt-LT"/>
                <w14:ligatures w14:val="none"/>
              </w:rPr>
            </w:pPr>
            <w:r w:rsidRPr="00BB7D30">
              <w:rPr>
                <w:rFonts w:ascii="Times New Roman" w:eastAsia="Times New Roman" w:hAnsi="Times New Roman" w:cs="Times New Roman"/>
                <w:color w:val="000000"/>
                <w:lang w:eastAsia="lt-LT"/>
                <w14:ligatures w14:val="none"/>
              </w:rPr>
              <w:t> </w:t>
            </w:r>
          </w:p>
        </w:tc>
        <w:tc>
          <w:tcPr>
            <w:tcW w:w="1726" w:type="dxa"/>
            <w:tcBorders>
              <w:top w:val="nil"/>
              <w:left w:val="nil"/>
              <w:bottom w:val="single" w:sz="4" w:space="0" w:color="auto"/>
              <w:right w:val="single" w:sz="4" w:space="0" w:color="auto"/>
            </w:tcBorders>
            <w:shd w:val="clear" w:color="auto" w:fill="auto"/>
            <w:noWrap/>
            <w:vAlign w:val="bottom"/>
            <w:hideMark/>
          </w:tcPr>
          <w:p w14:paraId="535EEA01" w14:textId="77777777" w:rsidR="00BB7D30" w:rsidRPr="00BB7D30" w:rsidRDefault="00BB7D30" w:rsidP="00BB7D30">
            <w:pPr>
              <w:spacing w:after="0" w:line="240" w:lineRule="auto"/>
              <w:rPr>
                <w:rFonts w:ascii="Times New Roman" w:eastAsia="Times New Roman" w:hAnsi="Times New Roman" w:cs="Times New Roman"/>
                <w:color w:val="000000"/>
                <w:lang w:eastAsia="lt-LT"/>
                <w14:ligatures w14:val="none"/>
              </w:rPr>
            </w:pPr>
            <w:r w:rsidRPr="00BB7D30">
              <w:rPr>
                <w:rFonts w:ascii="Times New Roman" w:eastAsia="Times New Roman" w:hAnsi="Times New Roman" w:cs="Times New Roman"/>
                <w:color w:val="000000"/>
                <w:lang w:eastAsia="lt-LT"/>
                <w14:ligatures w14:val="none"/>
              </w:rPr>
              <w:t>Nepatenkinamas</w:t>
            </w:r>
          </w:p>
        </w:tc>
        <w:tc>
          <w:tcPr>
            <w:tcW w:w="1620" w:type="dxa"/>
            <w:tcBorders>
              <w:top w:val="nil"/>
              <w:left w:val="nil"/>
              <w:bottom w:val="single" w:sz="4" w:space="0" w:color="auto"/>
              <w:right w:val="single" w:sz="4" w:space="0" w:color="auto"/>
            </w:tcBorders>
            <w:shd w:val="clear" w:color="auto" w:fill="auto"/>
            <w:noWrap/>
            <w:vAlign w:val="bottom"/>
            <w:hideMark/>
          </w:tcPr>
          <w:p w14:paraId="7B43FF5A" w14:textId="77777777" w:rsidR="00BB7D30" w:rsidRPr="00BB7D30" w:rsidRDefault="00BB7D30" w:rsidP="00BB7D30">
            <w:pPr>
              <w:spacing w:after="0" w:line="240" w:lineRule="auto"/>
              <w:rPr>
                <w:rFonts w:ascii="Times New Roman" w:eastAsia="Times New Roman" w:hAnsi="Times New Roman" w:cs="Times New Roman"/>
                <w:color w:val="000000"/>
                <w:lang w:eastAsia="lt-LT"/>
                <w14:ligatures w14:val="none"/>
              </w:rPr>
            </w:pPr>
            <w:r w:rsidRPr="00BB7D30">
              <w:rPr>
                <w:rFonts w:ascii="Times New Roman" w:eastAsia="Times New Roman" w:hAnsi="Times New Roman" w:cs="Times New Roman"/>
                <w:color w:val="000000"/>
                <w:lang w:eastAsia="lt-LT"/>
                <w14:ligatures w14:val="none"/>
              </w:rPr>
              <w:t>Patenkinamas</w:t>
            </w:r>
          </w:p>
        </w:tc>
        <w:tc>
          <w:tcPr>
            <w:tcW w:w="1540" w:type="dxa"/>
            <w:tcBorders>
              <w:top w:val="nil"/>
              <w:left w:val="nil"/>
              <w:bottom w:val="single" w:sz="4" w:space="0" w:color="auto"/>
              <w:right w:val="single" w:sz="4" w:space="0" w:color="auto"/>
            </w:tcBorders>
            <w:shd w:val="clear" w:color="auto" w:fill="auto"/>
            <w:noWrap/>
            <w:vAlign w:val="bottom"/>
            <w:hideMark/>
          </w:tcPr>
          <w:p w14:paraId="7AA81B79" w14:textId="77777777" w:rsidR="00BB7D30" w:rsidRPr="00BB7D30" w:rsidRDefault="00BB7D30" w:rsidP="00BB7D30">
            <w:pPr>
              <w:spacing w:after="0" w:line="240" w:lineRule="auto"/>
              <w:rPr>
                <w:rFonts w:ascii="Times New Roman" w:eastAsia="Times New Roman" w:hAnsi="Times New Roman" w:cs="Times New Roman"/>
                <w:color w:val="000000"/>
                <w:lang w:eastAsia="lt-LT"/>
                <w14:ligatures w14:val="none"/>
              </w:rPr>
            </w:pPr>
            <w:r w:rsidRPr="00BB7D30">
              <w:rPr>
                <w:rFonts w:ascii="Times New Roman" w:eastAsia="Times New Roman" w:hAnsi="Times New Roman" w:cs="Times New Roman"/>
                <w:color w:val="000000"/>
                <w:lang w:eastAsia="lt-LT"/>
                <w14:ligatures w14:val="none"/>
              </w:rPr>
              <w:t>Pagrindinis</w:t>
            </w:r>
          </w:p>
        </w:tc>
        <w:tc>
          <w:tcPr>
            <w:tcW w:w="2420" w:type="dxa"/>
            <w:tcBorders>
              <w:top w:val="nil"/>
              <w:left w:val="nil"/>
              <w:bottom w:val="single" w:sz="4" w:space="0" w:color="auto"/>
              <w:right w:val="single" w:sz="4" w:space="0" w:color="auto"/>
            </w:tcBorders>
            <w:shd w:val="clear" w:color="auto" w:fill="auto"/>
            <w:noWrap/>
            <w:vAlign w:val="bottom"/>
            <w:hideMark/>
          </w:tcPr>
          <w:p w14:paraId="1E32F3DC" w14:textId="77777777" w:rsidR="00BB7D30" w:rsidRPr="00BB7D30" w:rsidRDefault="00BB7D30" w:rsidP="00BB7D30">
            <w:pPr>
              <w:spacing w:after="0" w:line="240" w:lineRule="auto"/>
              <w:rPr>
                <w:rFonts w:ascii="Times New Roman" w:eastAsia="Times New Roman" w:hAnsi="Times New Roman" w:cs="Times New Roman"/>
                <w:color w:val="000000"/>
                <w:lang w:eastAsia="lt-LT"/>
                <w14:ligatures w14:val="none"/>
              </w:rPr>
            </w:pPr>
            <w:r w:rsidRPr="00BB7D30">
              <w:rPr>
                <w:rFonts w:ascii="Times New Roman" w:eastAsia="Times New Roman" w:hAnsi="Times New Roman" w:cs="Times New Roman"/>
                <w:color w:val="000000"/>
                <w:lang w:eastAsia="lt-LT"/>
                <w14:ligatures w14:val="none"/>
              </w:rPr>
              <w:t>Aukštesnysis</w:t>
            </w:r>
          </w:p>
        </w:tc>
      </w:tr>
      <w:tr w:rsidR="00BB7D30" w:rsidRPr="00BB7D30" w14:paraId="2BF7149C" w14:textId="77777777" w:rsidTr="00BB7D30">
        <w:trPr>
          <w:trHeight w:val="300"/>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14:paraId="645FEEFF" w14:textId="77777777" w:rsidR="00BB7D30" w:rsidRPr="00BB7D30" w:rsidRDefault="00BB7D30" w:rsidP="00BB7D30">
            <w:pPr>
              <w:spacing w:after="0" w:line="240" w:lineRule="auto"/>
              <w:rPr>
                <w:rFonts w:ascii="Times New Roman" w:eastAsia="Times New Roman" w:hAnsi="Times New Roman" w:cs="Times New Roman"/>
                <w:color w:val="000000"/>
                <w:lang w:eastAsia="lt-LT"/>
                <w14:ligatures w14:val="none"/>
              </w:rPr>
            </w:pPr>
            <w:r w:rsidRPr="00BB7D30">
              <w:rPr>
                <w:rFonts w:ascii="Times New Roman" w:eastAsia="Times New Roman" w:hAnsi="Times New Roman" w:cs="Times New Roman"/>
                <w:color w:val="000000"/>
                <w:lang w:eastAsia="lt-LT"/>
                <w14:ligatures w14:val="none"/>
              </w:rPr>
              <w:t> </w:t>
            </w:r>
          </w:p>
        </w:tc>
        <w:tc>
          <w:tcPr>
            <w:tcW w:w="1720" w:type="dxa"/>
            <w:tcBorders>
              <w:top w:val="nil"/>
              <w:left w:val="nil"/>
              <w:bottom w:val="single" w:sz="4" w:space="0" w:color="auto"/>
              <w:right w:val="single" w:sz="4" w:space="0" w:color="auto"/>
            </w:tcBorders>
            <w:shd w:val="clear" w:color="auto" w:fill="auto"/>
            <w:noWrap/>
            <w:vAlign w:val="bottom"/>
            <w:hideMark/>
          </w:tcPr>
          <w:p w14:paraId="4F60AA97" w14:textId="77777777" w:rsidR="00BB7D30" w:rsidRPr="00BB7D30" w:rsidRDefault="00BB7D30" w:rsidP="00BB7D30">
            <w:pPr>
              <w:spacing w:after="0" w:line="240" w:lineRule="auto"/>
              <w:rPr>
                <w:rFonts w:ascii="Times New Roman" w:eastAsia="Times New Roman" w:hAnsi="Times New Roman" w:cs="Times New Roman"/>
                <w:color w:val="000000"/>
                <w:lang w:eastAsia="lt-LT"/>
                <w14:ligatures w14:val="none"/>
              </w:rPr>
            </w:pPr>
            <w:r w:rsidRPr="00BB7D30">
              <w:rPr>
                <w:rFonts w:ascii="Times New Roman" w:eastAsia="Times New Roman" w:hAnsi="Times New Roman" w:cs="Times New Roman"/>
                <w:color w:val="000000"/>
                <w:lang w:eastAsia="lt-LT"/>
                <w14:ligatures w14:val="none"/>
              </w:rPr>
              <w:t> </w:t>
            </w:r>
          </w:p>
        </w:tc>
        <w:tc>
          <w:tcPr>
            <w:tcW w:w="1720" w:type="dxa"/>
            <w:tcBorders>
              <w:top w:val="nil"/>
              <w:left w:val="nil"/>
              <w:bottom w:val="single" w:sz="4" w:space="0" w:color="auto"/>
              <w:right w:val="single" w:sz="4" w:space="0" w:color="auto"/>
            </w:tcBorders>
            <w:shd w:val="clear" w:color="auto" w:fill="auto"/>
            <w:noWrap/>
            <w:vAlign w:val="bottom"/>
            <w:hideMark/>
          </w:tcPr>
          <w:p w14:paraId="4A7D49A8" w14:textId="77777777" w:rsidR="00BB7D30" w:rsidRPr="00BB7D30" w:rsidRDefault="00BB7D30" w:rsidP="00BB7D30">
            <w:pPr>
              <w:spacing w:after="0" w:line="240" w:lineRule="auto"/>
              <w:rPr>
                <w:rFonts w:ascii="Times New Roman" w:eastAsia="Times New Roman" w:hAnsi="Times New Roman" w:cs="Times New Roman"/>
                <w:color w:val="000000"/>
                <w:lang w:eastAsia="lt-LT"/>
                <w14:ligatures w14:val="none"/>
              </w:rPr>
            </w:pPr>
            <w:r w:rsidRPr="00BB7D30">
              <w:rPr>
                <w:rFonts w:ascii="Times New Roman" w:eastAsia="Times New Roman" w:hAnsi="Times New Roman" w:cs="Times New Roman"/>
                <w:color w:val="000000"/>
                <w:lang w:eastAsia="lt-LT"/>
                <w14:ligatures w14:val="none"/>
              </w:rPr>
              <w:t> </w:t>
            </w:r>
          </w:p>
        </w:tc>
        <w:tc>
          <w:tcPr>
            <w:tcW w:w="1726" w:type="dxa"/>
            <w:tcBorders>
              <w:top w:val="nil"/>
              <w:left w:val="nil"/>
              <w:bottom w:val="single" w:sz="4" w:space="0" w:color="auto"/>
              <w:right w:val="single" w:sz="4" w:space="0" w:color="auto"/>
            </w:tcBorders>
            <w:shd w:val="clear" w:color="auto" w:fill="auto"/>
            <w:noWrap/>
            <w:vAlign w:val="bottom"/>
            <w:hideMark/>
          </w:tcPr>
          <w:p w14:paraId="437F93F6" w14:textId="77777777" w:rsidR="00BB7D30" w:rsidRPr="00BB7D30" w:rsidRDefault="00BB7D30" w:rsidP="00BB7D30">
            <w:pPr>
              <w:spacing w:after="0" w:line="240" w:lineRule="auto"/>
              <w:rPr>
                <w:rFonts w:ascii="Times New Roman" w:eastAsia="Times New Roman" w:hAnsi="Times New Roman" w:cs="Times New Roman"/>
                <w:color w:val="000000"/>
                <w:lang w:eastAsia="lt-LT"/>
                <w14:ligatures w14:val="none"/>
              </w:rPr>
            </w:pPr>
            <w:r w:rsidRPr="00BB7D30">
              <w:rPr>
                <w:rFonts w:ascii="Times New Roman" w:eastAsia="Times New Roman" w:hAnsi="Times New Roman" w:cs="Times New Roman"/>
                <w:color w:val="000000"/>
                <w:lang w:eastAsia="lt-LT"/>
                <w14:ligatures w14:val="none"/>
              </w:rPr>
              <w:t>(1-15)</w:t>
            </w:r>
          </w:p>
        </w:tc>
        <w:tc>
          <w:tcPr>
            <w:tcW w:w="1620" w:type="dxa"/>
            <w:tcBorders>
              <w:top w:val="nil"/>
              <w:left w:val="nil"/>
              <w:bottom w:val="single" w:sz="4" w:space="0" w:color="auto"/>
              <w:right w:val="single" w:sz="4" w:space="0" w:color="auto"/>
            </w:tcBorders>
            <w:shd w:val="clear" w:color="auto" w:fill="auto"/>
            <w:noWrap/>
            <w:vAlign w:val="bottom"/>
            <w:hideMark/>
          </w:tcPr>
          <w:p w14:paraId="105C2DB8" w14:textId="77777777" w:rsidR="00BB7D30" w:rsidRPr="00BB7D30" w:rsidRDefault="00BB7D30" w:rsidP="00BB7D30">
            <w:pPr>
              <w:spacing w:after="0" w:line="240" w:lineRule="auto"/>
              <w:rPr>
                <w:rFonts w:ascii="Times New Roman" w:eastAsia="Times New Roman" w:hAnsi="Times New Roman" w:cs="Times New Roman"/>
                <w:color w:val="000000"/>
                <w:lang w:eastAsia="lt-LT"/>
                <w14:ligatures w14:val="none"/>
              </w:rPr>
            </w:pPr>
            <w:r w:rsidRPr="00BB7D30">
              <w:rPr>
                <w:rFonts w:ascii="Times New Roman" w:eastAsia="Times New Roman" w:hAnsi="Times New Roman" w:cs="Times New Roman"/>
                <w:color w:val="000000"/>
                <w:lang w:eastAsia="lt-LT"/>
                <w14:ligatures w14:val="none"/>
              </w:rPr>
              <w:t>(16-35)</w:t>
            </w:r>
          </w:p>
        </w:tc>
        <w:tc>
          <w:tcPr>
            <w:tcW w:w="1540" w:type="dxa"/>
            <w:tcBorders>
              <w:top w:val="nil"/>
              <w:left w:val="nil"/>
              <w:bottom w:val="single" w:sz="4" w:space="0" w:color="auto"/>
              <w:right w:val="single" w:sz="4" w:space="0" w:color="auto"/>
            </w:tcBorders>
            <w:shd w:val="clear" w:color="auto" w:fill="auto"/>
            <w:noWrap/>
            <w:vAlign w:val="bottom"/>
            <w:hideMark/>
          </w:tcPr>
          <w:p w14:paraId="3B52AE28" w14:textId="77777777" w:rsidR="00BB7D30" w:rsidRPr="00BB7D30" w:rsidRDefault="00BB7D30" w:rsidP="00BB7D30">
            <w:pPr>
              <w:spacing w:after="0" w:line="240" w:lineRule="auto"/>
              <w:rPr>
                <w:rFonts w:ascii="Times New Roman" w:eastAsia="Times New Roman" w:hAnsi="Times New Roman" w:cs="Times New Roman"/>
                <w:color w:val="000000"/>
                <w:lang w:eastAsia="lt-LT"/>
                <w14:ligatures w14:val="none"/>
              </w:rPr>
            </w:pPr>
            <w:r w:rsidRPr="00BB7D30">
              <w:rPr>
                <w:rFonts w:ascii="Times New Roman" w:eastAsia="Times New Roman" w:hAnsi="Times New Roman" w:cs="Times New Roman"/>
                <w:color w:val="000000"/>
                <w:lang w:eastAsia="lt-LT"/>
                <w14:ligatures w14:val="none"/>
              </w:rPr>
              <w:t>(36-85)</w:t>
            </w:r>
          </w:p>
        </w:tc>
        <w:tc>
          <w:tcPr>
            <w:tcW w:w="2420" w:type="dxa"/>
            <w:tcBorders>
              <w:top w:val="nil"/>
              <w:left w:val="nil"/>
              <w:bottom w:val="single" w:sz="4" w:space="0" w:color="auto"/>
              <w:right w:val="single" w:sz="4" w:space="0" w:color="auto"/>
            </w:tcBorders>
            <w:shd w:val="clear" w:color="auto" w:fill="auto"/>
            <w:noWrap/>
            <w:vAlign w:val="bottom"/>
            <w:hideMark/>
          </w:tcPr>
          <w:p w14:paraId="6DF004DA" w14:textId="77777777" w:rsidR="00BB7D30" w:rsidRPr="00BB7D30" w:rsidRDefault="00BB7D30" w:rsidP="00BB7D30">
            <w:pPr>
              <w:spacing w:after="0" w:line="240" w:lineRule="auto"/>
              <w:rPr>
                <w:rFonts w:ascii="Times New Roman" w:eastAsia="Times New Roman" w:hAnsi="Times New Roman" w:cs="Times New Roman"/>
                <w:color w:val="000000"/>
                <w:lang w:eastAsia="lt-LT"/>
                <w14:ligatures w14:val="none"/>
              </w:rPr>
            </w:pPr>
            <w:r w:rsidRPr="00BB7D30">
              <w:rPr>
                <w:rFonts w:ascii="Times New Roman" w:eastAsia="Times New Roman" w:hAnsi="Times New Roman" w:cs="Times New Roman"/>
                <w:color w:val="000000"/>
                <w:lang w:eastAsia="lt-LT"/>
                <w14:ligatures w14:val="none"/>
              </w:rPr>
              <w:t>(86-100)</w:t>
            </w:r>
          </w:p>
        </w:tc>
      </w:tr>
      <w:tr w:rsidR="00BB7D30" w:rsidRPr="00BB7D30" w14:paraId="607E677F" w14:textId="77777777" w:rsidTr="00BB7D30">
        <w:trPr>
          <w:trHeight w:val="300"/>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14:paraId="40DE706D" w14:textId="77777777" w:rsidR="00BB7D30" w:rsidRPr="00BB7D30" w:rsidRDefault="00BB7D30" w:rsidP="00BB7D30">
            <w:pPr>
              <w:spacing w:after="0" w:line="240" w:lineRule="auto"/>
              <w:rPr>
                <w:rFonts w:ascii="Times New Roman" w:eastAsia="Times New Roman" w:hAnsi="Times New Roman" w:cs="Times New Roman"/>
                <w:color w:val="000000"/>
                <w:lang w:eastAsia="lt-LT"/>
                <w14:ligatures w14:val="none"/>
              </w:rPr>
            </w:pPr>
            <w:r w:rsidRPr="00BB7D30">
              <w:rPr>
                <w:rFonts w:ascii="Times New Roman" w:eastAsia="Times New Roman" w:hAnsi="Times New Roman" w:cs="Times New Roman"/>
                <w:color w:val="000000"/>
                <w:lang w:eastAsia="lt-LT"/>
                <w14:ligatures w14:val="none"/>
              </w:rPr>
              <w:lastRenderedPageBreak/>
              <w:t>Lietuvių kalba ir literatūra</w:t>
            </w:r>
          </w:p>
        </w:tc>
        <w:tc>
          <w:tcPr>
            <w:tcW w:w="1720" w:type="dxa"/>
            <w:tcBorders>
              <w:top w:val="nil"/>
              <w:left w:val="nil"/>
              <w:bottom w:val="single" w:sz="4" w:space="0" w:color="auto"/>
              <w:right w:val="single" w:sz="4" w:space="0" w:color="auto"/>
            </w:tcBorders>
            <w:shd w:val="clear" w:color="auto" w:fill="auto"/>
            <w:noWrap/>
            <w:vAlign w:val="bottom"/>
            <w:hideMark/>
          </w:tcPr>
          <w:p w14:paraId="308BD194" w14:textId="77777777" w:rsidR="00BB7D30" w:rsidRPr="00BB7D30" w:rsidRDefault="00BB7D30" w:rsidP="00BB7D30">
            <w:pPr>
              <w:spacing w:after="0" w:line="240" w:lineRule="auto"/>
              <w:jc w:val="right"/>
              <w:rPr>
                <w:rFonts w:ascii="Times New Roman" w:eastAsia="Times New Roman" w:hAnsi="Times New Roman" w:cs="Times New Roman"/>
                <w:color w:val="000000"/>
                <w:lang w:eastAsia="lt-LT"/>
                <w14:ligatures w14:val="none"/>
              </w:rPr>
            </w:pPr>
            <w:r w:rsidRPr="00BB7D30">
              <w:rPr>
                <w:rFonts w:ascii="Times New Roman" w:eastAsia="Times New Roman" w:hAnsi="Times New Roman" w:cs="Times New Roman"/>
                <w:color w:val="000000"/>
                <w:lang w:eastAsia="lt-LT"/>
                <w14:ligatures w14:val="none"/>
              </w:rPr>
              <w:t>172</w:t>
            </w:r>
          </w:p>
        </w:tc>
        <w:tc>
          <w:tcPr>
            <w:tcW w:w="1720" w:type="dxa"/>
            <w:tcBorders>
              <w:top w:val="nil"/>
              <w:left w:val="nil"/>
              <w:bottom w:val="single" w:sz="4" w:space="0" w:color="auto"/>
              <w:right w:val="single" w:sz="4" w:space="0" w:color="auto"/>
            </w:tcBorders>
            <w:shd w:val="clear" w:color="auto" w:fill="auto"/>
            <w:noWrap/>
            <w:vAlign w:val="bottom"/>
            <w:hideMark/>
          </w:tcPr>
          <w:p w14:paraId="7EF3D548" w14:textId="77777777" w:rsidR="00BB7D30" w:rsidRPr="00BB7D30" w:rsidRDefault="00BB7D30" w:rsidP="00BB7D30">
            <w:pPr>
              <w:spacing w:after="0" w:line="240" w:lineRule="auto"/>
              <w:jc w:val="right"/>
              <w:rPr>
                <w:rFonts w:ascii="Times New Roman" w:eastAsia="Times New Roman" w:hAnsi="Times New Roman" w:cs="Times New Roman"/>
                <w:color w:val="000000"/>
                <w:lang w:eastAsia="lt-LT"/>
                <w14:ligatures w14:val="none"/>
              </w:rPr>
            </w:pPr>
            <w:r w:rsidRPr="00BB7D30">
              <w:rPr>
                <w:rFonts w:ascii="Times New Roman" w:eastAsia="Times New Roman" w:hAnsi="Times New Roman" w:cs="Times New Roman"/>
                <w:color w:val="000000"/>
                <w:lang w:eastAsia="lt-LT"/>
                <w14:ligatures w14:val="none"/>
              </w:rPr>
              <w:t>172</w:t>
            </w:r>
          </w:p>
        </w:tc>
        <w:tc>
          <w:tcPr>
            <w:tcW w:w="1726" w:type="dxa"/>
            <w:tcBorders>
              <w:top w:val="nil"/>
              <w:left w:val="nil"/>
              <w:bottom w:val="single" w:sz="4" w:space="0" w:color="auto"/>
              <w:right w:val="single" w:sz="4" w:space="0" w:color="auto"/>
            </w:tcBorders>
            <w:shd w:val="clear" w:color="auto" w:fill="auto"/>
            <w:noWrap/>
            <w:vAlign w:val="bottom"/>
            <w:hideMark/>
          </w:tcPr>
          <w:p w14:paraId="6B4A2609" w14:textId="77777777" w:rsidR="00BB7D30" w:rsidRPr="00BB7D30" w:rsidRDefault="00BB7D30" w:rsidP="00BB7D30">
            <w:pPr>
              <w:spacing w:after="0" w:line="240" w:lineRule="auto"/>
              <w:rPr>
                <w:rFonts w:ascii="Times New Roman" w:eastAsia="Times New Roman" w:hAnsi="Times New Roman" w:cs="Times New Roman"/>
                <w:color w:val="000000"/>
                <w:lang w:eastAsia="lt-LT"/>
                <w14:ligatures w14:val="none"/>
              </w:rPr>
            </w:pPr>
            <w:r w:rsidRPr="00BB7D30">
              <w:rPr>
                <w:rFonts w:ascii="Times New Roman" w:eastAsia="Times New Roman" w:hAnsi="Times New Roman" w:cs="Times New Roman"/>
                <w:color w:val="000000"/>
                <w:lang w:eastAsia="lt-LT"/>
                <w14:ligatures w14:val="none"/>
              </w:rPr>
              <w:t>7 (4,1 proc.)</w:t>
            </w:r>
          </w:p>
        </w:tc>
        <w:tc>
          <w:tcPr>
            <w:tcW w:w="1620" w:type="dxa"/>
            <w:tcBorders>
              <w:top w:val="nil"/>
              <w:left w:val="nil"/>
              <w:bottom w:val="single" w:sz="4" w:space="0" w:color="auto"/>
              <w:right w:val="single" w:sz="4" w:space="0" w:color="auto"/>
            </w:tcBorders>
            <w:shd w:val="clear" w:color="auto" w:fill="auto"/>
            <w:noWrap/>
            <w:vAlign w:val="bottom"/>
            <w:hideMark/>
          </w:tcPr>
          <w:p w14:paraId="16A22347" w14:textId="77777777" w:rsidR="00BB7D30" w:rsidRPr="00BB7D30" w:rsidRDefault="00BB7D30" w:rsidP="00BB7D30">
            <w:pPr>
              <w:spacing w:after="0" w:line="240" w:lineRule="auto"/>
              <w:rPr>
                <w:rFonts w:ascii="Times New Roman" w:eastAsia="Times New Roman" w:hAnsi="Times New Roman" w:cs="Times New Roman"/>
                <w:color w:val="000000"/>
                <w:lang w:eastAsia="lt-LT"/>
                <w14:ligatures w14:val="none"/>
              </w:rPr>
            </w:pPr>
            <w:r w:rsidRPr="00BB7D30">
              <w:rPr>
                <w:rFonts w:ascii="Times New Roman" w:eastAsia="Times New Roman" w:hAnsi="Times New Roman" w:cs="Times New Roman"/>
                <w:color w:val="000000"/>
                <w:lang w:eastAsia="lt-LT"/>
                <w14:ligatures w14:val="none"/>
              </w:rPr>
              <w:t>63 (36,6 proc.)</w:t>
            </w:r>
          </w:p>
        </w:tc>
        <w:tc>
          <w:tcPr>
            <w:tcW w:w="1540" w:type="dxa"/>
            <w:tcBorders>
              <w:top w:val="nil"/>
              <w:left w:val="nil"/>
              <w:bottom w:val="single" w:sz="4" w:space="0" w:color="auto"/>
              <w:right w:val="single" w:sz="4" w:space="0" w:color="auto"/>
            </w:tcBorders>
            <w:shd w:val="clear" w:color="auto" w:fill="auto"/>
            <w:noWrap/>
            <w:vAlign w:val="bottom"/>
            <w:hideMark/>
          </w:tcPr>
          <w:p w14:paraId="653025F2" w14:textId="77777777" w:rsidR="00BB7D30" w:rsidRPr="00BB7D30" w:rsidRDefault="00BB7D30" w:rsidP="00BB7D30">
            <w:pPr>
              <w:spacing w:after="0" w:line="240" w:lineRule="auto"/>
              <w:rPr>
                <w:rFonts w:ascii="Times New Roman" w:eastAsia="Times New Roman" w:hAnsi="Times New Roman" w:cs="Times New Roman"/>
                <w:color w:val="000000"/>
                <w:lang w:eastAsia="lt-LT"/>
                <w14:ligatures w14:val="none"/>
              </w:rPr>
            </w:pPr>
            <w:r w:rsidRPr="00BB7D30">
              <w:rPr>
                <w:rFonts w:ascii="Times New Roman" w:eastAsia="Times New Roman" w:hAnsi="Times New Roman" w:cs="Times New Roman"/>
                <w:color w:val="000000"/>
                <w:lang w:eastAsia="lt-LT"/>
                <w14:ligatures w14:val="none"/>
              </w:rPr>
              <w:t>78 (45,3 proc.)</w:t>
            </w:r>
          </w:p>
        </w:tc>
        <w:tc>
          <w:tcPr>
            <w:tcW w:w="2420" w:type="dxa"/>
            <w:tcBorders>
              <w:top w:val="nil"/>
              <w:left w:val="nil"/>
              <w:bottom w:val="single" w:sz="4" w:space="0" w:color="auto"/>
              <w:right w:val="single" w:sz="4" w:space="0" w:color="auto"/>
            </w:tcBorders>
            <w:shd w:val="clear" w:color="auto" w:fill="auto"/>
            <w:noWrap/>
            <w:vAlign w:val="bottom"/>
            <w:hideMark/>
          </w:tcPr>
          <w:p w14:paraId="032C95E0" w14:textId="77777777" w:rsidR="00BB7D30" w:rsidRPr="00BB7D30" w:rsidRDefault="00BB7D30" w:rsidP="00BB7D30">
            <w:pPr>
              <w:spacing w:after="0" w:line="240" w:lineRule="auto"/>
              <w:rPr>
                <w:rFonts w:ascii="Times New Roman" w:eastAsia="Times New Roman" w:hAnsi="Times New Roman" w:cs="Times New Roman"/>
                <w:color w:val="000000"/>
                <w:lang w:eastAsia="lt-LT"/>
                <w14:ligatures w14:val="none"/>
              </w:rPr>
            </w:pPr>
            <w:r w:rsidRPr="00BB7D30">
              <w:rPr>
                <w:rFonts w:ascii="Times New Roman" w:eastAsia="Times New Roman" w:hAnsi="Times New Roman" w:cs="Times New Roman"/>
                <w:color w:val="000000"/>
                <w:lang w:eastAsia="lt-LT"/>
                <w14:ligatures w14:val="none"/>
              </w:rPr>
              <w:t>24 (13,95 proc.)</w:t>
            </w:r>
          </w:p>
        </w:tc>
      </w:tr>
      <w:tr w:rsidR="00BB7D30" w:rsidRPr="00BB7D30" w14:paraId="3B5D0BAF" w14:textId="77777777" w:rsidTr="00BB7D30">
        <w:trPr>
          <w:trHeight w:val="300"/>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14:paraId="6CD70E30" w14:textId="77777777" w:rsidR="00BB7D30" w:rsidRPr="00BB7D30" w:rsidRDefault="00BB7D30" w:rsidP="00BB7D30">
            <w:pPr>
              <w:spacing w:after="0" w:line="240" w:lineRule="auto"/>
              <w:rPr>
                <w:rFonts w:ascii="Times New Roman" w:eastAsia="Times New Roman" w:hAnsi="Times New Roman" w:cs="Times New Roman"/>
                <w:color w:val="000000"/>
                <w:lang w:eastAsia="lt-LT"/>
                <w14:ligatures w14:val="none"/>
              </w:rPr>
            </w:pPr>
            <w:r w:rsidRPr="00BB7D30">
              <w:rPr>
                <w:rFonts w:ascii="Times New Roman" w:eastAsia="Times New Roman" w:hAnsi="Times New Roman" w:cs="Times New Roman"/>
                <w:color w:val="000000"/>
                <w:lang w:eastAsia="lt-LT"/>
                <w14:ligatures w14:val="none"/>
              </w:rPr>
              <w:t>Matematika</w:t>
            </w:r>
          </w:p>
        </w:tc>
        <w:tc>
          <w:tcPr>
            <w:tcW w:w="1720" w:type="dxa"/>
            <w:tcBorders>
              <w:top w:val="nil"/>
              <w:left w:val="nil"/>
              <w:bottom w:val="single" w:sz="4" w:space="0" w:color="auto"/>
              <w:right w:val="single" w:sz="4" w:space="0" w:color="auto"/>
            </w:tcBorders>
            <w:shd w:val="clear" w:color="auto" w:fill="auto"/>
            <w:noWrap/>
            <w:vAlign w:val="bottom"/>
            <w:hideMark/>
          </w:tcPr>
          <w:p w14:paraId="114846F8" w14:textId="77777777" w:rsidR="00BB7D30" w:rsidRPr="00BB7D30" w:rsidRDefault="00BB7D30" w:rsidP="00BB7D30">
            <w:pPr>
              <w:spacing w:after="0" w:line="240" w:lineRule="auto"/>
              <w:jc w:val="right"/>
              <w:rPr>
                <w:rFonts w:ascii="Times New Roman" w:eastAsia="Times New Roman" w:hAnsi="Times New Roman" w:cs="Times New Roman"/>
                <w:color w:val="000000"/>
                <w:lang w:eastAsia="lt-LT"/>
                <w14:ligatures w14:val="none"/>
              </w:rPr>
            </w:pPr>
            <w:r w:rsidRPr="00BB7D30">
              <w:rPr>
                <w:rFonts w:ascii="Times New Roman" w:eastAsia="Times New Roman" w:hAnsi="Times New Roman" w:cs="Times New Roman"/>
                <w:color w:val="000000"/>
                <w:lang w:eastAsia="lt-LT"/>
                <w14:ligatures w14:val="none"/>
              </w:rPr>
              <w:t>143</w:t>
            </w:r>
          </w:p>
        </w:tc>
        <w:tc>
          <w:tcPr>
            <w:tcW w:w="1720" w:type="dxa"/>
            <w:tcBorders>
              <w:top w:val="nil"/>
              <w:left w:val="nil"/>
              <w:bottom w:val="single" w:sz="4" w:space="0" w:color="auto"/>
              <w:right w:val="single" w:sz="4" w:space="0" w:color="auto"/>
            </w:tcBorders>
            <w:shd w:val="clear" w:color="auto" w:fill="auto"/>
            <w:noWrap/>
            <w:vAlign w:val="bottom"/>
            <w:hideMark/>
          </w:tcPr>
          <w:p w14:paraId="1CD75191" w14:textId="77777777" w:rsidR="00BB7D30" w:rsidRPr="00BB7D30" w:rsidRDefault="00BB7D30" w:rsidP="00BB7D30">
            <w:pPr>
              <w:spacing w:after="0" w:line="240" w:lineRule="auto"/>
              <w:jc w:val="right"/>
              <w:rPr>
                <w:rFonts w:ascii="Times New Roman" w:eastAsia="Times New Roman" w:hAnsi="Times New Roman" w:cs="Times New Roman"/>
                <w:color w:val="000000"/>
                <w:lang w:eastAsia="lt-LT"/>
                <w14:ligatures w14:val="none"/>
              </w:rPr>
            </w:pPr>
            <w:r w:rsidRPr="00BB7D30">
              <w:rPr>
                <w:rFonts w:ascii="Times New Roman" w:eastAsia="Times New Roman" w:hAnsi="Times New Roman" w:cs="Times New Roman"/>
                <w:color w:val="000000"/>
                <w:lang w:eastAsia="lt-LT"/>
                <w14:ligatures w14:val="none"/>
              </w:rPr>
              <w:t>130</w:t>
            </w:r>
          </w:p>
        </w:tc>
        <w:tc>
          <w:tcPr>
            <w:tcW w:w="1726" w:type="dxa"/>
            <w:tcBorders>
              <w:top w:val="nil"/>
              <w:left w:val="nil"/>
              <w:bottom w:val="single" w:sz="4" w:space="0" w:color="auto"/>
              <w:right w:val="single" w:sz="4" w:space="0" w:color="auto"/>
            </w:tcBorders>
            <w:shd w:val="clear" w:color="auto" w:fill="auto"/>
            <w:noWrap/>
            <w:vAlign w:val="bottom"/>
            <w:hideMark/>
          </w:tcPr>
          <w:p w14:paraId="0B60E75E" w14:textId="77777777" w:rsidR="00BB7D30" w:rsidRPr="00BB7D30" w:rsidRDefault="00BB7D30" w:rsidP="00BB7D30">
            <w:pPr>
              <w:spacing w:after="0" w:line="240" w:lineRule="auto"/>
              <w:rPr>
                <w:rFonts w:ascii="Times New Roman" w:eastAsia="Times New Roman" w:hAnsi="Times New Roman" w:cs="Times New Roman"/>
                <w:color w:val="000000"/>
                <w:lang w:eastAsia="lt-LT"/>
                <w14:ligatures w14:val="none"/>
              </w:rPr>
            </w:pPr>
            <w:r w:rsidRPr="00BB7D30">
              <w:rPr>
                <w:rFonts w:ascii="Times New Roman" w:eastAsia="Times New Roman" w:hAnsi="Times New Roman" w:cs="Times New Roman"/>
                <w:color w:val="000000"/>
                <w:lang w:eastAsia="lt-LT"/>
                <w14:ligatures w14:val="none"/>
              </w:rPr>
              <w:t>6 (4,6 proc.)</w:t>
            </w:r>
          </w:p>
        </w:tc>
        <w:tc>
          <w:tcPr>
            <w:tcW w:w="1620" w:type="dxa"/>
            <w:tcBorders>
              <w:top w:val="nil"/>
              <w:left w:val="nil"/>
              <w:bottom w:val="single" w:sz="4" w:space="0" w:color="auto"/>
              <w:right w:val="single" w:sz="4" w:space="0" w:color="auto"/>
            </w:tcBorders>
            <w:shd w:val="clear" w:color="auto" w:fill="auto"/>
            <w:noWrap/>
            <w:vAlign w:val="bottom"/>
            <w:hideMark/>
          </w:tcPr>
          <w:p w14:paraId="1F98C3C3" w14:textId="77777777" w:rsidR="00BB7D30" w:rsidRPr="00BB7D30" w:rsidRDefault="00BB7D30" w:rsidP="00BB7D30">
            <w:pPr>
              <w:spacing w:after="0" w:line="240" w:lineRule="auto"/>
              <w:rPr>
                <w:rFonts w:ascii="Times New Roman" w:eastAsia="Times New Roman" w:hAnsi="Times New Roman" w:cs="Times New Roman"/>
                <w:color w:val="000000"/>
                <w:lang w:eastAsia="lt-LT"/>
                <w14:ligatures w14:val="none"/>
              </w:rPr>
            </w:pPr>
            <w:r w:rsidRPr="00BB7D30">
              <w:rPr>
                <w:rFonts w:ascii="Times New Roman" w:eastAsia="Times New Roman" w:hAnsi="Times New Roman" w:cs="Times New Roman"/>
                <w:color w:val="000000"/>
                <w:lang w:eastAsia="lt-LT"/>
                <w14:ligatures w14:val="none"/>
              </w:rPr>
              <w:t>68 (52,3 proc.)</w:t>
            </w:r>
          </w:p>
        </w:tc>
        <w:tc>
          <w:tcPr>
            <w:tcW w:w="1540" w:type="dxa"/>
            <w:tcBorders>
              <w:top w:val="nil"/>
              <w:left w:val="nil"/>
              <w:bottom w:val="single" w:sz="4" w:space="0" w:color="auto"/>
              <w:right w:val="single" w:sz="4" w:space="0" w:color="auto"/>
            </w:tcBorders>
            <w:shd w:val="clear" w:color="auto" w:fill="auto"/>
            <w:noWrap/>
            <w:vAlign w:val="bottom"/>
            <w:hideMark/>
          </w:tcPr>
          <w:p w14:paraId="429AD5AC" w14:textId="77777777" w:rsidR="00BB7D30" w:rsidRPr="00BB7D30" w:rsidRDefault="00BB7D30" w:rsidP="00BB7D30">
            <w:pPr>
              <w:spacing w:after="0" w:line="240" w:lineRule="auto"/>
              <w:rPr>
                <w:rFonts w:ascii="Times New Roman" w:eastAsia="Times New Roman" w:hAnsi="Times New Roman" w:cs="Times New Roman"/>
                <w:color w:val="000000"/>
                <w:lang w:eastAsia="lt-LT"/>
                <w14:ligatures w14:val="none"/>
              </w:rPr>
            </w:pPr>
            <w:r w:rsidRPr="00BB7D30">
              <w:rPr>
                <w:rFonts w:ascii="Times New Roman" w:eastAsia="Times New Roman" w:hAnsi="Times New Roman" w:cs="Times New Roman"/>
                <w:color w:val="000000"/>
                <w:lang w:eastAsia="lt-LT"/>
                <w14:ligatures w14:val="none"/>
              </w:rPr>
              <w:t>52 (40 proc.)</w:t>
            </w:r>
          </w:p>
        </w:tc>
        <w:tc>
          <w:tcPr>
            <w:tcW w:w="2420" w:type="dxa"/>
            <w:tcBorders>
              <w:top w:val="nil"/>
              <w:left w:val="nil"/>
              <w:bottom w:val="single" w:sz="4" w:space="0" w:color="auto"/>
              <w:right w:val="single" w:sz="4" w:space="0" w:color="auto"/>
            </w:tcBorders>
            <w:shd w:val="clear" w:color="auto" w:fill="auto"/>
            <w:noWrap/>
            <w:vAlign w:val="bottom"/>
            <w:hideMark/>
          </w:tcPr>
          <w:p w14:paraId="49040C6A" w14:textId="77777777" w:rsidR="00BB7D30" w:rsidRPr="00BB7D30" w:rsidRDefault="00BB7D30" w:rsidP="00BB7D30">
            <w:pPr>
              <w:spacing w:after="0" w:line="240" w:lineRule="auto"/>
              <w:rPr>
                <w:rFonts w:ascii="Times New Roman" w:eastAsia="Times New Roman" w:hAnsi="Times New Roman" w:cs="Times New Roman"/>
                <w:color w:val="000000"/>
                <w:lang w:eastAsia="lt-LT"/>
                <w14:ligatures w14:val="none"/>
              </w:rPr>
            </w:pPr>
            <w:r w:rsidRPr="00BB7D30">
              <w:rPr>
                <w:rFonts w:ascii="Times New Roman" w:eastAsia="Times New Roman" w:hAnsi="Times New Roman" w:cs="Times New Roman"/>
                <w:color w:val="000000"/>
                <w:lang w:eastAsia="lt-LT"/>
                <w14:ligatures w14:val="none"/>
              </w:rPr>
              <w:t>4 (3 proc.)</w:t>
            </w:r>
          </w:p>
        </w:tc>
      </w:tr>
    </w:tbl>
    <w:p w14:paraId="63932C7C" w14:textId="77777777" w:rsidR="00BB7D30" w:rsidRPr="001D4E7D" w:rsidRDefault="00BB7D30" w:rsidP="002A018D">
      <w:pPr>
        <w:spacing w:after="0"/>
        <w:jc w:val="both"/>
        <w:rPr>
          <w:rFonts w:ascii="Times New Roman" w:hAnsi="Times New Roman" w:cs="Times New Roman"/>
          <w:sz w:val="16"/>
          <w:szCs w:val="16"/>
        </w:rPr>
      </w:pPr>
    </w:p>
    <w:p w14:paraId="2986DA4C" w14:textId="4351D59C" w:rsidR="00E92CC3" w:rsidRPr="001D4E7D" w:rsidRDefault="00E92CC3" w:rsidP="00220747">
      <w:pPr>
        <w:jc w:val="both"/>
        <w:rPr>
          <w:rFonts w:ascii="Times New Roman" w:hAnsi="Times New Roman" w:cs="Times New Roman"/>
          <w:sz w:val="24"/>
          <w:szCs w:val="24"/>
        </w:rPr>
      </w:pPr>
      <w:r w:rsidRPr="001D4E7D">
        <w:rPr>
          <w:rFonts w:ascii="Times New Roman" w:hAnsi="Times New Roman" w:cs="Times New Roman"/>
          <w:sz w:val="24"/>
          <w:szCs w:val="24"/>
        </w:rPr>
        <w:t>25. 10 klasės / II gimnazijos klasės, IV gimnazijos klasės mokinių metinių įvertinimų (lietuvių kalba, matematika) procentinis pasiskirstymas pagal mokymosi pasiekimų lygius.</w:t>
      </w:r>
    </w:p>
    <w:tbl>
      <w:tblPr>
        <w:tblW w:w="151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7"/>
        <w:gridCol w:w="2126"/>
        <w:gridCol w:w="12616"/>
      </w:tblGrid>
      <w:tr w:rsidR="00F20316" w:rsidRPr="001D4E7D" w14:paraId="44DA3D85" w14:textId="77777777" w:rsidTr="00821733">
        <w:trPr>
          <w:trHeight w:val="251"/>
        </w:trPr>
        <w:tc>
          <w:tcPr>
            <w:tcW w:w="397" w:type="dxa"/>
            <w:tcBorders>
              <w:top w:val="single" w:sz="4" w:space="0" w:color="000000"/>
              <w:left w:val="single" w:sz="4" w:space="0" w:color="000000"/>
              <w:bottom w:val="single" w:sz="4" w:space="0" w:color="000000"/>
              <w:right w:val="single" w:sz="4" w:space="0" w:color="000000"/>
            </w:tcBorders>
          </w:tcPr>
          <w:p w14:paraId="7E3177AF" w14:textId="77777777" w:rsidR="00F20316" w:rsidRPr="001D4E7D" w:rsidRDefault="00F20316" w:rsidP="00F20316">
            <w:pPr>
              <w:pStyle w:val="Betarp"/>
              <w:rPr>
                <w:rFonts w:ascii="Times New Roman" w:hAnsi="Times New Roman" w:cs="Times New Roman"/>
                <w:sz w:val="24"/>
                <w:szCs w:val="24"/>
                <w:lang w:val="lt-LT" w:eastAsia="en-GB"/>
              </w:rPr>
            </w:pPr>
            <w:r w:rsidRPr="001D4E7D">
              <w:rPr>
                <w:rFonts w:ascii="Times New Roman" w:hAnsi="Times New Roman" w:cs="Times New Roman"/>
                <w:sz w:val="24"/>
                <w:szCs w:val="24"/>
                <w:lang w:val="lt-LT" w:eastAsia="en-GB"/>
              </w:rPr>
              <w:t>1.</w:t>
            </w:r>
          </w:p>
        </w:tc>
        <w:tc>
          <w:tcPr>
            <w:tcW w:w="2126" w:type="dxa"/>
            <w:tcBorders>
              <w:top w:val="single" w:sz="4" w:space="0" w:color="000000"/>
              <w:left w:val="single" w:sz="4" w:space="0" w:color="000000"/>
              <w:bottom w:val="single" w:sz="4" w:space="0" w:color="000000"/>
              <w:right w:val="single" w:sz="4" w:space="0" w:color="000000"/>
            </w:tcBorders>
          </w:tcPr>
          <w:p w14:paraId="4AC973BA" w14:textId="77777777" w:rsidR="00F20316" w:rsidRPr="001D4E7D" w:rsidRDefault="00F20316" w:rsidP="00F20316">
            <w:pPr>
              <w:pStyle w:val="Betarp"/>
              <w:rPr>
                <w:rFonts w:ascii="Times New Roman" w:hAnsi="Times New Roman" w:cs="Times New Roman"/>
                <w:sz w:val="24"/>
                <w:szCs w:val="24"/>
                <w:lang w:val="lt-LT" w:eastAsia="en-GB"/>
              </w:rPr>
            </w:pPr>
            <w:r w:rsidRPr="001D4E7D">
              <w:rPr>
                <w:rFonts w:ascii="Times New Roman" w:hAnsi="Times New Roman" w:cs="Times New Roman"/>
                <w:sz w:val="24"/>
                <w:szCs w:val="24"/>
                <w:lang w:val="lt-LT" w:eastAsia="en-GB"/>
              </w:rPr>
              <w:t>Apibrėžimas</w:t>
            </w:r>
          </w:p>
        </w:tc>
        <w:tc>
          <w:tcPr>
            <w:tcW w:w="12616" w:type="dxa"/>
            <w:tcBorders>
              <w:top w:val="single" w:sz="4" w:space="0" w:color="000000"/>
              <w:left w:val="single" w:sz="4" w:space="0" w:color="000000"/>
              <w:bottom w:val="single" w:sz="4" w:space="0" w:color="000000"/>
              <w:right w:val="single" w:sz="4" w:space="0" w:color="000000"/>
            </w:tcBorders>
          </w:tcPr>
          <w:p w14:paraId="2D6989DA" w14:textId="51FD4213" w:rsidR="00F20316" w:rsidRPr="001D4E7D" w:rsidRDefault="00F20316" w:rsidP="00F20316">
            <w:pPr>
              <w:pStyle w:val="Betarp"/>
              <w:rPr>
                <w:rFonts w:ascii="Times New Roman" w:hAnsi="Times New Roman" w:cs="Times New Roman"/>
                <w:sz w:val="24"/>
                <w:szCs w:val="24"/>
                <w:lang w:val="lt-LT" w:eastAsia="en-GB"/>
              </w:rPr>
            </w:pPr>
            <w:r w:rsidRPr="001D4E7D">
              <w:rPr>
                <w:rFonts w:ascii="Times New Roman" w:hAnsi="Times New Roman" w:cs="Times New Roman"/>
                <w:sz w:val="24"/>
                <w:szCs w:val="24"/>
                <w:lang w:val="lt-LT" w:eastAsia="en-GB"/>
              </w:rPr>
              <w:t>Rodiklis reikalingas savivaldybės ugdymo kokybės įsivertinimui.</w:t>
            </w:r>
          </w:p>
        </w:tc>
      </w:tr>
      <w:tr w:rsidR="00F20316" w:rsidRPr="001D4E7D" w14:paraId="7507E06C" w14:textId="77777777" w:rsidTr="00821733">
        <w:trPr>
          <w:trHeight w:val="392"/>
        </w:trPr>
        <w:tc>
          <w:tcPr>
            <w:tcW w:w="397" w:type="dxa"/>
            <w:tcBorders>
              <w:top w:val="single" w:sz="4" w:space="0" w:color="000000"/>
              <w:left w:val="single" w:sz="4" w:space="0" w:color="000000"/>
              <w:bottom w:val="single" w:sz="4" w:space="0" w:color="000000"/>
              <w:right w:val="single" w:sz="4" w:space="0" w:color="000000"/>
            </w:tcBorders>
          </w:tcPr>
          <w:p w14:paraId="0377028B" w14:textId="77777777" w:rsidR="00F20316" w:rsidRPr="001D4E7D" w:rsidRDefault="00F20316" w:rsidP="00F20316">
            <w:pPr>
              <w:pStyle w:val="Betarp"/>
              <w:rPr>
                <w:rFonts w:ascii="Times New Roman" w:hAnsi="Times New Roman" w:cs="Times New Roman"/>
                <w:sz w:val="24"/>
                <w:szCs w:val="24"/>
                <w:lang w:val="lt-LT" w:eastAsia="en-GB"/>
              </w:rPr>
            </w:pPr>
            <w:r w:rsidRPr="001D4E7D">
              <w:rPr>
                <w:rFonts w:ascii="Times New Roman" w:hAnsi="Times New Roman" w:cs="Times New Roman"/>
                <w:sz w:val="24"/>
                <w:szCs w:val="24"/>
                <w:lang w:val="lt-LT" w:eastAsia="en-GB"/>
              </w:rPr>
              <w:t>2.</w:t>
            </w:r>
          </w:p>
        </w:tc>
        <w:tc>
          <w:tcPr>
            <w:tcW w:w="2126" w:type="dxa"/>
            <w:tcBorders>
              <w:top w:val="single" w:sz="4" w:space="0" w:color="000000"/>
              <w:left w:val="single" w:sz="4" w:space="0" w:color="000000"/>
              <w:bottom w:val="single" w:sz="4" w:space="0" w:color="000000"/>
              <w:right w:val="single" w:sz="4" w:space="0" w:color="000000"/>
            </w:tcBorders>
          </w:tcPr>
          <w:p w14:paraId="07A93F34" w14:textId="77777777" w:rsidR="00F20316" w:rsidRPr="001D4E7D" w:rsidRDefault="00F20316" w:rsidP="00F20316">
            <w:pPr>
              <w:pStyle w:val="Betarp"/>
              <w:rPr>
                <w:rFonts w:ascii="Times New Roman" w:hAnsi="Times New Roman" w:cs="Times New Roman"/>
                <w:sz w:val="24"/>
                <w:szCs w:val="24"/>
                <w:lang w:val="lt-LT" w:eastAsia="en-GB"/>
              </w:rPr>
            </w:pPr>
            <w:r w:rsidRPr="001D4E7D">
              <w:rPr>
                <w:rFonts w:ascii="Times New Roman" w:hAnsi="Times New Roman" w:cs="Times New Roman"/>
                <w:sz w:val="24"/>
                <w:szCs w:val="24"/>
                <w:lang w:val="lt-LT" w:eastAsia="en-GB"/>
              </w:rPr>
              <w:t>Matavimo vienetai</w:t>
            </w:r>
          </w:p>
        </w:tc>
        <w:tc>
          <w:tcPr>
            <w:tcW w:w="12616" w:type="dxa"/>
            <w:tcBorders>
              <w:top w:val="single" w:sz="4" w:space="0" w:color="000000"/>
              <w:left w:val="single" w:sz="4" w:space="0" w:color="000000"/>
              <w:bottom w:val="single" w:sz="4" w:space="0" w:color="000000"/>
              <w:right w:val="single" w:sz="4" w:space="0" w:color="000000"/>
            </w:tcBorders>
          </w:tcPr>
          <w:p w14:paraId="02EA63EB" w14:textId="7D8D36CF" w:rsidR="00F20316" w:rsidRPr="001D4E7D" w:rsidRDefault="00F20316" w:rsidP="00F20316">
            <w:pPr>
              <w:pStyle w:val="Betarp"/>
              <w:rPr>
                <w:rFonts w:ascii="Times New Roman" w:hAnsi="Times New Roman" w:cs="Times New Roman"/>
                <w:sz w:val="24"/>
                <w:szCs w:val="24"/>
                <w:lang w:val="lt-LT" w:eastAsia="en-GB"/>
              </w:rPr>
            </w:pPr>
            <w:r w:rsidRPr="001D4E7D">
              <w:rPr>
                <w:rFonts w:ascii="Times New Roman" w:hAnsi="Times New Roman" w:cs="Times New Roman"/>
                <w:sz w:val="24"/>
                <w:szCs w:val="24"/>
                <w:lang w:val="lt-LT" w:eastAsia="en-GB"/>
              </w:rPr>
              <w:t>Procentai (%.).</w:t>
            </w:r>
          </w:p>
        </w:tc>
      </w:tr>
      <w:tr w:rsidR="00F20316" w:rsidRPr="001D4E7D" w14:paraId="17C30049" w14:textId="77777777" w:rsidTr="00821733">
        <w:trPr>
          <w:trHeight w:val="83"/>
        </w:trPr>
        <w:tc>
          <w:tcPr>
            <w:tcW w:w="397" w:type="dxa"/>
            <w:tcBorders>
              <w:top w:val="single" w:sz="4" w:space="0" w:color="000000"/>
              <w:left w:val="single" w:sz="4" w:space="0" w:color="000000"/>
              <w:bottom w:val="single" w:sz="4" w:space="0" w:color="000000"/>
              <w:right w:val="single" w:sz="4" w:space="0" w:color="000000"/>
            </w:tcBorders>
          </w:tcPr>
          <w:p w14:paraId="4A3975F7" w14:textId="77777777" w:rsidR="00F20316" w:rsidRPr="001D4E7D" w:rsidRDefault="00F20316" w:rsidP="00F20316">
            <w:pPr>
              <w:pStyle w:val="Betarp"/>
              <w:rPr>
                <w:rFonts w:ascii="Times New Roman" w:hAnsi="Times New Roman" w:cs="Times New Roman"/>
                <w:sz w:val="24"/>
                <w:szCs w:val="24"/>
                <w:lang w:val="lt-LT" w:eastAsia="en-GB"/>
              </w:rPr>
            </w:pPr>
            <w:r w:rsidRPr="001D4E7D">
              <w:rPr>
                <w:rFonts w:ascii="Times New Roman" w:hAnsi="Times New Roman" w:cs="Times New Roman"/>
                <w:sz w:val="24"/>
                <w:szCs w:val="24"/>
                <w:lang w:val="lt-LT" w:eastAsia="en-GB"/>
              </w:rPr>
              <w:t>3.</w:t>
            </w:r>
          </w:p>
        </w:tc>
        <w:tc>
          <w:tcPr>
            <w:tcW w:w="2126" w:type="dxa"/>
            <w:tcBorders>
              <w:top w:val="single" w:sz="4" w:space="0" w:color="000000"/>
              <w:left w:val="single" w:sz="4" w:space="0" w:color="000000"/>
              <w:bottom w:val="single" w:sz="4" w:space="0" w:color="000000"/>
              <w:right w:val="single" w:sz="4" w:space="0" w:color="000000"/>
            </w:tcBorders>
          </w:tcPr>
          <w:p w14:paraId="196F5056" w14:textId="77777777" w:rsidR="00F20316" w:rsidRPr="001D4E7D" w:rsidRDefault="00F20316" w:rsidP="00F20316">
            <w:pPr>
              <w:pStyle w:val="Betarp"/>
              <w:rPr>
                <w:rFonts w:ascii="Times New Roman" w:hAnsi="Times New Roman" w:cs="Times New Roman"/>
                <w:sz w:val="24"/>
                <w:szCs w:val="24"/>
                <w:lang w:val="lt-LT" w:eastAsia="en-GB"/>
              </w:rPr>
            </w:pPr>
            <w:r w:rsidRPr="001D4E7D">
              <w:rPr>
                <w:rFonts w:ascii="Times New Roman" w:hAnsi="Times New Roman" w:cs="Times New Roman"/>
                <w:sz w:val="24"/>
                <w:szCs w:val="24"/>
                <w:lang w:val="lt-LT" w:eastAsia="en-GB"/>
              </w:rPr>
              <w:t>Skaičiavimo metodas</w:t>
            </w:r>
          </w:p>
        </w:tc>
        <w:tc>
          <w:tcPr>
            <w:tcW w:w="12616" w:type="dxa"/>
            <w:tcBorders>
              <w:top w:val="single" w:sz="4" w:space="0" w:color="000000"/>
              <w:left w:val="single" w:sz="4" w:space="0" w:color="000000"/>
              <w:bottom w:val="single" w:sz="4" w:space="0" w:color="000000"/>
              <w:right w:val="single" w:sz="4" w:space="0" w:color="000000"/>
            </w:tcBorders>
          </w:tcPr>
          <w:p w14:paraId="5E69B148" w14:textId="60479613" w:rsidR="00F20316" w:rsidRPr="001D4E7D" w:rsidRDefault="00F20316" w:rsidP="00F20316">
            <w:pPr>
              <w:pStyle w:val="Betarp"/>
              <w:rPr>
                <w:rFonts w:ascii="Times New Roman" w:hAnsi="Times New Roman" w:cs="Times New Roman"/>
                <w:sz w:val="24"/>
                <w:szCs w:val="24"/>
                <w:lang w:val="lt-LT" w:eastAsia="en-GB"/>
              </w:rPr>
            </w:pPr>
            <w:r w:rsidRPr="001D4E7D">
              <w:rPr>
                <w:rFonts w:ascii="Times New Roman" w:hAnsi="Times New Roman" w:cs="Times New Roman"/>
                <w:sz w:val="24"/>
                <w:szCs w:val="24"/>
                <w:lang w:val="lt-LT" w:eastAsia="en-GB"/>
              </w:rPr>
              <w:t xml:space="preserve">Rodiklio reikšmės susidaro iš keturių subrodiklių procentinio pasiskirstymo pagal 3 mokymosi pasiekimų lygius (patenkinamą, pagrindinį, aukštesnįjį) ir nepasiektą patenkinamą lygį (subrodiklių suma 100 proc.). Nuo 2023 m. rugsėjo 1 d. – slenkstinis, patenkinamas, pagrindinis, aukštesnysis pasiekimų lygiai. </w:t>
            </w:r>
            <w:r w:rsidRPr="001D4E7D">
              <w:rPr>
                <w:rFonts w:ascii="Times New Roman" w:hAnsi="Times New Roman" w:cs="Times New Roman"/>
                <w:sz w:val="24"/>
                <w:szCs w:val="24"/>
                <w:lang w:val="lt-LT"/>
              </w:rPr>
              <w:t xml:space="preserve">Mokinių, kurių dalyko mokymosi metiniai įvertinimai atitinka tam tikrą pasiekimų lygį (pvz. patenkinamą), skaičius,  padaugintas iš 100 ir padalytas iš bendro tos pačios klasės mokinių skaičiaus.  </w:t>
            </w:r>
          </w:p>
        </w:tc>
      </w:tr>
      <w:tr w:rsidR="00F20316" w:rsidRPr="001D4E7D" w14:paraId="44FD4728" w14:textId="77777777" w:rsidTr="00821733">
        <w:trPr>
          <w:trHeight w:val="83"/>
        </w:trPr>
        <w:tc>
          <w:tcPr>
            <w:tcW w:w="397" w:type="dxa"/>
            <w:tcBorders>
              <w:top w:val="single" w:sz="4" w:space="0" w:color="000000"/>
              <w:left w:val="single" w:sz="4" w:space="0" w:color="000000"/>
              <w:bottom w:val="single" w:sz="4" w:space="0" w:color="000000"/>
              <w:right w:val="single" w:sz="4" w:space="0" w:color="000000"/>
            </w:tcBorders>
          </w:tcPr>
          <w:p w14:paraId="2EEE9DED" w14:textId="77777777" w:rsidR="00F20316" w:rsidRPr="001D4E7D" w:rsidRDefault="00F20316" w:rsidP="00F20316">
            <w:pPr>
              <w:pStyle w:val="Betarp"/>
              <w:rPr>
                <w:rFonts w:ascii="Times New Roman" w:hAnsi="Times New Roman" w:cs="Times New Roman"/>
                <w:sz w:val="24"/>
                <w:szCs w:val="24"/>
                <w:lang w:val="lt-LT" w:eastAsia="en-GB"/>
              </w:rPr>
            </w:pPr>
            <w:r w:rsidRPr="001D4E7D">
              <w:rPr>
                <w:rFonts w:ascii="Times New Roman" w:hAnsi="Times New Roman" w:cs="Times New Roman"/>
                <w:sz w:val="24"/>
                <w:szCs w:val="24"/>
                <w:lang w:val="lt-LT" w:eastAsia="en-GB"/>
              </w:rPr>
              <w:t>4.</w:t>
            </w:r>
          </w:p>
        </w:tc>
        <w:tc>
          <w:tcPr>
            <w:tcW w:w="2126" w:type="dxa"/>
            <w:tcBorders>
              <w:top w:val="single" w:sz="4" w:space="0" w:color="000000"/>
              <w:left w:val="single" w:sz="4" w:space="0" w:color="000000"/>
              <w:bottom w:val="single" w:sz="4" w:space="0" w:color="000000"/>
              <w:right w:val="single" w:sz="4" w:space="0" w:color="000000"/>
            </w:tcBorders>
          </w:tcPr>
          <w:p w14:paraId="132D69C9" w14:textId="77777777" w:rsidR="00F20316" w:rsidRPr="001D4E7D" w:rsidRDefault="00F20316" w:rsidP="00F20316">
            <w:pPr>
              <w:pStyle w:val="Betarp"/>
              <w:rPr>
                <w:rFonts w:ascii="Times New Roman" w:hAnsi="Times New Roman" w:cs="Times New Roman"/>
                <w:sz w:val="24"/>
                <w:szCs w:val="24"/>
                <w:lang w:val="lt-LT" w:eastAsia="en-GB"/>
              </w:rPr>
            </w:pPr>
            <w:r w:rsidRPr="001D4E7D">
              <w:rPr>
                <w:rFonts w:ascii="Times New Roman" w:hAnsi="Times New Roman" w:cs="Times New Roman"/>
                <w:sz w:val="24"/>
                <w:szCs w:val="24"/>
                <w:lang w:val="lt-LT" w:eastAsia="en-GB"/>
              </w:rPr>
              <w:t>Duomenų šaltinis</w:t>
            </w:r>
          </w:p>
        </w:tc>
        <w:tc>
          <w:tcPr>
            <w:tcW w:w="12616" w:type="dxa"/>
            <w:tcBorders>
              <w:top w:val="single" w:sz="4" w:space="0" w:color="000000"/>
              <w:left w:val="single" w:sz="4" w:space="0" w:color="000000"/>
              <w:bottom w:val="single" w:sz="4" w:space="0" w:color="000000"/>
              <w:right w:val="single" w:sz="4" w:space="0" w:color="000000"/>
            </w:tcBorders>
          </w:tcPr>
          <w:p w14:paraId="504011F2" w14:textId="021AD33A" w:rsidR="00F20316" w:rsidRPr="001D4E7D" w:rsidRDefault="00F20316" w:rsidP="00F20316">
            <w:pPr>
              <w:pStyle w:val="Betarp"/>
              <w:rPr>
                <w:rFonts w:ascii="Times New Roman" w:hAnsi="Times New Roman" w:cs="Times New Roman"/>
                <w:sz w:val="24"/>
                <w:szCs w:val="24"/>
                <w:lang w:val="lt-LT" w:eastAsia="en-GB"/>
              </w:rPr>
            </w:pPr>
            <w:r w:rsidRPr="001D4E7D">
              <w:rPr>
                <w:rFonts w:ascii="Times New Roman" w:hAnsi="Times New Roman" w:cs="Times New Roman"/>
                <w:sz w:val="24"/>
                <w:szCs w:val="24"/>
                <w:lang w:val="lt-LT" w:eastAsia="en-GB"/>
              </w:rPr>
              <w:t>Savivaldybės bendrojo ugdymo mokyklos.</w:t>
            </w:r>
          </w:p>
        </w:tc>
      </w:tr>
      <w:tr w:rsidR="00F20316" w:rsidRPr="001D4E7D" w14:paraId="6EA99B8D" w14:textId="77777777" w:rsidTr="00821733">
        <w:trPr>
          <w:trHeight w:val="83"/>
        </w:trPr>
        <w:tc>
          <w:tcPr>
            <w:tcW w:w="397" w:type="dxa"/>
            <w:tcBorders>
              <w:top w:val="single" w:sz="4" w:space="0" w:color="000000"/>
              <w:left w:val="single" w:sz="4" w:space="0" w:color="000000"/>
              <w:bottom w:val="single" w:sz="4" w:space="0" w:color="000000"/>
              <w:right w:val="single" w:sz="4" w:space="0" w:color="000000"/>
            </w:tcBorders>
          </w:tcPr>
          <w:p w14:paraId="439FA5FE" w14:textId="77777777" w:rsidR="00F20316" w:rsidRPr="001D4E7D" w:rsidRDefault="00F20316" w:rsidP="00F20316">
            <w:pPr>
              <w:pStyle w:val="Betarp"/>
              <w:rPr>
                <w:rFonts w:ascii="Times New Roman" w:hAnsi="Times New Roman" w:cs="Times New Roman"/>
                <w:sz w:val="24"/>
                <w:szCs w:val="24"/>
                <w:lang w:val="lt-LT" w:eastAsia="en-GB"/>
              </w:rPr>
            </w:pPr>
            <w:r w:rsidRPr="001D4E7D">
              <w:rPr>
                <w:rFonts w:ascii="Times New Roman" w:hAnsi="Times New Roman" w:cs="Times New Roman"/>
                <w:sz w:val="24"/>
                <w:szCs w:val="24"/>
                <w:lang w:val="lt-LT" w:eastAsia="en-GB"/>
              </w:rPr>
              <w:t>5.</w:t>
            </w:r>
          </w:p>
        </w:tc>
        <w:tc>
          <w:tcPr>
            <w:tcW w:w="2126" w:type="dxa"/>
            <w:tcBorders>
              <w:top w:val="single" w:sz="4" w:space="0" w:color="000000"/>
              <w:left w:val="single" w:sz="4" w:space="0" w:color="000000"/>
              <w:bottom w:val="single" w:sz="4" w:space="0" w:color="000000"/>
              <w:right w:val="single" w:sz="4" w:space="0" w:color="000000"/>
            </w:tcBorders>
          </w:tcPr>
          <w:p w14:paraId="5EAFE0A8" w14:textId="77777777" w:rsidR="00F20316" w:rsidRPr="001D4E7D" w:rsidRDefault="00F20316" w:rsidP="00F20316">
            <w:pPr>
              <w:pStyle w:val="Betarp"/>
              <w:rPr>
                <w:rFonts w:ascii="Times New Roman" w:hAnsi="Times New Roman" w:cs="Times New Roman"/>
                <w:sz w:val="24"/>
                <w:szCs w:val="24"/>
                <w:lang w:val="lt-LT" w:eastAsia="en-GB"/>
              </w:rPr>
            </w:pPr>
            <w:r w:rsidRPr="001D4E7D">
              <w:rPr>
                <w:rFonts w:ascii="Times New Roman" w:hAnsi="Times New Roman" w:cs="Times New Roman"/>
                <w:sz w:val="24"/>
                <w:szCs w:val="24"/>
                <w:lang w:val="lt-LT" w:eastAsia="en-GB"/>
              </w:rPr>
              <w:t>Rodiklio grupė</w:t>
            </w:r>
          </w:p>
        </w:tc>
        <w:tc>
          <w:tcPr>
            <w:tcW w:w="12616" w:type="dxa"/>
            <w:tcBorders>
              <w:top w:val="single" w:sz="4" w:space="0" w:color="000000"/>
              <w:left w:val="single" w:sz="4" w:space="0" w:color="000000"/>
              <w:bottom w:val="single" w:sz="4" w:space="0" w:color="000000"/>
              <w:right w:val="single" w:sz="4" w:space="0" w:color="000000"/>
            </w:tcBorders>
          </w:tcPr>
          <w:p w14:paraId="1C4A6FA4" w14:textId="7F50FA25" w:rsidR="00F20316" w:rsidRPr="001D4E7D" w:rsidRDefault="00F20316" w:rsidP="00F20316">
            <w:pPr>
              <w:pStyle w:val="Betarp"/>
              <w:rPr>
                <w:rFonts w:ascii="Times New Roman" w:hAnsi="Times New Roman" w:cs="Times New Roman"/>
                <w:sz w:val="24"/>
                <w:szCs w:val="24"/>
                <w:lang w:val="lt-LT"/>
              </w:rPr>
            </w:pPr>
            <w:r w:rsidRPr="001D4E7D">
              <w:rPr>
                <w:rFonts w:ascii="Times New Roman" w:hAnsi="Times New Roman" w:cs="Times New Roman"/>
                <w:sz w:val="24"/>
                <w:szCs w:val="24"/>
                <w:lang w:val="lt-LT" w:eastAsia="lt-LT"/>
              </w:rPr>
              <w:t>Švietimo rezultatai ir pasekmės.</w:t>
            </w:r>
          </w:p>
        </w:tc>
      </w:tr>
      <w:tr w:rsidR="00F20316" w:rsidRPr="001D4E7D" w14:paraId="2FA73D29" w14:textId="77777777" w:rsidTr="00821733">
        <w:trPr>
          <w:trHeight w:val="83"/>
        </w:trPr>
        <w:tc>
          <w:tcPr>
            <w:tcW w:w="397" w:type="dxa"/>
            <w:tcBorders>
              <w:top w:val="single" w:sz="4" w:space="0" w:color="000000"/>
              <w:left w:val="single" w:sz="4" w:space="0" w:color="000000"/>
              <w:bottom w:val="single" w:sz="4" w:space="0" w:color="000000"/>
              <w:right w:val="single" w:sz="4" w:space="0" w:color="000000"/>
            </w:tcBorders>
          </w:tcPr>
          <w:p w14:paraId="7BC15A2B" w14:textId="77777777" w:rsidR="00F20316" w:rsidRPr="001D4E7D" w:rsidRDefault="00F20316" w:rsidP="00F20316">
            <w:pPr>
              <w:pStyle w:val="Betarp"/>
              <w:rPr>
                <w:rFonts w:ascii="Times New Roman" w:hAnsi="Times New Roman" w:cs="Times New Roman"/>
                <w:sz w:val="24"/>
                <w:szCs w:val="24"/>
                <w:lang w:val="lt-LT" w:eastAsia="en-GB"/>
              </w:rPr>
            </w:pPr>
            <w:r w:rsidRPr="001D4E7D">
              <w:rPr>
                <w:rFonts w:ascii="Times New Roman" w:hAnsi="Times New Roman" w:cs="Times New Roman"/>
                <w:sz w:val="24"/>
                <w:szCs w:val="24"/>
                <w:lang w:val="lt-LT" w:eastAsia="en-GB"/>
              </w:rPr>
              <w:t>6.</w:t>
            </w:r>
          </w:p>
        </w:tc>
        <w:tc>
          <w:tcPr>
            <w:tcW w:w="2126" w:type="dxa"/>
            <w:tcBorders>
              <w:top w:val="single" w:sz="4" w:space="0" w:color="000000"/>
              <w:left w:val="single" w:sz="4" w:space="0" w:color="000000"/>
              <w:bottom w:val="single" w:sz="4" w:space="0" w:color="000000"/>
              <w:right w:val="single" w:sz="4" w:space="0" w:color="000000"/>
            </w:tcBorders>
          </w:tcPr>
          <w:p w14:paraId="43AD1DD4" w14:textId="77777777" w:rsidR="00F20316" w:rsidRPr="001D4E7D" w:rsidRDefault="00F20316" w:rsidP="00F20316">
            <w:pPr>
              <w:pStyle w:val="Betarp"/>
              <w:rPr>
                <w:rFonts w:ascii="Times New Roman" w:hAnsi="Times New Roman" w:cs="Times New Roman"/>
                <w:sz w:val="24"/>
                <w:szCs w:val="24"/>
                <w:lang w:val="lt-LT" w:eastAsia="en-GB"/>
              </w:rPr>
            </w:pPr>
            <w:r w:rsidRPr="001D4E7D">
              <w:rPr>
                <w:rFonts w:ascii="Times New Roman" w:hAnsi="Times New Roman" w:cs="Times New Roman"/>
                <w:sz w:val="24"/>
                <w:szCs w:val="24"/>
                <w:lang w:val="lt-LT" w:eastAsia="en-GB"/>
              </w:rPr>
              <w:t>Skaičiavimo reguliarumas</w:t>
            </w:r>
          </w:p>
        </w:tc>
        <w:tc>
          <w:tcPr>
            <w:tcW w:w="12616" w:type="dxa"/>
            <w:tcBorders>
              <w:top w:val="single" w:sz="4" w:space="0" w:color="000000"/>
              <w:left w:val="single" w:sz="4" w:space="0" w:color="000000"/>
              <w:bottom w:val="single" w:sz="4" w:space="0" w:color="000000"/>
              <w:right w:val="single" w:sz="4" w:space="0" w:color="000000"/>
            </w:tcBorders>
          </w:tcPr>
          <w:p w14:paraId="635E31BE" w14:textId="7517E6CA" w:rsidR="00F20316" w:rsidRPr="001D4E7D" w:rsidRDefault="00F20316" w:rsidP="00F20316">
            <w:pPr>
              <w:pStyle w:val="Betarp"/>
              <w:rPr>
                <w:rFonts w:ascii="Times New Roman" w:hAnsi="Times New Roman" w:cs="Times New Roman"/>
                <w:sz w:val="24"/>
                <w:szCs w:val="24"/>
                <w:lang w:val="lt-LT" w:eastAsia="en-GB"/>
              </w:rPr>
            </w:pPr>
            <w:r w:rsidRPr="001D4E7D">
              <w:rPr>
                <w:rFonts w:ascii="Times New Roman" w:hAnsi="Times New Roman" w:cs="Times New Roman"/>
                <w:sz w:val="24"/>
                <w:szCs w:val="24"/>
                <w:lang w:val="lt-LT" w:eastAsia="en-GB"/>
              </w:rPr>
              <w:t>Rodiklio reikšmė skaičiuojama kasmet (iki gruodžio 31 d.).</w:t>
            </w:r>
          </w:p>
        </w:tc>
      </w:tr>
    </w:tbl>
    <w:p w14:paraId="6329B4E7" w14:textId="77777777" w:rsidR="00F20316" w:rsidRDefault="00F20316" w:rsidP="00F20316">
      <w:pPr>
        <w:spacing w:after="0"/>
        <w:jc w:val="both"/>
        <w:rPr>
          <w:rFonts w:ascii="Times New Roman" w:hAnsi="Times New Roman" w:cs="Times New Roman"/>
          <w:sz w:val="16"/>
          <w:szCs w:val="16"/>
        </w:rPr>
      </w:pPr>
    </w:p>
    <w:p w14:paraId="6FFCE367" w14:textId="77777777" w:rsidR="00D576CF" w:rsidRPr="0031191C" w:rsidRDefault="00D576CF" w:rsidP="00D576CF">
      <w:pPr>
        <w:rPr>
          <w:sz w:val="20"/>
          <w:szCs w:val="20"/>
        </w:rPr>
      </w:pPr>
    </w:p>
    <w:tbl>
      <w:tblPr>
        <w:tblStyle w:val="Lentelstinklelis"/>
        <w:tblW w:w="0" w:type="auto"/>
        <w:tblLook w:val="04A0" w:firstRow="1" w:lastRow="0" w:firstColumn="1" w:lastColumn="0" w:noHBand="0" w:noVBand="1"/>
      </w:tblPr>
      <w:tblGrid>
        <w:gridCol w:w="1382"/>
        <w:gridCol w:w="2000"/>
        <w:gridCol w:w="1573"/>
        <w:gridCol w:w="1550"/>
        <w:gridCol w:w="1580"/>
        <w:gridCol w:w="1846"/>
      </w:tblGrid>
      <w:tr w:rsidR="00D576CF" w:rsidRPr="00D576CF" w14:paraId="2A258867" w14:textId="77777777" w:rsidTr="00AF2CFE">
        <w:trPr>
          <w:trHeight w:val="316"/>
        </w:trPr>
        <w:tc>
          <w:tcPr>
            <w:tcW w:w="1382" w:type="dxa"/>
            <w:vMerge w:val="restart"/>
          </w:tcPr>
          <w:p w14:paraId="53ACEA5E" w14:textId="77777777" w:rsidR="00D576CF" w:rsidRPr="00D576CF" w:rsidRDefault="00D576CF" w:rsidP="00AF2CFE">
            <w:pPr>
              <w:rPr>
                <w:b/>
                <w:sz w:val="24"/>
                <w:szCs w:val="24"/>
              </w:rPr>
            </w:pPr>
            <w:r w:rsidRPr="00D576CF">
              <w:rPr>
                <w:b/>
                <w:sz w:val="24"/>
                <w:szCs w:val="24"/>
              </w:rPr>
              <w:t xml:space="preserve">10 kl. /II G klasę  baigusių </w:t>
            </w:r>
          </w:p>
          <w:p w14:paraId="2BA7ED0B" w14:textId="77777777" w:rsidR="00D576CF" w:rsidRPr="00D576CF" w:rsidRDefault="00D576CF" w:rsidP="00AF2CFE">
            <w:pPr>
              <w:rPr>
                <w:b/>
                <w:sz w:val="24"/>
                <w:szCs w:val="24"/>
              </w:rPr>
            </w:pPr>
            <w:r w:rsidRPr="00D576CF">
              <w:rPr>
                <w:b/>
                <w:sz w:val="24"/>
                <w:szCs w:val="24"/>
              </w:rPr>
              <w:t xml:space="preserve">mokinių skaičius* </w:t>
            </w:r>
          </w:p>
          <w:p w14:paraId="643D911E" w14:textId="77777777" w:rsidR="00D576CF" w:rsidRPr="00D576CF" w:rsidRDefault="00D576CF" w:rsidP="00AF2CFE">
            <w:pPr>
              <w:rPr>
                <w:b/>
                <w:sz w:val="24"/>
                <w:szCs w:val="24"/>
              </w:rPr>
            </w:pPr>
          </w:p>
        </w:tc>
        <w:tc>
          <w:tcPr>
            <w:tcW w:w="2000" w:type="dxa"/>
            <w:vMerge w:val="restart"/>
          </w:tcPr>
          <w:p w14:paraId="28F508BC" w14:textId="77777777" w:rsidR="00D576CF" w:rsidRPr="00D576CF" w:rsidRDefault="00D576CF" w:rsidP="00AF2CFE">
            <w:pPr>
              <w:jc w:val="center"/>
              <w:rPr>
                <w:sz w:val="24"/>
                <w:szCs w:val="24"/>
              </w:rPr>
            </w:pPr>
            <w:r w:rsidRPr="00D576CF">
              <w:rPr>
                <w:sz w:val="24"/>
                <w:szCs w:val="24"/>
              </w:rPr>
              <w:t xml:space="preserve">Ugdymo dalykai </w:t>
            </w:r>
          </w:p>
        </w:tc>
        <w:tc>
          <w:tcPr>
            <w:tcW w:w="6472" w:type="dxa"/>
            <w:gridSpan w:val="4"/>
          </w:tcPr>
          <w:p w14:paraId="5B5CF028" w14:textId="77777777" w:rsidR="00D576CF" w:rsidRPr="00D576CF" w:rsidRDefault="00D576CF" w:rsidP="00AF2CFE">
            <w:pPr>
              <w:jc w:val="center"/>
              <w:rPr>
                <w:sz w:val="24"/>
                <w:szCs w:val="24"/>
              </w:rPr>
            </w:pPr>
            <w:r w:rsidRPr="00D576CF">
              <w:rPr>
                <w:sz w:val="24"/>
                <w:szCs w:val="24"/>
              </w:rPr>
              <w:t>Mokinių skaičiaus pasiskirstymas pagal mokymosi pasiekimų lygius</w:t>
            </w:r>
          </w:p>
          <w:p w14:paraId="177622E6" w14:textId="77777777" w:rsidR="00D576CF" w:rsidRPr="00D576CF" w:rsidRDefault="00D576CF" w:rsidP="00AF2CFE">
            <w:pPr>
              <w:jc w:val="center"/>
              <w:rPr>
                <w:sz w:val="24"/>
                <w:szCs w:val="24"/>
              </w:rPr>
            </w:pPr>
          </w:p>
        </w:tc>
      </w:tr>
      <w:tr w:rsidR="00D576CF" w:rsidRPr="00D576CF" w14:paraId="70948298" w14:textId="77777777" w:rsidTr="00AF2CFE">
        <w:tc>
          <w:tcPr>
            <w:tcW w:w="1382" w:type="dxa"/>
            <w:vMerge/>
          </w:tcPr>
          <w:p w14:paraId="7CEEAFC1" w14:textId="77777777" w:rsidR="00D576CF" w:rsidRPr="00D576CF" w:rsidRDefault="00D576CF" w:rsidP="00AF2CFE">
            <w:pPr>
              <w:jc w:val="center"/>
              <w:rPr>
                <w:b/>
                <w:sz w:val="24"/>
                <w:szCs w:val="24"/>
              </w:rPr>
            </w:pPr>
          </w:p>
        </w:tc>
        <w:tc>
          <w:tcPr>
            <w:tcW w:w="2000" w:type="dxa"/>
            <w:vMerge/>
          </w:tcPr>
          <w:p w14:paraId="6BD9853C" w14:textId="77777777" w:rsidR="00D576CF" w:rsidRPr="00D576CF" w:rsidRDefault="00D576CF" w:rsidP="00AF2CFE">
            <w:pPr>
              <w:jc w:val="center"/>
              <w:rPr>
                <w:sz w:val="24"/>
                <w:szCs w:val="24"/>
              </w:rPr>
            </w:pPr>
          </w:p>
        </w:tc>
        <w:tc>
          <w:tcPr>
            <w:tcW w:w="1573" w:type="dxa"/>
          </w:tcPr>
          <w:p w14:paraId="12D92E09" w14:textId="77777777" w:rsidR="00D576CF" w:rsidRPr="00D576CF" w:rsidRDefault="00D576CF" w:rsidP="00AF2CFE">
            <w:pPr>
              <w:jc w:val="center"/>
              <w:rPr>
                <w:sz w:val="24"/>
                <w:szCs w:val="24"/>
              </w:rPr>
            </w:pPr>
            <w:r w:rsidRPr="00D576CF">
              <w:rPr>
                <w:sz w:val="24"/>
                <w:szCs w:val="24"/>
              </w:rPr>
              <w:t>Nepasiektas patenkinamas lygis</w:t>
            </w:r>
          </w:p>
        </w:tc>
        <w:tc>
          <w:tcPr>
            <w:tcW w:w="1473" w:type="dxa"/>
          </w:tcPr>
          <w:p w14:paraId="30C7BDA7" w14:textId="77777777" w:rsidR="00D576CF" w:rsidRPr="00D576CF" w:rsidRDefault="00D576CF" w:rsidP="00AF2CFE">
            <w:pPr>
              <w:jc w:val="center"/>
              <w:rPr>
                <w:sz w:val="24"/>
                <w:szCs w:val="24"/>
              </w:rPr>
            </w:pPr>
            <w:r w:rsidRPr="00D576CF">
              <w:rPr>
                <w:sz w:val="24"/>
                <w:szCs w:val="24"/>
              </w:rPr>
              <w:t>Patenkinamas lygis</w:t>
            </w:r>
            <w:r w:rsidRPr="00D576CF">
              <w:rPr>
                <w:sz w:val="24"/>
                <w:szCs w:val="24"/>
              </w:rPr>
              <w:br/>
              <w:t>(4–5 balai</w:t>
            </w:r>
          </w:p>
        </w:tc>
        <w:tc>
          <w:tcPr>
            <w:tcW w:w="1580" w:type="dxa"/>
          </w:tcPr>
          <w:p w14:paraId="79C373D9" w14:textId="77777777" w:rsidR="00D576CF" w:rsidRPr="00D576CF" w:rsidRDefault="00D576CF" w:rsidP="00AF2CFE">
            <w:pPr>
              <w:jc w:val="center"/>
              <w:rPr>
                <w:sz w:val="24"/>
                <w:szCs w:val="24"/>
              </w:rPr>
            </w:pPr>
            <w:r w:rsidRPr="00D576CF">
              <w:rPr>
                <w:sz w:val="24"/>
                <w:szCs w:val="24"/>
              </w:rPr>
              <w:t xml:space="preserve">Pagrindinis </w:t>
            </w:r>
          </w:p>
          <w:p w14:paraId="5A405746" w14:textId="77777777" w:rsidR="00D576CF" w:rsidRPr="00D576CF" w:rsidRDefault="00D576CF" w:rsidP="00AF2CFE">
            <w:pPr>
              <w:jc w:val="center"/>
              <w:rPr>
                <w:sz w:val="24"/>
                <w:szCs w:val="24"/>
              </w:rPr>
            </w:pPr>
            <w:r w:rsidRPr="00D576CF">
              <w:rPr>
                <w:sz w:val="24"/>
                <w:szCs w:val="24"/>
              </w:rPr>
              <w:t>lygis</w:t>
            </w:r>
          </w:p>
          <w:p w14:paraId="7160F39D" w14:textId="77777777" w:rsidR="00D576CF" w:rsidRPr="00D576CF" w:rsidRDefault="00D576CF" w:rsidP="00AF2CFE">
            <w:pPr>
              <w:jc w:val="center"/>
              <w:rPr>
                <w:sz w:val="24"/>
                <w:szCs w:val="24"/>
              </w:rPr>
            </w:pPr>
            <w:r w:rsidRPr="00D576CF">
              <w:rPr>
                <w:sz w:val="24"/>
                <w:szCs w:val="24"/>
              </w:rPr>
              <w:t>(6–8 balai)</w:t>
            </w:r>
          </w:p>
        </w:tc>
        <w:tc>
          <w:tcPr>
            <w:tcW w:w="1846" w:type="dxa"/>
          </w:tcPr>
          <w:p w14:paraId="2F6ED069" w14:textId="77777777" w:rsidR="00D576CF" w:rsidRPr="00D576CF" w:rsidRDefault="00D576CF" w:rsidP="00AF2CFE">
            <w:pPr>
              <w:jc w:val="center"/>
              <w:rPr>
                <w:sz w:val="24"/>
                <w:szCs w:val="24"/>
              </w:rPr>
            </w:pPr>
            <w:r w:rsidRPr="00D576CF">
              <w:rPr>
                <w:sz w:val="24"/>
                <w:szCs w:val="24"/>
              </w:rPr>
              <w:t>Aukštesnysis lygis</w:t>
            </w:r>
          </w:p>
          <w:p w14:paraId="493E2815" w14:textId="77777777" w:rsidR="00D576CF" w:rsidRPr="00D576CF" w:rsidRDefault="00D576CF" w:rsidP="00AF2CFE">
            <w:pPr>
              <w:jc w:val="center"/>
              <w:rPr>
                <w:sz w:val="24"/>
                <w:szCs w:val="24"/>
              </w:rPr>
            </w:pPr>
            <w:r w:rsidRPr="00D576CF">
              <w:rPr>
                <w:sz w:val="24"/>
                <w:szCs w:val="24"/>
              </w:rPr>
              <w:t>(9–10 balų)</w:t>
            </w:r>
            <w:r w:rsidRPr="00D576CF">
              <w:rPr>
                <w:sz w:val="24"/>
                <w:szCs w:val="24"/>
              </w:rPr>
              <w:br/>
            </w:r>
          </w:p>
        </w:tc>
      </w:tr>
      <w:tr w:rsidR="00D576CF" w:rsidRPr="00D576CF" w14:paraId="195E6CE6" w14:textId="77777777" w:rsidTr="00AF2CFE">
        <w:tc>
          <w:tcPr>
            <w:tcW w:w="1382" w:type="dxa"/>
            <w:vMerge w:val="restart"/>
          </w:tcPr>
          <w:p w14:paraId="0C6300AD" w14:textId="77777777" w:rsidR="00D576CF" w:rsidRPr="00D576CF" w:rsidRDefault="00D576CF" w:rsidP="00AF2CFE">
            <w:pPr>
              <w:jc w:val="center"/>
              <w:rPr>
                <w:b/>
                <w:sz w:val="24"/>
                <w:szCs w:val="24"/>
              </w:rPr>
            </w:pPr>
            <w:r w:rsidRPr="00D576CF">
              <w:rPr>
                <w:b/>
                <w:sz w:val="24"/>
                <w:szCs w:val="24"/>
              </w:rPr>
              <w:t>137</w:t>
            </w:r>
          </w:p>
        </w:tc>
        <w:tc>
          <w:tcPr>
            <w:tcW w:w="2000" w:type="dxa"/>
          </w:tcPr>
          <w:p w14:paraId="4D1D9F46" w14:textId="77777777" w:rsidR="00D576CF" w:rsidRPr="00D576CF" w:rsidRDefault="00D576CF" w:rsidP="00AF2CFE">
            <w:pPr>
              <w:rPr>
                <w:sz w:val="24"/>
                <w:szCs w:val="24"/>
              </w:rPr>
            </w:pPr>
            <w:r w:rsidRPr="00D576CF">
              <w:rPr>
                <w:sz w:val="24"/>
                <w:szCs w:val="24"/>
              </w:rPr>
              <w:t>Lietuvių kalba ir literatūra</w:t>
            </w:r>
          </w:p>
        </w:tc>
        <w:tc>
          <w:tcPr>
            <w:tcW w:w="1573" w:type="dxa"/>
          </w:tcPr>
          <w:p w14:paraId="047423A4" w14:textId="77777777" w:rsidR="00D576CF" w:rsidRPr="00D576CF" w:rsidRDefault="00D576CF" w:rsidP="00AF2CFE">
            <w:pPr>
              <w:jc w:val="center"/>
              <w:rPr>
                <w:sz w:val="24"/>
                <w:szCs w:val="24"/>
              </w:rPr>
            </w:pPr>
          </w:p>
        </w:tc>
        <w:tc>
          <w:tcPr>
            <w:tcW w:w="1473" w:type="dxa"/>
          </w:tcPr>
          <w:p w14:paraId="7687EA92" w14:textId="77777777" w:rsidR="00D576CF" w:rsidRPr="00D576CF" w:rsidRDefault="00D576CF" w:rsidP="00AF2CFE">
            <w:pPr>
              <w:jc w:val="center"/>
              <w:rPr>
                <w:sz w:val="24"/>
                <w:szCs w:val="24"/>
              </w:rPr>
            </w:pPr>
            <w:r w:rsidRPr="00D576CF">
              <w:rPr>
                <w:sz w:val="24"/>
                <w:szCs w:val="24"/>
              </w:rPr>
              <w:t>24</w:t>
            </w:r>
          </w:p>
        </w:tc>
        <w:tc>
          <w:tcPr>
            <w:tcW w:w="1580" w:type="dxa"/>
          </w:tcPr>
          <w:p w14:paraId="573ED262" w14:textId="77777777" w:rsidR="00D576CF" w:rsidRPr="00D576CF" w:rsidRDefault="00D576CF" w:rsidP="00AF2CFE">
            <w:pPr>
              <w:jc w:val="center"/>
              <w:rPr>
                <w:sz w:val="24"/>
                <w:szCs w:val="24"/>
              </w:rPr>
            </w:pPr>
            <w:r w:rsidRPr="00D576CF">
              <w:rPr>
                <w:sz w:val="24"/>
                <w:szCs w:val="24"/>
              </w:rPr>
              <w:t>97</w:t>
            </w:r>
          </w:p>
        </w:tc>
        <w:tc>
          <w:tcPr>
            <w:tcW w:w="1846" w:type="dxa"/>
          </w:tcPr>
          <w:p w14:paraId="2019D072" w14:textId="77777777" w:rsidR="00D576CF" w:rsidRPr="00D576CF" w:rsidRDefault="00D576CF" w:rsidP="00AF2CFE">
            <w:pPr>
              <w:jc w:val="center"/>
              <w:rPr>
                <w:sz w:val="24"/>
                <w:szCs w:val="24"/>
              </w:rPr>
            </w:pPr>
            <w:r w:rsidRPr="00D576CF">
              <w:rPr>
                <w:sz w:val="24"/>
                <w:szCs w:val="24"/>
              </w:rPr>
              <w:t>16</w:t>
            </w:r>
          </w:p>
        </w:tc>
      </w:tr>
      <w:tr w:rsidR="00D576CF" w:rsidRPr="00D576CF" w14:paraId="28020283" w14:textId="77777777" w:rsidTr="00AF2CFE">
        <w:tc>
          <w:tcPr>
            <w:tcW w:w="1382" w:type="dxa"/>
            <w:vMerge/>
          </w:tcPr>
          <w:p w14:paraId="568471F8" w14:textId="77777777" w:rsidR="00D576CF" w:rsidRPr="00D576CF" w:rsidRDefault="00D576CF" w:rsidP="00AF2CFE">
            <w:pPr>
              <w:jc w:val="center"/>
              <w:rPr>
                <w:b/>
                <w:sz w:val="24"/>
                <w:szCs w:val="24"/>
              </w:rPr>
            </w:pPr>
          </w:p>
        </w:tc>
        <w:tc>
          <w:tcPr>
            <w:tcW w:w="2000" w:type="dxa"/>
          </w:tcPr>
          <w:p w14:paraId="32151CB3" w14:textId="77777777" w:rsidR="00D576CF" w:rsidRPr="00D576CF" w:rsidRDefault="00D576CF" w:rsidP="00AF2CFE">
            <w:pPr>
              <w:rPr>
                <w:sz w:val="24"/>
                <w:szCs w:val="24"/>
              </w:rPr>
            </w:pPr>
            <w:r w:rsidRPr="00D576CF">
              <w:rPr>
                <w:sz w:val="24"/>
                <w:szCs w:val="24"/>
              </w:rPr>
              <w:t>Matematika</w:t>
            </w:r>
          </w:p>
        </w:tc>
        <w:tc>
          <w:tcPr>
            <w:tcW w:w="1573" w:type="dxa"/>
          </w:tcPr>
          <w:p w14:paraId="6EFABE30" w14:textId="77777777" w:rsidR="00D576CF" w:rsidRPr="00D576CF" w:rsidRDefault="00D576CF" w:rsidP="00AF2CFE">
            <w:pPr>
              <w:jc w:val="center"/>
              <w:rPr>
                <w:sz w:val="24"/>
                <w:szCs w:val="24"/>
              </w:rPr>
            </w:pPr>
            <w:r w:rsidRPr="00D576CF">
              <w:rPr>
                <w:sz w:val="24"/>
                <w:szCs w:val="24"/>
              </w:rPr>
              <w:t>6</w:t>
            </w:r>
          </w:p>
        </w:tc>
        <w:tc>
          <w:tcPr>
            <w:tcW w:w="1473" w:type="dxa"/>
          </w:tcPr>
          <w:p w14:paraId="245F3C5D" w14:textId="77777777" w:rsidR="00D576CF" w:rsidRPr="00D576CF" w:rsidRDefault="00D576CF" w:rsidP="00AF2CFE">
            <w:pPr>
              <w:jc w:val="center"/>
              <w:rPr>
                <w:sz w:val="24"/>
                <w:szCs w:val="24"/>
              </w:rPr>
            </w:pPr>
            <w:r w:rsidRPr="00D576CF">
              <w:rPr>
                <w:sz w:val="24"/>
                <w:szCs w:val="24"/>
              </w:rPr>
              <w:t>57</w:t>
            </w:r>
          </w:p>
        </w:tc>
        <w:tc>
          <w:tcPr>
            <w:tcW w:w="1580" w:type="dxa"/>
          </w:tcPr>
          <w:p w14:paraId="749B7840" w14:textId="77777777" w:rsidR="00D576CF" w:rsidRPr="00D576CF" w:rsidRDefault="00D576CF" w:rsidP="00AF2CFE">
            <w:pPr>
              <w:jc w:val="center"/>
              <w:rPr>
                <w:sz w:val="24"/>
                <w:szCs w:val="24"/>
              </w:rPr>
            </w:pPr>
            <w:r w:rsidRPr="00D576CF">
              <w:rPr>
                <w:sz w:val="24"/>
                <w:szCs w:val="24"/>
              </w:rPr>
              <w:t>69</w:t>
            </w:r>
          </w:p>
        </w:tc>
        <w:tc>
          <w:tcPr>
            <w:tcW w:w="1846" w:type="dxa"/>
          </w:tcPr>
          <w:p w14:paraId="0B611F7F" w14:textId="77777777" w:rsidR="00D576CF" w:rsidRPr="00D576CF" w:rsidRDefault="00D576CF" w:rsidP="00AF2CFE">
            <w:pPr>
              <w:jc w:val="center"/>
              <w:rPr>
                <w:sz w:val="24"/>
                <w:szCs w:val="24"/>
              </w:rPr>
            </w:pPr>
            <w:r w:rsidRPr="00D576CF">
              <w:rPr>
                <w:sz w:val="24"/>
                <w:szCs w:val="24"/>
              </w:rPr>
              <w:t>5</w:t>
            </w:r>
          </w:p>
        </w:tc>
      </w:tr>
    </w:tbl>
    <w:p w14:paraId="2F216B57" w14:textId="04091799" w:rsidR="00D576CF" w:rsidRPr="00D576CF" w:rsidRDefault="00D576CF" w:rsidP="00D576CF">
      <w:pPr>
        <w:rPr>
          <w:rFonts w:ascii="Times New Roman" w:hAnsi="Times New Roman" w:cs="Times New Roman"/>
          <w:sz w:val="24"/>
          <w:szCs w:val="24"/>
        </w:rPr>
      </w:pPr>
      <w:r w:rsidRPr="00D576CF">
        <w:rPr>
          <w:rFonts w:ascii="Times New Roman" w:hAnsi="Times New Roman" w:cs="Times New Roman"/>
          <w:sz w:val="24"/>
          <w:szCs w:val="24"/>
        </w:rPr>
        <w:t>* be mokinių, turinčių didelių ir labai didelių spec. ugdymosi poreikių, skaičiaus</w:t>
      </w:r>
    </w:p>
    <w:tbl>
      <w:tblPr>
        <w:tblStyle w:val="Lentelstinklelis"/>
        <w:tblW w:w="0" w:type="auto"/>
        <w:tblLook w:val="04A0" w:firstRow="1" w:lastRow="0" w:firstColumn="1" w:lastColumn="0" w:noHBand="0" w:noVBand="1"/>
      </w:tblPr>
      <w:tblGrid>
        <w:gridCol w:w="1356"/>
        <w:gridCol w:w="2023"/>
        <w:gridCol w:w="1574"/>
        <w:gridCol w:w="1550"/>
        <w:gridCol w:w="1580"/>
        <w:gridCol w:w="1846"/>
      </w:tblGrid>
      <w:tr w:rsidR="00D576CF" w:rsidRPr="00D576CF" w14:paraId="37B343DA" w14:textId="77777777" w:rsidTr="00AF2CFE">
        <w:trPr>
          <w:trHeight w:val="316"/>
        </w:trPr>
        <w:tc>
          <w:tcPr>
            <w:tcW w:w="1356" w:type="dxa"/>
            <w:vMerge w:val="restart"/>
          </w:tcPr>
          <w:p w14:paraId="301FA7D9" w14:textId="77777777" w:rsidR="00D576CF" w:rsidRPr="00D576CF" w:rsidRDefault="00D576CF" w:rsidP="00AF2CFE">
            <w:pPr>
              <w:rPr>
                <w:b/>
                <w:sz w:val="24"/>
                <w:szCs w:val="24"/>
              </w:rPr>
            </w:pPr>
            <w:r w:rsidRPr="00D576CF">
              <w:rPr>
                <w:b/>
                <w:sz w:val="24"/>
                <w:szCs w:val="24"/>
              </w:rPr>
              <w:t xml:space="preserve">IV G klasę baigusių </w:t>
            </w:r>
            <w:r w:rsidRPr="00D576CF">
              <w:rPr>
                <w:b/>
                <w:sz w:val="24"/>
                <w:szCs w:val="24"/>
              </w:rPr>
              <w:lastRenderedPageBreak/>
              <w:t>mokinių skaičius</w:t>
            </w:r>
          </w:p>
        </w:tc>
        <w:tc>
          <w:tcPr>
            <w:tcW w:w="2023" w:type="dxa"/>
            <w:vMerge w:val="restart"/>
          </w:tcPr>
          <w:p w14:paraId="4976EEFF" w14:textId="77777777" w:rsidR="00D576CF" w:rsidRPr="00D576CF" w:rsidRDefault="00D576CF" w:rsidP="00AF2CFE">
            <w:pPr>
              <w:jc w:val="center"/>
              <w:rPr>
                <w:sz w:val="24"/>
                <w:szCs w:val="24"/>
              </w:rPr>
            </w:pPr>
            <w:r w:rsidRPr="00D576CF">
              <w:rPr>
                <w:sz w:val="24"/>
                <w:szCs w:val="24"/>
              </w:rPr>
              <w:lastRenderedPageBreak/>
              <w:t>Ugdymo dalykai</w:t>
            </w:r>
          </w:p>
        </w:tc>
        <w:tc>
          <w:tcPr>
            <w:tcW w:w="6475" w:type="dxa"/>
            <w:gridSpan w:val="4"/>
          </w:tcPr>
          <w:p w14:paraId="72BB8B32" w14:textId="77777777" w:rsidR="00D576CF" w:rsidRPr="00D576CF" w:rsidRDefault="00D576CF" w:rsidP="00AF2CFE">
            <w:pPr>
              <w:jc w:val="center"/>
              <w:rPr>
                <w:sz w:val="24"/>
                <w:szCs w:val="24"/>
              </w:rPr>
            </w:pPr>
            <w:r w:rsidRPr="00D576CF">
              <w:rPr>
                <w:sz w:val="24"/>
                <w:szCs w:val="24"/>
              </w:rPr>
              <w:t>Mokinių skaičiaus pasiskirstymas pagal mokymosi pasiekimų lygius</w:t>
            </w:r>
          </w:p>
          <w:p w14:paraId="1FD7DFD9" w14:textId="77777777" w:rsidR="00D576CF" w:rsidRPr="00D576CF" w:rsidRDefault="00D576CF" w:rsidP="00AF2CFE">
            <w:pPr>
              <w:jc w:val="center"/>
              <w:rPr>
                <w:sz w:val="24"/>
                <w:szCs w:val="24"/>
              </w:rPr>
            </w:pPr>
          </w:p>
        </w:tc>
      </w:tr>
      <w:tr w:rsidR="00D576CF" w:rsidRPr="00D576CF" w14:paraId="76DC42F2" w14:textId="77777777" w:rsidTr="00AF2CFE">
        <w:tc>
          <w:tcPr>
            <w:tcW w:w="1356" w:type="dxa"/>
            <w:vMerge/>
          </w:tcPr>
          <w:p w14:paraId="733EC8A0" w14:textId="77777777" w:rsidR="00D576CF" w:rsidRPr="00D576CF" w:rsidRDefault="00D576CF" w:rsidP="00AF2CFE">
            <w:pPr>
              <w:jc w:val="center"/>
              <w:rPr>
                <w:b/>
                <w:sz w:val="24"/>
                <w:szCs w:val="24"/>
              </w:rPr>
            </w:pPr>
          </w:p>
        </w:tc>
        <w:tc>
          <w:tcPr>
            <w:tcW w:w="2023" w:type="dxa"/>
            <w:vMerge/>
          </w:tcPr>
          <w:p w14:paraId="4AA39870" w14:textId="77777777" w:rsidR="00D576CF" w:rsidRPr="00D576CF" w:rsidRDefault="00D576CF" w:rsidP="00AF2CFE">
            <w:pPr>
              <w:jc w:val="center"/>
              <w:rPr>
                <w:sz w:val="24"/>
                <w:szCs w:val="24"/>
              </w:rPr>
            </w:pPr>
          </w:p>
        </w:tc>
        <w:tc>
          <w:tcPr>
            <w:tcW w:w="1574" w:type="dxa"/>
          </w:tcPr>
          <w:p w14:paraId="011BD356" w14:textId="77777777" w:rsidR="00D576CF" w:rsidRPr="00D576CF" w:rsidRDefault="00D576CF" w:rsidP="00AF2CFE">
            <w:pPr>
              <w:jc w:val="center"/>
              <w:rPr>
                <w:sz w:val="24"/>
                <w:szCs w:val="24"/>
              </w:rPr>
            </w:pPr>
            <w:r w:rsidRPr="00D576CF">
              <w:rPr>
                <w:sz w:val="24"/>
                <w:szCs w:val="24"/>
              </w:rPr>
              <w:t>Nepasiektas patenkinamas lygis</w:t>
            </w:r>
          </w:p>
        </w:tc>
        <w:tc>
          <w:tcPr>
            <w:tcW w:w="1475" w:type="dxa"/>
          </w:tcPr>
          <w:p w14:paraId="23874B22" w14:textId="77777777" w:rsidR="00D576CF" w:rsidRPr="00D576CF" w:rsidRDefault="00D576CF" w:rsidP="00AF2CFE">
            <w:pPr>
              <w:jc w:val="center"/>
              <w:rPr>
                <w:sz w:val="24"/>
                <w:szCs w:val="24"/>
              </w:rPr>
            </w:pPr>
            <w:r w:rsidRPr="00D576CF">
              <w:rPr>
                <w:sz w:val="24"/>
                <w:szCs w:val="24"/>
              </w:rPr>
              <w:t>Patenkinamas lygis</w:t>
            </w:r>
            <w:r w:rsidRPr="00D576CF">
              <w:rPr>
                <w:sz w:val="24"/>
                <w:szCs w:val="24"/>
              </w:rPr>
              <w:br/>
              <w:t>(4–5 balai</w:t>
            </w:r>
          </w:p>
        </w:tc>
        <w:tc>
          <w:tcPr>
            <w:tcW w:w="1580" w:type="dxa"/>
          </w:tcPr>
          <w:p w14:paraId="185A165F" w14:textId="77777777" w:rsidR="00D576CF" w:rsidRPr="00D576CF" w:rsidRDefault="00D576CF" w:rsidP="00AF2CFE">
            <w:pPr>
              <w:jc w:val="center"/>
              <w:rPr>
                <w:sz w:val="24"/>
                <w:szCs w:val="24"/>
              </w:rPr>
            </w:pPr>
            <w:r w:rsidRPr="00D576CF">
              <w:rPr>
                <w:sz w:val="24"/>
                <w:szCs w:val="24"/>
              </w:rPr>
              <w:t xml:space="preserve">Pagrindinis </w:t>
            </w:r>
          </w:p>
          <w:p w14:paraId="5318F046" w14:textId="77777777" w:rsidR="00D576CF" w:rsidRPr="00D576CF" w:rsidRDefault="00D576CF" w:rsidP="00AF2CFE">
            <w:pPr>
              <w:jc w:val="center"/>
              <w:rPr>
                <w:sz w:val="24"/>
                <w:szCs w:val="24"/>
              </w:rPr>
            </w:pPr>
            <w:r w:rsidRPr="00D576CF">
              <w:rPr>
                <w:sz w:val="24"/>
                <w:szCs w:val="24"/>
              </w:rPr>
              <w:t>lygis</w:t>
            </w:r>
          </w:p>
          <w:p w14:paraId="7EC680A2" w14:textId="77777777" w:rsidR="00D576CF" w:rsidRPr="00D576CF" w:rsidRDefault="00D576CF" w:rsidP="00AF2CFE">
            <w:pPr>
              <w:jc w:val="center"/>
              <w:rPr>
                <w:sz w:val="24"/>
                <w:szCs w:val="24"/>
              </w:rPr>
            </w:pPr>
            <w:r w:rsidRPr="00D576CF">
              <w:rPr>
                <w:sz w:val="24"/>
                <w:szCs w:val="24"/>
              </w:rPr>
              <w:t>(6–8 balai)</w:t>
            </w:r>
          </w:p>
        </w:tc>
        <w:tc>
          <w:tcPr>
            <w:tcW w:w="1846" w:type="dxa"/>
          </w:tcPr>
          <w:p w14:paraId="2041CF39" w14:textId="77777777" w:rsidR="00D576CF" w:rsidRPr="00D576CF" w:rsidRDefault="00D576CF" w:rsidP="00AF2CFE">
            <w:pPr>
              <w:jc w:val="center"/>
              <w:rPr>
                <w:sz w:val="24"/>
                <w:szCs w:val="24"/>
              </w:rPr>
            </w:pPr>
            <w:r w:rsidRPr="00D576CF">
              <w:rPr>
                <w:sz w:val="24"/>
                <w:szCs w:val="24"/>
              </w:rPr>
              <w:t>Aukštesnysis lygis</w:t>
            </w:r>
          </w:p>
          <w:p w14:paraId="17B787AA" w14:textId="77777777" w:rsidR="00D576CF" w:rsidRPr="00D576CF" w:rsidRDefault="00D576CF" w:rsidP="00AF2CFE">
            <w:pPr>
              <w:jc w:val="center"/>
              <w:rPr>
                <w:sz w:val="24"/>
                <w:szCs w:val="24"/>
              </w:rPr>
            </w:pPr>
            <w:r w:rsidRPr="00D576CF">
              <w:rPr>
                <w:sz w:val="24"/>
                <w:szCs w:val="24"/>
              </w:rPr>
              <w:t>(9–10 balų)</w:t>
            </w:r>
            <w:r w:rsidRPr="00D576CF">
              <w:rPr>
                <w:sz w:val="24"/>
                <w:szCs w:val="24"/>
              </w:rPr>
              <w:br/>
            </w:r>
          </w:p>
        </w:tc>
      </w:tr>
      <w:tr w:rsidR="00D576CF" w:rsidRPr="00D576CF" w14:paraId="097050E3" w14:textId="77777777" w:rsidTr="00AF2CFE">
        <w:tc>
          <w:tcPr>
            <w:tcW w:w="1356" w:type="dxa"/>
            <w:vMerge w:val="restart"/>
          </w:tcPr>
          <w:p w14:paraId="7B0134F9" w14:textId="77777777" w:rsidR="00D576CF" w:rsidRPr="00D576CF" w:rsidRDefault="00D576CF" w:rsidP="00AF2CFE">
            <w:pPr>
              <w:jc w:val="center"/>
              <w:rPr>
                <w:b/>
                <w:sz w:val="24"/>
                <w:szCs w:val="24"/>
              </w:rPr>
            </w:pPr>
            <w:r w:rsidRPr="00D576CF">
              <w:rPr>
                <w:b/>
                <w:sz w:val="24"/>
                <w:szCs w:val="24"/>
              </w:rPr>
              <w:t>197</w:t>
            </w:r>
          </w:p>
        </w:tc>
        <w:tc>
          <w:tcPr>
            <w:tcW w:w="2023" w:type="dxa"/>
          </w:tcPr>
          <w:p w14:paraId="785A266B" w14:textId="77777777" w:rsidR="00D576CF" w:rsidRPr="00D576CF" w:rsidRDefault="00D576CF" w:rsidP="00AF2CFE">
            <w:pPr>
              <w:rPr>
                <w:sz w:val="24"/>
                <w:szCs w:val="24"/>
              </w:rPr>
            </w:pPr>
            <w:r w:rsidRPr="00D576CF">
              <w:rPr>
                <w:sz w:val="24"/>
                <w:szCs w:val="24"/>
              </w:rPr>
              <w:t>Lietuvių kalba ir literatūra</w:t>
            </w:r>
          </w:p>
        </w:tc>
        <w:tc>
          <w:tcPr>
            <w:tcW w:w="1574" w:type="dxa"/>
          </w:tcPr>
          <w:p w14:paraId="3580E1B7" w14:textId="77777777" w:rsidR="00D576CF" w:rsidRPr="00D576CF" w:rsidRDefault="00D576CF" w:rsidP="00AF2CFE">
            <w:pPr>
              <w:jc w:val="center"/>
              <w:rPr>
                <w:sz w:val="24"/>
                <w:szCs w:val="24"/>
              </w:rPr>
            </w:pPr>
          </w:p>
        </w:tc>
        <w:tc>
          <w:tcPr>
            <w:tcW w:w="1475" w:type="dxa"/>
          </w:tcPr>
          <w:p w14:paraId="2C5FF349" w14:textId="77777777" w:rsidR="00D576CF" w:rsidRPr="00D576CF" w:rsidRDefault="00D576CF" w:rsidP="00AF2CFE">
            <w:pPr>
              <w:jc w:val="center"/>
              <w:rPr>
                <w:sz w:val="24"/>
                <w:szCs w:val="24"/>
              </w:rPr>
            </w:pPr>
            <w:r w:rsidRPr="00D576CF">
              <w:rPr>
                <w:sz w:val="24"/>
                <w:szCs w:val="24"/>
              </w:rPr>
              <w:t>44</w:t>
            </w:r>
          </w:p>
        </w:tc>
        <w:tc>
          <w:tcPr>
            <w:tcW w:w="1580" w:type="dxa"/>
          </w:tcPr>
          <w:p w14:paraId="78050E22" w14:textId="77777777" w:rsidR="00D576CF" w:rsidRPr="00D576CF" w:rsidRDefault="00D576CF" w:rsidP="00AF2CFE">
            <w:pPr>
              <w:jc w:val="center"/>
              <w:rPr>
                <w:sz w:val="24"/>
                <w:szCs w:val="24"/>
              </w:rPr>
            </w:pPr>
            <w:r w:rsidRPr="00D576CF">
              <w:rPr>
                <w:sz w:val="24"/>
                <w:szCs w:val="24"/>
              </w:rPr>
              <w:t>129</w:t>
            </w:r>
          </w:p>
        </w:tc>
        <w:tc>
          <w:tcPr>
            <w:tcW w:w="1846" w:type="dxa"/>
          </w:tcPr>
          <w:p w14:paraId="74FC2DA7" w14:textId="77777777" w:rsidR="00D576CF" w:rsidRPr="00D576CF" w:rsidRDefault="00D576CF" w:rsidP="00AF2CFE">
            <w:pPr>
              <w:jc w:val="center"/>
              <w:rPr>
                <w:sz w:val="24"/>
                <w:szCs w:val="24"/>
              </w:rPr>
            </w:pPr>
            <w:r w:rsidRPr="00D576CF">
              <w:rPr>
                <w:sz w:val="24"/>
                <w:szCs w:val="24"/>
              </w:rPr>
              <w:t>24</w:t>
            </w:r>
          </w:p>
        </w:tc>
      </w:tr>
      <w:tr w:rsidR="00D576CF" w:rsidRPr="00D576CF" w14:paraId="4E5FD36F" w14:textId="77777777" w:rsidTr="00AF2CFE">
        <w:trPr>
          <w:trHeight w:val="295"/>
        </w:trPr>
        <w:tc>
          <w:tcPr>
            <w:tcW w:w="1356" w:type="dxa"/>
            <w:vMerge/>
          </w:tcPr>
          <w:p w14:paraId="34DBD9A0" w14:textId="77777777" w:rsidR="00D576CF" w:rsidRPr="00D576CF" w:rsidRDefault="00D576CF" w:rsidP="00AF2CFE">
            <w:pPr>
              <w:jc w:val="center"/>
              <w:rPr>
                <w:sz w:val="24"/>
                <w:szCs w:val="24"/>
              </w:rPr>
            </w:pPr>
          </w:p>
        </w:tc>
        <w:tc>
          <w:tcPr>
            <w:tcW w:w="2023" w:type="dxa"/>
          </w:tcPr>
          <w:p w14:paraId="71389BB3" w14:textId="77777777" w:rsidR="00D576CF" w:rsidRPr="00D576CF" w:rsidRDefault="00D576CF" w:rsidP="00AF2CFE">
            <w:pPr>
              <w:rPr>
                <w:sz w:val="24"/>
                <w:szCs w:val="24"/>
              </w:rPr>
            </w:pPr>
            <w:r w:rsidRPr="00D576CF">
              <w:rPr>
                <w:sz w:val="24"/>
                <w:szCs w:val="24"/>
              </w:rPr>
              <w:t>Matematika</w:t>
            </w:r>
          </w:p>
        </w:tc>
        <w:tc>
          <w:tcPr>
            <w:tcW w:w="1574" w:type="dxa"/>
          </w:tcPr>
          <w:p w14:paraId="23BA144C" w14:textId="77777777" w:rsidR="00D576CF" w:rsidRPr="00D576CF" w:rsidRDefault="00D576CF" w:rsidP="00AF2CFE">
            <w:pPr>
              <w:jc w:val="center"/>
              <w:rPr>
                <w:bCs/>
                <w:sz w:val="24"/>
                <w:szCs w:val="24"/>
              </w:rPr>
            </w:pPr>
            <w:r w:rsidRPr="00D576CF">
              <w:rPr>
                <w:bCs/>
                <w:sz w:val="24"/>
                <w:szCs w:val="24"/>
              </w:rPr>
              <w:t>19</w:t>
            </w:r>
          </w:p>
        </w:tc>
        <w:tc>
          <w:tcPr>
            <w:tcW w:w="1475" w:type="dxa"/>
          </w:tcPr>
          <w:p w14:paraId="34A95B3C" w14:textId="77777777" w:rsidR="00D576CF" w:rsidRPr="00D576CF" w:rsidRDefault="00D576CF" w:rsidP="00AF2CFE">
            <w:pPr>
              <w:jc w:val="center"/>
              <w:rPr>
                <w:bCs/>
                <w:sz w:val="24"/>
                <w:szCs w:val="24"/>
              </w:rPr>
            </w:pPr>
            <w:r w:rsidRPr="00D576CF">
              <w:rPr>
                <w:bCs/>
                <w:sz w:val="24"/>
                <w:szCs w:val="24"/>
              </w:rPr>
              <w:t>118</w:t>
            </w:r>
          </w:p>
        </w:tc>
        <w:tc>
          <w:tcPr>
            <w:tcW w:w="1580" w:type="dxa"/>
          </w:tcPr>
          <w:p w14:paraId="601DEC67" w14:textId="77777777" w:rsidR="00D576CF" w:rsidRPr="00D576CF" w:rsidRDefault="00D576CF" w:rsidP="00AF2CFE">
            <w:pPr>
              <w:jc w:val="center"/>
              <w:rPr>
                <w:bCs/>
                <w:sz w:val="24"/>
                <w:szCs w:val="24"/>
              </w:rPr>
            </w:pPr>
            <w:r w:rsidRPr="00D576CF">
              <w:rPr>
                <w:bCs/>
                <w:sz w:val="24"/>
                <w:szCs w:val="24"/>
              </w:rPr>
              <w:t>48</w:t>
            </w:r>
          </w:p>
        </w:tc>
        <w:tc>
          <w:tcPr>
            <w:tcW w:w="1846" w:type="dxa"/>
          </w:tcPr>
          <w:p w14:paraId="770322ED" w14:textId="77777777" w:rsidR="00D576CF" w:rsidRPr="00D576CF" w:rsidRDefault="00D576CF" w:rsidP="00AF2CFE">
            <w:pPr>
              <w:jc w:val="center"/>
              <w:rPr>
                <w:bCs/>
                <w:sz w:val="24"/>
                <w:szCs w:val="24"/>
              </w:rPr>
            </w:pPr>
            <w:r w:rsidRPr="00D576CF">
              <w:rPr>
                <w:bCs/>
                <w:sz w:val="24"/>
                <w:szCs w:val="24"/>
              </w:rPr>
              <w:t>12</w:t>
            </w:r>
          </w:p>
        </w:tc>
      </w:tr>
    </w:tbl>
    <w:p w14:paraId="4478F933" w14:textId="77777777" w:rsidR="00D576CF" w:rsidRPr="001D4E7D" w:rsidRDefault="00D576CF" w:rsidP="00F20316">
      <w:pPr>
        <w:spacing w:after="0"/>
        <w:jc w:val="both"/>
        <w:rPr>
          <w:rFonts w:ascii="Times New Roman" w:hAnsi="Times New Roman" w:cs="Times New Roman"/>
          <w:sz w:val="16"/>
          <w:szCs w:val="16"/>
        </w:rPr>
      </w:pPr>
    </w:p>
    <w:p w14:paraId="07726D42" w14:textId="44DDA034" w:rsidR="00E92CC3" w:rsidRPr="001D4E7D" w:rsidRDefault="00E92CC3" w:rsidP="00220747">
      <w:pPr>
        <w:jc w:val="both"/>
        <w:rPr>
          <w:rFonts w:ascii="Times New Roman" w:hAnsi="Times New Roman" w:cs="Times New Roman"/>
          <w:sz w:val="24"/>
          <w:szCs w:val="24"/>
        </w:rPr>
      </w:pPr>
      <w:r w:rsidRPr="001D4E7D">
        <w:rPr>
          <w:rFonts w:ascii="Times New Roman" w:hAnsi="Times New Roman" w:cs="Times New Roman"/>
          <w:sz w:val="24"/>
          <w:szCs w:val="24"/>
        </w:rPr>
        <w:t>26. Mokinių, įgijusių išsilavinimą (pagrindinį, vidurinį) ir tais pačiais metais tęsiančių mokymąsi kitame švietimo programų lygmenyje, dalis</w:t>
      </w:r>
      <w:r w:rsidR="0077592C" w:rsidRPr="001D4E7D">
        <w:rPr>
          <w:rFonts w:ascii="Times New Roman" w:hAnsi="Times New Roman" w:cs="Times New Roman"/>
          <w:sz w:val="24"/>
          <w:szCs w:val="24"/>
        </w:rPr>
        <w:t>.</w:t>
      </w:r>
    </w:p>
    <w:tbl>
      <w:tblPr>
        <w:tblW w:w="151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7"/>
        <w:gridCol w:w="2126"/>
        <w:gridCol w:w="12616"/>
      </w:tblGrid>
      <w:tr w:rsidR="002A018D" w:rsidRPr="001D4E7D" w14:paraId="14541C28" w14:textId="77777777" w:rsidTr="002A018D">
        <w:trPr>
          <w:trHeight w:val="251"/>
        </w:trPr>
        <w:tc>
          <w:tcPr>
            <w:tcW w:w="397" w:type="dxa"/>
            <w:tcBorders>
              <w:top w:val="single" w:sz="4" w:space="0" w:color="000000"/>
              <w:left w:val="single" w:sz="4" w:space="0" w:color="000000"/>
              <w:bottom w:val="single" w:sz="4" w:space="0" w:color="000000"/>
              <w:right w:val="single" w:sz="4" w:space="0" w:color="000000"/>
            </w:tcBorders>
          </w:tcPr>
          <w:p w14:paraId="596A4C86" w14:textId="77777777" w:rsidR="002A018D" w:rsidRPr="001D4E7D" w:rsidRDefault="002A018D" w:rsidP="002A018D">
            <w:pPr>
              <w:pStyle w:val="Betarp"/>
              <w:rPr>
                <w:rFonts w:ascii="Times New Roman" w:hAnsi="Times New Roman" w:cs="Times New Roman"/>
                <w:sz w:val="24"/>
                <w:szCs w:val="24"/>
                <w:lang w:val="lt-LT" w:eastAsia="en-GB"/>
              </w:rPr>
            </w:pPr>
            <w:r w:rsidRPr="001D4E7D">
              <w:rPr>
                <w:rFonts w:ascii="Times New Roman" w:hAnsi="Times New Roman" w:cs="Times New Roman"/>
                <w:sz w:val="24"/>
                <w:szCs w:val="24"/>
                <w:lang w:val="lt-LT" w:eastAsia="en-GB"/>
              </w:rPr>
              <w:t>1.</w:t>
            </w:r>
          </w:p>
        </w:tc>
        <w:tc>
          <w:tcPr>
            <w:tcW w:w="2126" w:type="dxa"/>
            <w:tcBorders>
              <w:top w:val="single" w:sz="4" w:space="0" w:color="000000"/>
              <w:left w:val="single" w:sz="4" w:space="0" w:color="000000"/>
              <w:bottom w:val="single" w:sz="4" w:space="0" w:color="000000"/>
              <w:right w:val="single" w:sz="4" w:space="0" w:color="000000"/>
            </w:tcBorders>
          </w:tcPr>
          <w:p w14:paraId="5E06A08C" w14:textId="77777777" w:rsidR="002A018D" w:rsidRPr="001D4E7D" w:rsidRDefault="002A018D" w:rsidP="002A018D">
            <w:pPr>
              <w:pStyle w:val="Betarp"/>
              <w:rPr>
                <w:rFonts w:ascii="Times New Roman" w:hAnsi="Times New Roman" w:cs="Times New Roman"/>
                <w:sz w:val="24"/>
                <w:szCs w:val="24"/>
                <w:lang w:val="lt-LT" w:eastAsia="en-GB"/>
              </w:rPr>
            </w:pPr>
            <w:r w:rsidRPr="001D4E7D">
              <w:rPr>
                <w:rFonts w:ascii="Times New Roman" w:hAnsi="Times New Roman" w:cs="Times New Roman"/>
                <w:sz w:val="24"/>
                <w:szCs w:val="24"/>
                <w:lang w:val="lt-LT" w:eastAsia="en-GB"/>
              </w:rPr>
              <w:t>Apibrėžimas</w:t>
            </w:r>
          </w:p>
        </w:tc>
        <w:tc>
          <w:tcPr>
            <w:tcW w:w="12616" w:type="dxa"/>
            <w:tcBorders>
              <w:top w:val="single" w:sz="4" w:space="0" w:color="000000"/>
              <w:left w:val="single" w:sz="4" w:space="0" w:color="000000"/>
              <w:bottom w:val="single" w:sz="4" w:space="0" w:color="000000"/>
              <w:right w:val="single" w:sz="4" w:space="0" w:color="000000"/>
            </w:tcBorders>
          </w:tcPr>
          <w:p w14:paraId="5DFBC4D5" w14:textId="657F24B4" w:rsidR="002A018D" w:rsidRPr="001D4E7D" w:rsidRDefault="002A018D" w:rsidP="002A018D">
            <w:pPr>
              <w:pStyle w:val="Betarp"/>
              <w:rPr>
                <w:rFonts w:ascii="Times New Roman" w:hAnsi="Times New Roman" w:cs="Times New Roman"/>
                <w:sz w:val="24"/>
                <w:szCs w:val="24"/>
                <w:lang w:val="lt-LT"/>
              </w:rPr>
            </w:pPr>
            <w:r w:rsidRPr="001D4E7D">
              <w:rPr>
                <w:rFonts w:ascii="Times New Roman" w:hAnsi="Times New Roman" w:cs="Times New Roman"/>
                <w:sz w:val="24"/>
                <w:szCs w:val="24"/>
                <w:lang w:val="lt-LT" w:eastAsia="en-GB"/>
              </w:rPr>
              <w:t xml:space="preserve">Rodiklis parodo mokymosi tęstinumo ir iškritimo iš švietimo sistemos mastą. </w:t>
            </w:r>
          </w:p>
        </w:tc>
      </w:tr>
      <w:tr w:rsidR="002A018D" w:rsidRPr="001D4E7D" w14:paraId="77F32C83" w14:textId="77777777" w:rsidTr="002A018D">
        <w:trPr>
          <w:trHeight w:val="392"/>
        </w:trPr>
        <w:tc>
          <w:tcPr>
            <w:tcW w:w="397" w:type="dxa"/>
            <w:tcBorders>
              <w:top w:val="single" w:sz="4" w:space="0" w:color="000000"/>
              <w:left w:val="single" w:sz="4" w:space="0" w:color="000000"/>
              <w:bottom w:val="single" w:sz="4" w:space="0" w:color="000000"/>
              <w:right w:val="single" w:sz="4" w:space="0" w:color="000000"/>
            </w:tcBorders>
          </w:tcPr>
          <w:p w14:paraId="79C8F3CF" w14:textId="77777777" w:rsidR="002A018D" w:rsidRPr="001D4E7D" w:rsidRDefault="002A018D" w:rsidP="002A018D">
            <w:pPr>
              <w:pStyle w:val="Betarp"/>
              <w:rPr>
                <w:rFonts w:ascii="Times New Roman" w:hAnsi="Times New Roman" w:cs="Times New Roman"/>
                <w:sz w:val="24"/>
                <w:szCs w:val="24"/>
                <w:lang w:val="lt-LT" w:eastAsia="en-GB"/>
              </w:rPr>
            </w:pPr>
            <w:r w:rsidRPr="001D4E7D">
              <w:rPr>
                <w:rFonts w:ascii="Times New Roman" w:hAnsi="Times New Roman" w:cs="Times New Roman"/>
                <w:sz w:val="24"/>
                <w:szCs w:val="24"/>
                <w:lang w:val="lt-LT" w:eastAsia="en-GB"/>
              </w:rPr>
              <w:t>2.</w:t>
            </w:r>
          </w:p>
        </w:tc>
        <w:tc>
          <w:tcPr>
            <w:tcW w:w="2126" w:type="dxa"/>
            <w:tcBorders>
              <w:top w:val="single" w:sz="4" w:space="0" w:color="000000"/>
              <w:left w:val="single" w:sz="4" w:space="0" w:color="000000"/>
              <w:bottom w:val="single" w:sz="4" w:space="0" w:color="000000"/>
              <w:right w:val="single" w:sz="4" w:space="0" w:color="000000"/>
            </w:tcBorders>
          </w:tcPr>
          <w:p w14:paraId="2D3E3EC4" w14:textId="77777777" w:rsidR="002A018D" w:rsidRPr="001D4E7D" w:rsidRDefault="002A018D" w:rsidP="002A018D">
            <w:pPr>
              <w:pStyle w:val="Betarp"/>
              <w:rPr>
                <w:rFonts w:ascii="Times New Roman" w:hAnsi="Times New Roman" w:cs="Times New Roman"/>
                <w:sz w:val="24"/>
                <w:szCs w:val="24"/>
                <w:lang w:val="lt-LT" w:eastAsia="en-GB"/>
              </w:rPr>
            </w:pPr>
            <w:r w:rsidRPr="001D4E7D">
              <w:rPr>
                <w:rFonts w:ascii="Times New Roman" w:hAnsi="Times New Roman" w:cs="Times New Roman"/>
                <w:sz w:val="24"/>
                <w:szCs w:val="24"/>
                <w:lang w:val="lt-LT" w:eastAsia="en-GB"/>
              </w:rPr>
              <w:t>Matavimo vienetai</w:t>
            </w:r>
          </w:p>
        </w:tc>
        <w:tc>
          <w:tcPr>
            <w:tcW w:w="12616" w:type="dxa"/>
            <w:tcBorders>
              <w:top w:val="single" w:sz="4" w:space="0" w:color="000000"/>
              <w:left w:val="single" w:sz="4" w:space="0" w:color="000000"/>
              <w:bottom w:val="single" w:sz="4" w:space="0" w:color="000000"/>
              <w:right w:val="single" w:sz="4" w:space="0" w:color="000000"/>
            </w:tcBorders>
          </w:tcPr>
          <w:p w14:paraId="0AA934F6" w14:textId="59B00A85" w:rsidR="002A018D" w:rsidRPr="001D4E7D" w:rsidRDefault="002A018D" w:rsidP="002A018D">
            <w:pPr>
              <w:pStyle w:val="Betarp"/>
              <w:rPr>
                <w:rFonts w:ascii="Times New Roman" w:hAnsi="Times New Roman" w:cs="Times New Roman"/>
                <w:sz w:val="24"/>
                <w:szCs w:val="24"/>
                <w:lang w:val="lt-LT"/>
              </w:rPr>
            </w:pPr>
            <w:r w:rsidRPr="001D4E7D">
              <w:rPr>
                <w:rFonts w:ascii="Times New Roman" w:hAnsi="Times New Roman" w:cs="Times New Roman"/>
                <w:sz w:val="24"/>
                <w:szCs w:val="24"/>
                <w:lang w:val="lt-LT" w:eastAsia="en-GB"/>
              </w:rPr>
              <w:t>Procentai (%).</w:t>
            </w:r>
          </w:p>
        </w:tc>
      </w:tr>
      <w:tr w:rsidR="002A018D" w:rsidRPr="001D4E7D" w14:paraId="306B3EFE" w14:textId="77777777" w:rsidTr="002A018D">
        <w:trPr>
          <w:trHeight w:val="83"/>
        </w:trPr>
        <w:tc>
          <w:tcPr>
            <w:tcW w:w="397" w:type="dxa"/>
            <w:tcBorders>
              <w:top w:val="single" w:sz="4" w:space="0" w:color="000000"/>
              <w:left w:val="single" w:sz="4" w:space="0" w:color="000000"/>
              <w:bottom w:val="single" w:sz="4" w:space="0" w:color="000000"/>
              <w:right w:val="single" w:sz="4" w:space="0" w:color="000000"/>
            </w:tcBorders>
          </w:tcPr>
          <w:p w14:paraId="46FF9699" w14:textId="77777777" w:rsidR="002A018D" w:rsidRPr="001D4E7D" w:rsidRDefault="002A018D" w:rsidP="002A018D">
            <w:pPr>
              <w:pStyle w:val="Betarp"/>
              <w:rPr>
                <w:rFonts w:ascii="Times New Roman" w:hAnsi="Times New Roman" w:cs="Times New Roman"/>
                <w:sz w:val="24"/>
                <w:szCs w:val="24"/>
                <w:lang w:val="lt-LT" w:eastAsia="en-GB"/>
              </w:rPr>
            </w:pPr>
            <w:r w:rsidRPr="001D4E7D">
              <w:rPr>
                <w:rFonts w:ascii="Times New Roman" w:hAnsi="Times New Roman" w:cs="Times New Roman"/>
                <w:sz w:val="24"/>
                <w:szCs w:val="24"/>
                <w:lang w:val="lt-LT" w:eastAsia="en-GB"/>
              </w:rPr>
              <w:t>3.</w:t>
            </w:r>
          </w:p>
        </w:tc>
        <w:tc>
          <w:tcPr>
            <w:tcW w:w="2126" w:type="dxa"/>
            <w:tcBorders>
              <w:top w:val="single" w:sz="4" w:space="0" w:color="000000"/>
              <w:left w:val="single" w:sz="4" w:space="0" w:color="000000"/>
              <w:bottom w:val="single" w:sz="4" w:space="0" w:color="000000"/>
              <w:right w:val="single" w:sz="4" w:space="0" w:color="000000"/>
            </w:tcBorders>
          </w:tcPr>
          <w:p w14:paraId="564152E8" w14:textId="77777777" w:rsidR="002A018D" w:rsidRPr="001D4E7D" w:rsidRDefault="002A018D" w:rsidP="002A018D">
            <w:pPr>
              <w:pStyle w:val="Betarp"/>
              <w:rPr>
                <w:rFonts w:ascii="Times New Roman" w:hAnsi="Times New Roman" w:cs="Times New Roman"/>
                <w:sz w:val="24"/>
                <w:szCs w:val="24"/>
                <w:lang w:val="lt-LT" w:eastAsia="en-GB"/>
              </w:rPr>
            </w:pPr>
            <w:r w:rsidRPr="001D4E7D">
              <w:rPr>
                <w:rFonts w:ascii="Times New Roman" w:hAnsi="Times New Roman" w:cs="Times New Roman"/>
                <w:sz w:val="24"/>
                <w:szCs w:val="24"/>
                <w:lang w:val="lt-LT" w:eastAsia="en-GB"/>
              </w:rPr>
              <w:t>Skaičiavimo metodas</w:t>
            </w:r>
          </w:p>
        </w:tc>
        <w:tc>
          <w:tcPr>
            <w:tcW w:w="12616" w:type="dxa"/>
            <w:tcBorders>
              <w:top w:val="single" w:sz="4" w:space="0" w:color="000000"/>
              <w:left w:val="single" w:sz="4" w:space="0" w:color="000000"/>
              <w:bottom w:val="single" w:sz="4" w:space="0" w:color="000000"/>
              <w:right w:val="single" w:sz="4" w:space="0" w:color="000000"/>
            </w:tcBorders>
          </w:tcPr>
          <w:p w14:paraId="6E4ACE73" w14:textId="51907731" w:rsidR="002A018D" w:rsidRPr="001D4E7D" w:rsidRDefault="002A018D" w:rsidP="002A018D">
            <w:pPr>
              <w:pStyle w:val="Betarp"/>
              <w:rPr>
                <w:rFonts w:ascii="Times New Roman" w:hAnsi="Times New Roman" w:cs="Times New Roman"/>
                <w:sz w:val="24"/>
                <w:szCs w:val="24"/>
                <w:lang w:val="lt-LT"/>
              </w:rPr>
            </w:pPr>
            <w:r w:rsidRPr="001D4E7D">
              <w:rPr>
                <w:rFonts w:ascii="Times New Roman" w:hAnsi="Times New Roman" w:cs="Times New Roman"/>
                <w:sz w:val="24"/>
                <w:szCs w:val="24"/>
                <w:lang w:val="lt-LT" w:eastAsia="en-GB"/>
              </w:rPr>
              <w:t xml:space="preserve">Mokinių, įgijusių atitinkamą išsilavinimą (pvz. pagrindinį) ir tais pačiais metais tęsiančių mokymąsi kitame švietimo programos lygmenyje (pvz. vidurinio ugdymo) skaičius, padaugintas iš 100 ir padalytas iš bendro tais pačiais metais įgijusių išsilavinimą (pvz. pagrindinį), skaičiaus.        </w:t>
            </w:r>
          </w:p>
        </w:tc>
      </w:tr>
      <w:tr w:rsidR="002A018D" w:rsidRPr="001D4E7D" w14:paraId="4C4DABBF" w14:textId="77777777" w:rsidTr="002A018D">
        <w:trPr>
          <w:trHeight w:val="83"/>
        </w:trPr>
        <w:tc>
          <w:tcPr>
            <w:tcW w:w="397" w:type="dxa"/>
            <w:tcBorders>
              <w:top w:val="single" w:sz="4" w:space="0" w:color="000000"/>
              <w:left w:val="single" w:sz="4" w:space="0" w:color="000000"/>
              <w:bottom w:val="single" w:sz="4" w:space="0" w:color="000000"/>
              <w:right w:val="single" w:sz="4" w:space="0" w:color="000000"/>
            </w:tcBorders>
          </w:tcPr>
          <w:p w14:paraId="1D5C5B36" w14:textId="77777777" w:rsidR="002A018D" w:rsidRPr="001D4E7D" w:rsidRDefault="002A018D" w:rsidP="002A018D">
            <w:pPr>
              <w:pStyle w:val="Betarp"/>
              <w:rPr>
                <w:rFonts w:ascii="Times New Roman" w:hAnsi="Times New Roman" w:cs="Times New Roman"/>
                <w:sz w:val="24"/>
                <w:szCs w:val="24"/>
                <w:lang w:val="lt-LT" w:eastAsia="en-GB"/>
              </w:rPr>
            </w:pPr>
            <w:r w:rsidRPr="001D4E7D">
              <w:rPr>
                <w:rFonts w:ascii="Times New Roman" w:hAnsi="Times New Roman" w:cs="Times New Roman"/>
                <w:sz w:val="24"/>
                <w:szCs w:val="24"/>
                <w:lang w:val="lt-LT" w:eastAsia="en-GB"/>
              </w:rPr>
              <w:t>4.</w:t>
            </w:r>
          </w:p>
        </w:tc>
        <w:tc>
          <w:tcPr>
            <w:tcW w:w="2126" w:type="dxa"/>
            <w:tcBorders>
              <w:top w:val="single" w:sz="4" w:space="0" w:color="000000"/>
              <w:left w:val="single" w:sz="4" w:space="0" w:color="000000"/>
              <w:bottom w:val="single" w:sz="4" w:space="0" w:color="000000"/>
              <w:right w:val="single" w:sz="4" w:space="0" w:color="000000"/>
            </w:tcBorders>
          </w:tcPr>
          <w:p w14:paraId="7B23DE49" w14:textId="77777777" w:rsidR="002A018D" w:rsidRPr="001D4E7D" w:rsidRDefault="002A018D" w:rsidP="002A018D">
            <w:pPr>
              <w:pStyle w:val="Betarp"/>
              <w:rPr>
                <w:rFonts w:ascii="Times New Roman" w:hAnsi="Times New Roman" w:cs="Times New Roman"/>
                <w:sz w:val="24"/>
                <w:szCs w:val="24"/>
                <w:lang w:val="lt-LT" w:eastAsia="en-GB"/>
              </w:rPr>
            </w:pPr>
            <w:r w:rsidRPr="001D4E7D">
              <w:rPr>
                <w:rFonts w:ascii="Times New Roman" w:hAnsi="Times New Roman" w:cs="Times New Roman"/>
                <w:sz w:val="24"/>
                <w:szCs w:val="24"/>
                <w:lang w:val="lt-LT" w:eastAsia="en-GB"/>
              </w:rPr>
              <w:t>Duomenų šaltinis</w:t>
            </w:r>
          </w:p>
        </w:tc>
        <w:tc>
          <w:tcPr>
            <w:tcW w:w="12616" w:type="dxa"/>
            <w:tcBorders>
              <w:top w:val="single" w:sz="4" w:space="0" w:color="000000"/>
              <w:left w:val="single" w:sz="4" w:space="0" w:color="000000"/>
              <w:bottom w:val="single" w:sz="4" w:space="0" w:color="000000"/>
              <w:right w:val="single" w:sz="4" w:space="0" w:color="000000"/>
            </w:tcBorders>
          </w:tcPr>
          <w:p w14:paraId="72830CD0" w14:textId="2E397BB4" w:rsidR="002A018D" w:rsidRPr="001D4E7D" w:rsidRDefault="002A018D" w:rsidP="002A018D">
            <w:pPr>
              <w:pStyle w:val="Betarp"/>
              <w:rPr>
                <w:rFonts w:ascii="Times New Roman" w:hAnsi="Times New Roman" w:cs="Times New Roman"/>
                <w:sz w:val="24"/>
                <w:szCs w:val="24"/>
                <w:lang w:val="lt-LT"/>
              </w:rPr>
            </w:pPr>
            <w:r w:rsidRPr="001D4E7D">
              <w:rPr>
                <w:rFonts w:ascii="Times New Roman" w:hAnsi="Times New Roman" w:cs="Times New Roman"/>
                <w:sz w:val="24"/>
                <w:szCs w:val="24"/>
                <w:lang w:val="lt-LT" w:eastAsia="en-GB"/>
              </w:rPr>
              <w:t>Švietimo valdymo informacinė sistema (ŠVIS); savivaldybės bendrojo ugdymo mokyklos, vykdančios pagrindinio ugdymo programą, vidurinio ugdymo programą.</w:t>
            </w:r>
          </w:p>
        </w:tc>
      </w:tr>
      <w:tr w:rsidR="002A018D" w:rsidRPr="001D4E7D" w14:paraId="3BCA8BFA" w14:textId="77777777" w:rsidTr="002A018D">
        <w:trPr>
          <w:trHeight w:val="83"/>
        </w:trPr>
        <w:tc>
          <w:tcPr>
            <w:tcW w:w="397" w:type="dxa"/>
            <w:tcBorders>
              <w:top w:val="single" w:sz="4" w:space="0" w:color="000000"/>
              <w:left w:val="single" w:sz="4" w:space="0" w:color="000000"/>
              <w:bottom w:val="single" w:sz="4" w:space="0" w:color="000000"/>
              <w:right w:val="single" w:sz="4" w:space="0" w:color="000000"/>
            </w:tcBorders>
          </w:tcPr>
          <w:p w14:paraId="5AC2892A" w14:textId="77777777" w:rsidR="002A018D" w:rsidRPr="001D4E7D" w:rsidRDefault="002A018D" w:rsidP="002A018D">
            <w:pPr>
              <w:pStyle w:val="Betarp"/>
              <w:rPr>
                <w:rFonts w:ascii="Times New Roman" w:hAnsi="Times New Roman" w:cs="Times New Roman"/>
                <w:sz w:val="24"/>
                <w:szCs w:val="24"/>
                <w:lang w:val="lt-LT" w:eastAsia="en-GB"/>
              </w:rPr>
            </w:pPr>
            <w:r w:rsidRPr="001D4E7D">
              <w:rPr>
                <w:rFonts w:ascii="Times New Roman" w:hAnsi="Times New Roman" w:cs="Times New Roman"/>
                <w:sz w:val="24"/>
                <w:szCs w:val="24"/>
                <w:lang w:val="lt-LT" w:eastAsia="en-GB"/>
              </w:rPr>
              <w:t>5.</w:t>
            </w:r>
          </w:p>
        </w:tc>
        <w:tc>
          <w:tcPr>
            <w:tcW w:w="2126" w:type="dxa"/>
            <w:tcBorders>
              <w:top w:val="single" w:sz="4" w:space="0" w:color="000000"/>
              <w:left w:val="single" w:sz="4" w:space="0" w:color="000000"/>
              <w:bottom w:val="single" w:sz="4" w:space="0" w:color="000000"/>
              <w:right w:val="single" w:sz="4" w:space="0" w:color="000000"/>
            </w:tcBorders>
          </w:tcPr>
          <w:p w14:paraId="7414F4BC" w14:textId="77777777" w:rsidR="002A018D" w:rsidRPr="001D4E7D" w:rsidRDefault="002A018D" w:rsidP="002A018D">
            <w:pPr>
              <w:pStyle w:val="Betarp"/>
              <w:rPr>
                <w:rFonts w:ascii="Times New Roman" w:hAnsi="Times New Roman" w:cs="Times New Roman"/>
                <w:sz w:val="24"/>
                <w:szCs w:val="24"/>
                <w:lang w:val="lt-LT" w:eastAsia="en-GB"/>
              </w:rPr>
            </w:pPr>
            <w:r w:rsidRPr="001D4E7D">
              <w:rPr>
                <w:rFonts w:ascii="Times New Roman" w:hAnsi="Times New Roman" w:cs="Times New Roman"/>
                <w:sz w:val="24"/>
                <w:szCs w:val="24"/>
                <w:lang w:val="lt-LT" w:eastAsia="en-GB"/>
              </w:rPr>
              <w:t>Rodiklio grupė</w:t>
            </w:r>
          </w:p>
        </w:tc>
        <w:tc>
          <w:tcPr>
            <w:tcW w:w="12616" w:type="dxa"/>
            <w:tcBorders>
              <w:top w:val="single" w:sz="4" w:space="0" w:color="000000"/>
              <w:left w:val="single" w:sz="4" w:space="0" w:color="000000"/>
              <w:bottom w:val="single" w:sz="4" w:space="0" w:color="000000"/>
              <w:right w:val="single" w:sz="4" w:space="0" w:color="000000"/>
            </w:tcBorders>
          </w:tcPr>
          <w:p w14:paraId="240DAAC0" w14:textId="6E4B6741" w:rsidR="002A018D" w:rsidRPr="001D4E7D" w:rsidRDefault="002A018D" w:rsidP="002A018D">
            <w:pPr>
              <w:pStyle w:val="Betarp"/>
              <w:rPr>
                <w:rFonts w:ascii="Times New Roman" w:hAnsi="Times New Roman" w:cs="Times New Roman"/>
                <w:sz w:val="24"/>
                <w:szCs w:val="24"/>
                <w:lang w:val="lt-LT"/>
              </w:rPr>
            </w:pPr>
            <w:r w:rsidRPr="001D4E7D">
              <w:rPr>
                <w:rFonts w:ascii="Times New Roman" w:hAnsi="Times New Roman" w:cs="Times New Roman"/>
                <w:sz w:val="24"/>
                <w:szCs w:val="24"/>
                <w:lang w:val="lt-LT" w:eastAsia="lt-LT"/>
              </w:rPr>
              <w:t>Švietimo rezultatai ir pasekmės.</w:t>
            </w:r>
          </w:p>
        </w:tc>
      </w:tr>
      <w:tr w:rsidR="002A018D" w:rsidRPr="001D4E7D" w14:paraId="5091CA9F" w14:textId="77777777" w:rsidTr="002A018D">
        <w:trPr>
          <w:trHeight w:val="83"/>
        </w:trPr>
        <w:tc>
          <w:tcPr>
            <w:tcW w:w="397" w:type="dxa"/>
            <w:tcBorders>
              <w:top w:val="single" w:sz="4" w:space="0" w:color="000000"/>
              <w:left w:val="single" w:sz="4" w:space="0" w:color="000000"/>
              <w:bottom w:val="single" w:sz="4" w:space="0" w:color="000000"/>
              <w:right w:val="single" w:sz="4" w:space="0" w:color="000000"/>
            </w:tcBorders>
          </w:tcPr>
          <w:p w14:paraId="6468D2E1" w14:textId="77777777" w:rsidR="002A018D" w:rsidRPr="001D4E7D" w:rsidRDefault="002A018D" w:rsidP="002A018D">
            <w:pPr>
              <w:pStyle w:val="Betarp"/>
              <w:rPr>
                <w:rFonts w:ascii="Times New Roman" w:hAnsi="Times New Roman" w:cs="Times New Roman"/>
                <w:sz w:val="24"/>
                <w:szCs w:val="24"/>
                <w:lang w:val="lt-LT" w:eastAsia="en-GB"/>
              </w:rPr>
            </w:pPr>
            <w:r w:rsidRPr="001D4E7D">
              <w:rPr>
                <w:rFonts w:ascii="Times New Roman" w:hAnsi="Times New Roman" w:cs="Times New Roman"/>
                <w:sz w:val="24"/>
                <w:szCs w:val="24"/>
                <w:lang w:val="lt-LT" w:eastAsia="en-GB"/>
              </w:rPr>
              <w:t>6.</w:t>
            </w:r>
          </w:p>
        </w:tc>
        <w:tc>
          <w:tcPr>
            <w:tcW w:w="2126" w:type="dxa"/>
            <w:tcBorders>
              <w:top w:val="single" w:sz="4" w:space="0" w:color="000000"/>
              <w:left w:val="single" w:sz="4" w:space="0" w:color="000000"/>
              <w:bottom w:val="single" w:sz="4" w:space="0" w:color="000000"/>
              <w:right w:val="single" w:sz="4" w:space="0" w:color="000000"/>
            </w:tcBorders>
          </w:tcPr>
          <w:p w14:paraId="246EF282" w14:textId="77777777" w:rsidR="002A018D" w:rsidRPr="001D4E7D" w:rsidRDefault="002A018D" w:rsidP="002A018D">
            <w:pPr>
              <w:pStyle w:val="Betarp"/>
              <w:rPr>
                <w:rFonts w:ascii="Times New Roman" w:hAnsi="Times New Roman" w:cs="Times New Roman"/>
                <w:sz w:val="24"/>
                <w:szCs w:val="24"/>
                <w:lang w:val="lt-LT" w:eastAsia="en-GB"/>
              </w:rPr>
            </w:pPr>
            <w:r w:rsidRPr="001D4E7D">
              <w:rPr>
                <w:rFonts w:ascii="Times New Roman" w:hAnsi="Times New Roman" w:cs="Times New Roman"/>
                <w:sz w:val="24"/>
                <w:szCs w:val="24"/>
                <w:lang w:val="lt-LT" w:eastAsia="en-GB"/>
              </w:rPr>
              <w:t>Skaičiavimo reguliarumas</w:t>
            </w:r>
          </w:p>
        </w:tc>
        <w:tc>
          <w:tcPr>
            <w:tcW w:w="12616" w:type="dxa"/>
            <w:tcBorders>
              <w:top w:val="single" w:sz="4" w:space="0" w:color="000000"/>
              <w:left w:val="single" w:sz="4" w:space="0" w:color="000000"/>
              <w:bottom w:val="single" w:sz="4" w:space="0" w:color="000000"/>
              <w:right w:val="single" w:sz="4" w:space="0" w:color="000000"/>
            </w:tcBorders>
          </w:tcPr>
          <w:p w14:paraId="5E4FFB1C" w14:textId="5DC511A9" w:rsidR="002A018D" w:rsidRPr="001D4E7D" w:rsidRDefault="002A018D" w:rsidP="002A018D">
            <w:pPr>
              <w:pStyle w:val="Betarp"/>
              <w:rPr>
                <w:rFonts w:ascii="Times New Roman" w:hAnsi="Times New Roman" w:cs="Times New Roman"/>
                <w:sz w:val="24"/>
                <w:szCs w:val="24"/>
                <w:lang w:val="lt-LT"/>
              </w:rPr>
            </w:pPr>
            <w:r w:rsidRPr="001D4E7D">
              <w:rPr>
                <w:rFonts w:ascii="Times New Roman" w:hAnsi="Times New Roman" w:cs="Times New Roman"/>
                <w:sz w:val="24"/>
                <w:szCs w:val="24"/>
                <w:lang w:val="lt-LT" w:eastAsia="en-GB"/>
              </w:rPr>
              <w:t>Rodiklio reikšmė skaičiuojama kasmet (iki gruodžio 31 d.).</w:t>
            </w:r>
          </w:p>
        </w:tc>
      </w:tr>
    </w:tbl>
    <w:p w14:paraId="3F451CAF" w14:textId="77777777" w:rsidR="002A018D" w:rsidRDefault="002A018D" w:rsidP="002A018D">
      <w:pPr>
        <w:spacing w:after="0"/>
        <w:jc w:val="both"/>
        <w:rPr>
          <w:rFonts w:ascii="Times New Roman" w:hAnsi="Times New Roman" w:cs="Times New Roman"/>
          <w:sz w:val="16"/>
          <w:szCs w:val="16"/>
        </w:rPr>
      </w:pPr>
    </w:p>
    <w:tbl>
      <w:tblPr>
        <w:tblStyle w:val="Lentelstinklelis"/>
        <w:tblW w:w="10348" w:type="dxa"/>
        <w:tblInd w:w="843" w:type="dxa"/>
        <w:tblLayout w:type="fixed"/>
        <w:tblLook w:val="04A0" w:firstRow="1" w:lastRow="0" w:firstColumn="1" w:lastColumn="0" w:noHBand="0" w:noVBand="1"/>
      </w:tblPr>
      <w:tblGrid>
        <w:gridCol w:w="1559"/>
        <w:gridCol w:w="2268"/>
        <w:gridCol w:w="2268"/>
        <w:gridCol w:w="2126"/>
        <w:gridCol w:w="2127"/>
      </w:tblGrid>
      <w:tr w:rsidR="00606950" w:rsidRPr="0052437A" w14:paraId="661B3925" w14:textId="77777777" w:rsidTr="00AF2CFE">
        <w:trPr>
          <w:trHeight w:val="290"/>
        </w:trPr>
        <w:tc>
          <w:tcPr>
            <w:tcW w:w="1559" w:type="dxa"/>
            <w:vMerge w:val="restart"/>
            <w:tcBorders>
              <w:right w:val="single" w:sz="8" w:space="0" w:color="auto"/>
            </w:tcBorders>
            <w:shd w:val="clear" w:color="auto" w:fill="F2F2F2" w:themeFill="background1" w:themeFillShade="F2"/>
          </w:tcPr>
          <w:p w14:paraId="280888F6" w14:textId="77777777" w:rsidR="00606950" w:rsidRPr="0052437A" w:rsidRDefault="00606950" w:rsidP="00AF2CFE">
            <w:pPr>
              <w:rPr>
                <w:rFonts w:asciiTheme="minorHAnsi" w:hAnsiTheme="minorHAnsi"/>
                <w:b/>
                <w:sz w:val="22"/>
                <w:szCs w:val="22"/>
              </w:rPr>
            </w:pPr>
            <w:r>
              <w:rPr>
                <w:rFonts w:asciiTheme="minorHAnsi" w:hAnsiTheme="minorHAnsi"/>
                <w:b/>
                <w:sz w:val="22"/>
                <w:szCs w:val="22"/>
              </w:rPr>
              <w:t xml:space="preserve">2023 m. </w:t>
            </w:r>
            <w:r w:rsidRPr="0052437A">
              <w:rPr>
                <w:rFonts w:asciiTheme="minorHAnsi" w:hAnsiTheme="minorHAnsi"/>
                <w:b/>
                <w:sz w:val="22"/>
                <w:szCs w:val="22"/>
              </w:rPr>
              <w:t>įgijusių pagrindinį išsilavinimą skaičius</w:t>
            </w:r>
          </w:p>
          <w:p w14:paraId="6A7B1CCE" w14:textId="77777777" w:rsidR="00606950" w:rsidRPr="0052437A" w:rsidRDefault="00606950" w:rsidP="00AF2CFE">
            <w:pPr>
              <w:rPr>
                <w:rFonts w:asciiTheme="minorHAnsi" w:hAnsiTheme="minorHAnsi"/>
                <w:sz w:val="22"/>
                <w:szCs w:val="22"/>
              </w:rPr>
            </w:pPr>
            <w:r w:rsidRPr="0052437A">
              <w:rPr>
                <w:rFonts w:asciiTheme="minorHAnsi" w:hAnsiTheme="minorHAnsi"/>
                <w:sz w:val="22"/>
                <w:szCs w:val="22"/>
              </w:rPr>
              <w:t xml:space="preserve"> (2+3+4</w:t>
            </w:r>
            <w:r>
              <w:rPr>
                <w:rFonts w:asciiTheme="minorHAnsi" w:hAnsiTheme="minorHAnsi"/>
                <w:sz w:val="22"/>
                <w:szCs w:val="22"/>
              </w:rPr>
              <w:t>+5</w:t>
            </w:r>
            <w:r w:rsidRPr="0052437A">
              <w:rPr>
                <w:rFonts w:asciiTheme="minorHAnsi" w:hAnsiTheme="minorHAnsi"/>
                <w:sz w:val="22"/>
                <w:szCs w:val="22"/>
              </w:rPr>
              <w:t>)</w:t>
            </w:r>
          </w:p>
          <w:p w14:paraId="100D0A11" w14:textId="77777777" w:rsidR="00606950" w:rsidRPr="0052437A" w:rsidRDefault="00606950" w:rsidP="00AF2CFE">
            <w:pPr>
              <w:rPr>
                <w:rFonts w:asciiTheme="minorHAnsi" w:hAnsiTheme="minorHAnsi"/>
                <w:b/>
                <w:sz w:val="22"/>
                <w:szCs w:val="22"/>
              </w:rPr>
            </w:pPr>
          </w:p>
        </w:tc>
        <w:tc>
          <w:tcPr>
            <w:tcW w:w="8789" w:type="dxa"/>
            <w:gridSpan w:val="4"/>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5F47F1FC" w14:textId="77777777" w:rsidR="00606950" w:rsidRPr="0052437A" w:rsidRDefault="00606950" w:rsidP="00AF2CFE">
            <w:pPr>
              <w:rPr>
                <w:rFonts w:asciiTheme="minorHAnsi" w:hAnsiTheme="minorHAnsi"/>
                <w:sz w:val="22"/>
                <w:szCs w:val="22"/>
              </w:rPr>
            </w:pPr>
            <w:r>
              <w:rPr>
                <w:rFonts w:asciiTheme="minorHAnsi" w:hAnsiTheme="minorHAnsi"/>
                <w:sz w:val="22"/>
                <w:szCs w:val="22"/>
              </w:rPr>
              <w:t>i</w:t>
            </w:r>
            <w:r w:rsidRPr="0052437A">
              <w:rPr>
                <w:rFonts w:asciiTheme="minorHAnsi" w:hAnsiTheme="minorHAnsi"/>
                <w:sz w:val="22"/>
                <w:szCs w:val="22"/>
              </w:rPr>
              <w:t>š jų tais pačiais metais</w:t>
            </w:r>
          </w:p>
        </w:tc>
      </w:tr>
      <w:tr w:rsidR="00606950" w:rsidRPr="0052437A" w14:paraId="4597E43B" w14:textId="77777777" w:rsidTr="00AF2CFE">
        <w:trPr>
          <w:trHeight w:val="269"/>
        </w:trPr>
        <w:tc>
          <w:tcPr>
            <w:tcW w:w="1559" w:type="dxa"/>
            <w:vMerge/>
            <w:tcBorders>
              <w:right w:val="single" w:sz="8" w:space="0" w:color="auto"/>
            </w:tcBorders>
          </w:tcPr>
          <w:p w14:paraId="3D6C3029" w14:textId="77777777" w:rsidR="00606950" w:rsidRPr="0052437A" w:rsidRDefault="00606950" w:rsidP="00AF2CFE">
            <w:pPr>
              <w:rPr>
                <w:rFonts w:asciiTheme="minorHAnsi" w:hAnsiTheme="minorHAnsi"/>
                <w:b/>
                <w:sz w:val="22"/>
                <w:szCs w:val="22"/>
              </w:rPr>
            </w:pPr>
          </w:p>
        </w:tc>
        <w:tc>
          <w:tcPr>
            <w:tcW w:w="2268" w:type="dxa"/>
            <w:vMerge w:val="restart"/>
            <w:tcBorders>
              <w:top w:val="single" w:sz="8" w:space="0" w:color="auto"/>
              <w:left w:val="single" w:sz="8" w:space="0" w:color="auto"/>
              <w:right w:val="single" w:sz="8" w:space="0" w:color="auto"/>
            </w:tcBorders>
            <w:shd w:val="clear" w:color="auto" w:fill="F2F2F2" w:themeFill="background1" w:themeFillShade="F2"/>
          </w:tcPr>
          <w:p w14:paraId="7A806810" w14:textId="77777777" w:rsidR="00606950" w:rsidRPr="0052437A" w:rsidRDefault="00606950" w:rsidP="00AF2CFE">
            <w:pPr>
              <w:rPr>
                <w:rFonts w:asciiTheme="minorHAnsi" w:hAnsiTheme="minorHAnsi"/>
                <w:sz w:val="22"/>
                <w:szCs w:val="22"/>
              </w:rPr>
            </w:pPr>
            <w:r>
              <w:rPr>
                <w:rFonts w:asciiTheme="minorHAnsi" w:hAnsiTheme="minorHAnsi"/>
                <w:sz w:val="22"/>
                <w:szCs w:val="22"/>
              </w:rPr>
              <w:t>tęsia mokymąsi  gimnazijoje</w:t>
            </w:r>
          </w:p>
        </w:tc>
        <w:tc>
          <w:tcPr>
            <w:tcW w:w="2268" w:type="dxa"/>
            <w:vMerge w:val="restart"/>
            <w:tcBorders>
              <w:top w:val="single" w:sz="8" w:space="0" w:color="auto"/>
              <w:left w:val="single" w:sz="8" w:space="0" w:color="auto"/>
              <w:right w:val="single" w:sz="8" w:space="0" w:color="auto"/>
            </w:tcBorders>
            <w:shd w:val="clear" w:color="auto" w:fill="F2F2F2" w:themeFill="background1" w:themeFillShade="F2"/>
          </w:tcPr>
          <w:p w14:paraId="2B251F7B" w14:textId="77777777" w:rsidR="00606950" w:rsidRPr="0052437A" w:rsidRDefault="00606950" w:rsidP="00AF2CFE">
            <w:pPr>
              <w:rPr>
                <w:rFonts w:asciiTheme="minorHAnsi" w:hAnsiTheme="minorHAnsi"/>
                <w:sz w:val="22"/>
                <w:szCs w:val="22"/>
              </w:rPr>
            </w:pPr>
            <w:r w:rsidRPr="0052437A">
              <w:rPr>
                <w:rFonts w:asciiTheme="minorHAnsi" w:hAnsiTheme="minorHAnsi"/>
                <w:sz w:val="22"/>
                <w:szCs w:val="22"/>
              </w:rPr>
              <w:t>profesinio mokymo įstaigoje siekia įgyti vidurinį išsilavinimą ir profesinę kvalifikaciją</w:t>
            </w:r>
          </w:p>
        </w:tc>
        <w:tc>
          <w:tcPr>
            <w:tcW w:w="2126" w:type="dxa"/>
            <w:tcBorders>
              <w:top w:val="single" w:sz="4" w:space="0" w:color="auto"/>
              <w:left w:val="single" w:sz="8" w:space="0" w:color="auto"/>
              <w:bottom w:val="nil"/>
              <w:right w:val="single" w:sz="8" w:space="0" w:color="auto"/>
            </w:tcBorders>
            <w:shd w:val="clear" w:color="auto" w:fill="F2F2F2" w:themeFill="background1" w:themeFillShade="F2"/>
          </w:tcPr>
          <w:p w14:paraId="4A357A4A" w14:textId="77777777" w:rsidR="00606950" w:rsidRPr="0052437A" w:rsidRDefault="00606950" w:rsidP="00AF2CFE">
            <w:pPr>
              <w:rPr>
                <w:rFonts w:asciiTheme="minorHAnsi" w:hAnsiTheme="minorHAnsi"/>
                <w:sz w:val="22"/>
                <w:szCs w:val="22"/>
              </w:rPr>
            </w:pPr>
            <w:r>
              <w:rPr>
                <w:rFonts w:asciiTheme="minorHAnsi" w:hAnsiTheme="minorHAnsi"/>
                <w:sz w:val="22"/>
                <w:szCs w:val="22"/>
              </w:rPr>
              <w:t xml:space="preserve">profesinio mokymo įstaigoje </w:t>
            </w:r>
            <w:r w:rsidRPr="0052437A">
              <w:rPr>
                <w:rFonts w:asciiTheme="minorHAnsi" w:hAnsiTheme="minorHAnsi"/>
                <w:sz w:val="22"/>
                <w:szCs w:val="22"/>
              </w:rPr>
              <w:t xml:space="preserve">siekia įgyti  profesinę kvalifikaciją </w:t>
            </w:r>
          </w:p>
        </w:tc>
        <w:tc>
          <w:tcPr>
            <w:tcW w:w="2127" w:type="dxa"/>
            <w:tcBorders>
              <w:top w:val="single" w:sz="4" w:space="0" w:color="auto"/>
              <w:left w:val="single" w:sz="8" w:space="0" w:color="auto"/>
              <w:bottom w:val="nil"/>
              <w:right w:val="single" w:sz="8" w:space="0" w:color="auto"/>
            </w:tcBorders>
            <w:shd w:val="clear" w:color="auto" w:fill="F2F2F2" w:themeFill="background1" w:themeFillShade="F2"/>
          </w:tcPr>
          <w:p w14:paraId="00A1431A" w14:textId="77777777" w:rsidR="00606950" w:rsidRPr="0052437A" w:rsidRDefault="00606950" w:rsidP="00AF2CFE">
            <w:pPr>
              <w:rPr>
                <w:rFonts w:asciiTheme="minorHAnsi" w:hAnsiTheme="minorHAnsi"/>
                <w:sz w:val="22"/>
                <w:szCs w:val="22"/>
              </w:rPr>
            </w:pPr>
            <w:r>
              <w:rPr>
                <w:rFonts w:asciiTheme="minorHAnsi" w:hAnsiTheme="minorHAnsi"/>
                <w:sz w:val="22"/>
                <w:szCs w:val="22"/>
              </w:rPr>
              <w:t>nutraukė mokymąsi (nesimoko) ir kt.</w:t>
            </w:r>
          </w:p>
        </w:tc>
      </w:tr>
      <w:tr w:rsidR="00606950" w:rsidRPr="0052437A" w14:paraId="1C497610" w14:textId="77777777" w:rsidTr="00AF2CFE">
        <w:trPr>
          <w:trHeight w:val="207"/>
        </w:trPr>
        <w:tc>
          <w:tcPr>
            <w:tcW w:w="1559" w:type="dxa"/>
            <w:vMerge/>
            <w:tcBorders>
              <w:right w:val="single" w:sz="8" w:space="0" w:color="auto"/>
            </w:tcBorders>
          </w:tcPr>
          <w:p w14:paraId="6F1B9694" w14:textId="77777777" w:rsidR="00606950" w:rsidRPr="0052437A" w:rsidRDefault="00606950" w:rsidP="00AF2CFE">
            <w:pPr>
              <w:jc w:val="both"/>
              <w:rPr>
                <w:rFonts w:asciiTheme="minorHAnsi" w:hAnsiTheme="minorHAnsi"/>
                <w:b/>
                <w:sz w:val="22"/>
                <w:szCs w:val="22"/>
              </w:rPr>
            </w:pPr>
          </w:p>
        </w:tc>
        <w:tc>
          <w:tcPr>
            <w:tcW w:w="2268" w:type="dxa"/>
            <w:vMerge/>
            <w:tcBorders>
              <w:top w:val="single" w:sz="12" w:space="0" w:color="auto"/>
              <w:left w:val="single" w:sz="8" w:space="0" w:color="auto"/>
              <w:right w:val="single" w:sz="8" w:space="0" w:color="auto"/>
            </w:tcBorders>
            <w:shd w:val="clear" w:color="auto" w:fill="F2F2F2" w:themeFill="background1" w:themeFillShade="F2"/>
          </w:tcPr>
          <w:p w14:paraId="106CADB2" w14:textId="77777777" w:rsidR="00606950" w:rsidRPr="0052437A" w:rsidRDefault="00606950" w:rsidP="00AF2CFE">
            <w:pPr>
              <w:rPr>
                <w:rFonts w:asciiTheme="minorHAnsi" w:hAnsiTheme="minorHAnsi"/>
                <w:sz w:val="22"/>
                <w:szCs w:val="22"/>
              </w:rPr>
            </w:pPr>
          </w:p>
        </w:tc>
        <w:tc>
          <w:tcPr>
            <w:tcW w:w="2268" w:type="dxa"/>
            <w:vMerge/>
            <w:tcBorders>
              <w:top w:val="single" w:sz="12" w:space="0" w:color="auto"/>
              <w:left w:val="single" w:sz="8" w:space="0" w:color="auto"/>
              <w:right w:val="single" w:sz="8" w:space="0" w:color="auto"/>
            </w:tcBorders>
            <w:shd w:val="clear" w:color="auto" w:fill="F2F2F2" w:themeFill="background1" w:themeFillShade="F2"/>
          </w:tcPr>
          <w:p w14:paraId="345037F1" w14:textId="77777777" w:rsidR="00606950" w:rsidRPr="0052437A" w:rsidRDefault="00606950" w:rsidP="00AF2CFE">
            <w:pPr>
              <w:rPr>
                <w:rFonts w:asciiTheme="minorHAnsi" w:hAnsiTheme="minorHAnsi"/>
                <w:sz w:val="22"/>
                <w:szCs w:val="22"/>
              </w:rPr>
            </w:pPr>
          </w:p>
        </w:tc>
        <w:tc>
          <w:tcPr>
            <w:tcW w:w="2126" w:type="dxa"/>
            <w:tcBorders>
              <w:top w:val="nil"/>
              <w:left w:val="single" w:sz="8" w:space="0" w:color="auto"/>
              <w:right w:val="single" w:sz="8" w:space="0" w:color="auto"/>
            </w:tcBorders>
            <w:shd w:val="clear" w:color="auto" w:fill="F2F2F2" w:themeFill="background1" w:themeFillShade="F2"/>
          </w:tcPr>
          <w:p w14:paraId="047EEDD3" w14:textId="77777777" w:rsidR="00606950" w:rsidRPr="0052437A" w:rsidRDefault="00606950" w:rsidP="00AF2CFE">
            <w:pPr>
              <w:ind w:right="883"/>
              <w:jc w:val="both"/>
              <w:rPr>
                <w:rFonts w:asciiTheme="minorHAnsi" w:hAnsiTheme="minorHAnsi"/>
                <w:sz w:val="22"/>
                <w:szCs w:val="22"/>
              </w:rPr>
            </w:pPr>
          </w:p>
        </w:tc>
        <w:tc>
          <w:tcPr>
            <w:tcW w:w="2127" w:type="dxa"/>
            <w:tcBorders>
              <w:top w:val="nil"/>
              <w:left w:val="single" w:sz="8" w:space="0" w:color="auto"/>
              <w:right w:val="single" w:sz="8" w:space="0" w:color="auto"/>
            </w:tcBorders>
            <w:shd w:val="clear" w:color="auto" w:fill="F2F2F2" w:themeFill="background1" w:themeFillShade="F2"/>
          </w:tcPr>
          <w:p w14:paraId="14765FE4" w14:textId="77777777" w:rsidR="00606950" w:rsidRPr="0052437A" w:rsidRDefault="00606950" w:rsidP="00AF2CFE">
            <w:pPr>
              <w:ind w:right="883"/>
              <w:jc w:val="both"/>
              <w:rPr>
                <w:rFonts w:asciiTheme="minorHAnsi" w:hAnsiTheme="minorHAnsi"/>
                <w:sz w:val="22"/>
                <w:szCs w:val="22"/>
              </w:rPr>
            </w:pPr>
          </w:p>
        </w:tc>
      </w:tr>
      <w:tr w:rsidR="00606950" w:rsidRPr="0052437A" w14:paraId="7106D3A5" w14:textId="77777777" w:rsidTr="00AF2CFE">
        <w:trPr>
          <w:trHeight w:val="85"/>
        </w:trPr>
        <w:tc>
          <w:tcPr>
            <w:tcW w:w="1559" w:type="dxa"/>
            <w:tcBorders>
              <w:right w:val="single" w:sz="8" w:space="0" w:color="auto"/>
            </w:tcBorders>
            <w:shd w:val="clear" w:color="auto" w:fill="F2F2F2" w:themeFill="background1" w:themeFillShade="F2"/>
          </w:tcPr>
          <w:p w14:paraId="4942FB2F" w14:textId="77777777" w:rsidR="00606950" w:rsidRPr="0052437A" w:rsidRDefault="00606950" w:rsidP="00AF2CFE">
            <w:pPr>
              <w:jc w:val="center"/>
              <w:rPr>
                <w:rFonts w:asciiTheme="minorHAnsi" w:hAnsiTheme="minorHAnsi"/>
                <w:sz w:val="16"/>
                <w:szCs w:val="16"/>
              </w:rPr>
            </w:pPr>
            <w:r w:rsidRPr="0052437A">
              <w:rPr>
                <w:rFonts w:asciiTheme="minorHAnsi" w:hAnsiTheme="minorHAnsi"/>
                <w:sz w:val="16"/>
                <w:szCs w:val="16"/>
              </w:rPr>
              <w:t>1</w:t>
            </w:r>
          </w:p>
        </w:tc>
        <w:tc>
          <w:tcPr>
            <w:tcW w:w="2268" w:type="dxa"/>
            <w:tcBorders>
              <w:left w:val="single" w:sz="8" w:space="0" w:color="auto"/>
              <w:right w:val="single" w:sz="8" w:space="0" w:color="auto"/>
            </w:tcBorders>
            <w:shd w:val="clear" w:color="auto" w:fill="F2F2F2" w:themeFill="background1" w:themeFillShade="F2"/>
          </w:tcPr>
          <w:p w14:paraId="29AB1CD5" w14:textId="77777777" w:rsidR="00606950" w:rsidRPr="0052437A" w:rsidRDefault="00606950" w:rsidP="00AF2CFE">
            <w:pPr>
              <w:jc w:val="center"/>
              <w:rPr>
                <w:rFonts w:asciiTheme="minorHAnsi" w:hAnsiTheme="minorHAnsi"/>
                <w:sz w:val="16"/>
                <w:szCs w:val="16"/>
              </w:rPr>
            </w:pPr>
            <w:r w:rsidRPr="0052437A">
              <w:rPr>
                <w:rFonts w:asciiTheme="minorHAnsi" w:hAnsiTheme="minorHAnsi"/>
                <w:sz w:val="16"/>
                <w:szCs w:val="16"/>
              </w:rPr>
              <w:t>2</w:t>
            </w:r>
          </w:p>
        </w:tc>
        <w:tc>
          <w:tcPr>
            <w:tcW w:w="2268" w:type="dxa"/>
            <w:tcBorders>
              <w:left w:val="single" w:sz="8" w:space="0" w:color="auto"/>
              <w:right w:val="single" w:sz="8" w:space="0" w:color="auto"/>
            </w:tcBorders>
            <w:shd w:val="clear" w:color="auto" w:fill="F2F2F2" w:themeFill="background1" w:themeFillShade="F2"/>
          </w:tcPr>
          <w:p w14:paraId="247DDA4B" w14:textId="77777777" w:rsidR="00606950" w:rsidRPr="0052437A" w:rsidRDefault="00606950" w:rsidP="00AF2CFE">
            <w:pPr>
              <w:jc w:val="center"/>
              <w:rPr>
                <w:rFonts w:asciiTheme="minorHAnsi" w:hAnsiTheme="minorHAnsi"/>
                <w:sz w:val="16"/>
                <w:szCs w:val="16"/>
              </w:rPr>
            </w:pPr>
            <w:r w:rsidRPr="0052437A">
              <w:rPr>
                <w:rFonts w:asciiTheme="minorHAnsi" w:hAnsiTheme="minorHAnsi"/>
                <w:sz w:val="16"/>
                <w:szCs w:val="16"/>
              </w:rPr>
              <w:t>3</w:t>
            </w:r>
          </w:p>
        </w:tc>
        <w:tc>
          <w:tcPr>
            <w:tcW w:w="2126" w:type="dxa"/>
            <w:tcBorders>
              <w:left w:val="single" w:sz="8" w:space="0" w:color="auto"/>
              <w:right w:val="single" w:sz="8" w:space="0" w:color="auto"/>
            </w:tcBorders>
            <w:shd w:val="clear" w:color="auto" w:fill="F2F2F2" w:themeFill="background1" w:themeFillShade="F2"/>
          </w:tcPr>
          <w:p w14:paraId="0B2C2A98" w14:textId="77777777" w:rsidR="00606950" w:rsidRPr="0052437A" w:rsidRDefault="00606950" w:rsidP="00AF2CFE">
            <w:pPr>
              <w:jc w:val="center"/>
              <w:rPr>
                <w:rFonts w:asciiTheme="minorHAnsi" w:hAnsiTheme="minorHAnsi"/>
                <w:sz w:val="16"/>
                <w:szCs w:val="16"/>
              </w:rPr>
            </w:pPr>
            <w:r w:rsidRPr="0052437A">
              <w:rPr>
                <w:rFonts w:asciiTheme="minorHAnsi" w:hAnsiTheme="minorHAnsi"/>
                <w:sz w:val="16"/>
                <w:szCs w:val="16"/>
              </w:rPr>
              <w:t>4</w:t>
            </w:r>
          </w:p>
        </w:tc>
        <w:tc>
          <w:tcPr>
            <w:tcW w:w="2127" w:type="dxa"/>
            <w:tcBorders>
              <w:left w:val="single" w:sz="8" w:space="0" w:color="auto"/>
              <w:right w:val="single" w:sz="8" w:space="0" w:color="auto"/>
            </w:tcBorders>
            <w:shd w:val="clear" w:color="auto" w:fill="F2F2F2" w:themeFill="background1" w:themeFillShade="F2"/>
          </w:tcPr>
          <w:p w14:paraId="386AB74D" w14:textId="77777777" w:rsidR="00606950" w:rsidRPr="0052437A" w:rsidRDefault="00606950" w:rsidP="00AF2CFE">
            <w:pPr>
              <w:jc w:val="center"/>
              <w:rPr>
                <w:rFonts w:asciiTheme="minorHAnsi" w:hAnsiTheme="minorHAnsi"/>
                <w:sz w:val="16"/>
                <w:szCs w:val="16"/>
              </w:rPr>
            </w:pPr>
            <w:r>
              <w:rPr>
                <w:rFonts w:asciiTheme="minorHAnsi" w:hAnsiTheme="minorHAnsi"/>
                <w:sz w:val="16"/>
                <w:szCs w:val="16"/>
              </w:rPr>
              <w:t>5</w:t>
            </w:r>
          </w:p>
        </w:tc>
      </w:tr>
      <w:tr w:rsidR="00606950" w:rsidRPr="0052437A" w14:paraId="0E8F0194" w14:textId="77777777" w:rsidTr="00AF2CFE">
        <w:tc>
          <w:tcPr>
            <w:tcW w:w="1559" w:type="dxa"/>
            <w:tcBorders>
              <w:right w:val="single" w:sz="8" w:space="0" w:color="auto"/>
            </w:tcBorders>
          </w:tcPr>
          <w:p w14:paraId="2DF25681" w14:textId="77777777" w:rsidR="00606950" w:rsidRPr="0052437A" w:rsidRDefault="00606950" w:rsidP="00AF2CFE">
            <w:pPr>
              <w:jc w:val="center"/>
              <w:rPr>
                <w:rFonts w:asciiTheme="minorHAnsi" w:hAnsiTheme="minorHAnsi"/>
                <w:b/>
                <w:sz w:val="22"/>
                <w:szCs w:val="22"/>
              </w:rPr>
            </w:pPr>
            <w:r>
              <w:rPr>
                <w:rFonts w:asciiTheme="minorHAnsi" w:hAnsiTheme="minorHAnsi"/>
                <w:b/>
                <w:sz w:val="22"/>
                <w:szCs w:val="22"/>
              </w:rPr>
              <w:t>137</w:t>
            </w:r>
          </w:p>
          <w:p w14:paraId="44ED6C8D" w14:textId="77777777" w:rsidR="00606950" w:rsidRPr="0052437A" w:rsidRDefault="00606950" w:rsidP="00AF2CFE">
            <w:pPr>
              <w:jc w:val="center"/>
              <w:rPr>
                <w:rFonts w:asciiTheme="minorHAnsi" w:hAnsiTheme="minorHAnsi"/>
                <w:b/>
                <w:sz w:val="22"/>
                <w:szCs w:val="22"/>
              </w:rPr>
            </w:pPr>
          </w:p>
        </w:tc>
        <w:tc>
          <w:tcPr>
            <w:tcW w:w="2268" w:type="dxa"/>
            <w:tcBorders>
              <w:left w:val="single" w:sz="8" w:space="0" w:color="auto"/>
              <w:bottom w:val="single" w:sz="8" w:space="0" w:color="auto"/>
              <w:right w:val="single" w:sz="8" w:space="0" w:color="auto"/>
            </w:tcBorders>
          </w:tcPr>
          <w:p w14:paraId="636A4752" w14:textId="77777777" w:rsidR="00606950" w:rsidRPr="0052437A" w:rsidRDefault="00606950" w:rsidP="00AF2CFE">
            <w:pPr>
              <w:jc w:val="center"/>
              <w:rPr>
                <w:rFonts w:asciiTheme="minorHAnsi" w:hAnsiTheme="minorHAnsi"/>
                <w:sz w:val="22"/>
                <w:szCs w:val="22"/>
              </w:rPr>
            </w:pPr>
            <w:r>
              <w:rPr>
                <w:rFonts w:asciiTheme="minorHAnsi" w:hAnsiTheme="minorHAnsi"/>
                <w:sz w:val="22"/>
                <w:szCs w:val="22"/>
              </w:rPr>
              <w:t>130</w:t>
            </w:r>
          </w:p>
        </w:tc>
        <w:tc>
          <w:tcPr>
            <w:tcW w:w="2268" w:type="dxa"/>
            <w:tcBorders>
              <w:left w:val="single" w:sz="8" w:space="0" w:color="auto"/>
              <w:bottom w:val="single" w:sz="8" w:space="0" w:color="auto"/>
              <w:right w:val="single" w:sz="8" w:space="0" w:color="auto"/>
            </w:tcBorders>
          </w:tcPr>
          <w:p w14:paraId="7F3EF66B" w14:textId="77777777" w:rsidR="00606950" w:rsidRPr="0052437A" w:rsidRDefault="00606950" w:rsidP="00AF2CFE">
            <w:pPr>
              <w:jc w:val="center"/>
              <w:rPr>
                <w:rFonts w:asciiTheme="minorHAnsi" w:hAnsiTheme="minorHAnsi"/>
                <w:sz w:val="22"/>
                <w:szCs w:val="22"/>
              </w:rPr>
            </w:pPr>
            <w:r>
              <w:rPr>
                <w:rFonts w:asciiTheme="minorHAnsi" w:hAnsiTheme="minorHAnsi"/>
                <w:sz w:val="22"/>
                <w:szCs w:val="22"/>
              </w:rPr>
              <w:t>3</w:t>
            </w:r>
          </w:p>
        </w:tc>
        <w:tc>
          <w:tcPr>
            <w:tcW w:w="2126" w:type="dxa"/>
            <w:tcBorders>
              <w:left w:val="single" w:sz="8" w:space="0" w:color="auto"/>
              <w:bottom w:val="single" w:sz="8" w:space="0" w:color="auto"/>
              <w:right w:val="single" w:sz="8" w:space="0" w:color="auto"/>
            </w:tcBorders>
          </w:tcPr>
          <w:p w14:paraId="2D805AB6" w14:textId="77777777" w:rsidR="00606950" w:rsidRPr="0052437A" w:rsidRDefault="00606950" w:rsidP="00AF2CFE">
            <w:pPr>
              <w:ind w:right="883"/>
              <w:jc w:val="center"/>
              <w:rPr>
                <w:rFonts w:asciiTheme="minorHAnsi" w:hAnsiTheme="minorHAnsi"/>
                <w:sz w:val="22"/>
                <w:szCs w:val="22"/>
              </w:rPr>
            </w:pPr>
          </w:p>
        </w:tc>
        <w:tc>
          <w:tcPr>
            <w:tcW w:w="2127" w:type="dxa"/>
            <w:tcBorders>
              <w:left w:val="single" w:sz="8" w:space="0" w:color="auto"/>
              <w:bottom w:val="single" w:sz="8" w:space="0" w:color="auto"/>
              <w:right w:val="single" w:sz="8" w:space="0" w:color="auto"/>
            </w:tcBorders>
          </w:tcPr>
          <w:p w14:paraId="3024CB10" w14:textId="77777777" w:rsidR="00606950" w:rsidRPr="0052437A" w:rsidRDefault="00606950" w:rsidP="00AF2CFE">
            <w:pPr>
              <w:ind w:right="883"/>
              <w:jc w:val="center"/>
              <w:rPr>
                <w:rFonts w:asciiTheme="minorHAnsi" w:hAnsiTheme="minorHAnsi"/>
                <w:sz w:val="22"/>
                <w:szCs w:val="22"/>
              </w:rPr>
            </w:pPr>
            <w:r>
              <w:rPr>
                <w:rFonts w:asciiTheme="minorHAnsi" w:hAnsiTheme="minorHAnsi"/>
                <w:sz w:val="22"/>
                <w:szCs w:val="22"/>
              </w:rPr>
              <w:t>1</w:t>
            </w:r>
          </w:p>
        </w:tc>
      </w:tr>
    </w:tbl>
    <w:p w14:paraId="1F3C394C" w14:textId="77777777" w:rsidR="00606950" w:rsidRDefault="00606950" w:rsidP="00606950">
      <w:pPr>
        <w:spacing w:after="0"/>
        <w:rPr>
          <w:b/>
          <w:szCs w:val="24"/>
        </w:rPr>
      </w:pPr>
      <w:r>
        <w:rPr>
          <w:b/>
          <w:szCs w:val="24"/>
        </w:rPr>
        <w:tab/>
        <w:t>2 mokiniai tęsia mokymąsi kitose gimnazijose.</w:t>
      </w:r>
    </w:p>
    <w:p w14:paraId="646EEABB" w14:textId="77777777" w:rsidR="00606950" w:rsidRDefault="00606950" w:rsidP="00606950">
      <w:pPr>
        <w:spacing w:after="0"/>
        <w:rPr>
          <w:b/>
          <w:szCs w:val="24"/>
        </w:rPr>
      </w:pPr>
      <w:r>
        <w:rPr>
          <w:b/>
          <w:szCs w:val="24"/>
        </w:rPr>
        <w:tab/>
        <w:t>1 mokinys tęsia mokymąsi Kėdainių suaugusiųjų ir jaunimo mokymosi centre.</w:t>
      </w:r>
    </w:p>
    <w:p w14:paraId="41E7155F" w14:textId="77777777" w:rsidR="00606950" w:rsidRDefault="00606950" w:rsidP="00606950">
      <w:pPr>
        <w:spacing w:after="0"/>
        <w:rPr>
          <w:b/>
          <w:szCs w:val="24"/>
        </w:rPr>
      </w:pPr>
    </w:p>
    <w:tbl>
      <w:tblPr>
        <w:tblStyle w:val="Lentelstinklelis"/>
        <w:tblW w:w="14007" w:type="dxa"/>
        <w:tblInd w:w="843" w:type="dxa"/>
        <w:tblLayout w:type="fixed"/>
        <w:tblLook w:val="04A0" w:firstRow="1" w:lastRow="0" w:firstColumn="1" w:lastColumn="0" w:noHBand="0" w:noVBand="1"/>
      </w:tblPr>
      <w:tblGrid>
        <w:gridCol w:w="1533"/>
        <w:gridCol w:w="2410"/>
        <w:gridCol w:w="2268"/>
        <w:gridCol w:w="2552"/>
        <w:gridCol w:w="2976"/>
        <w:gridCol w:w="2268"/>
      </w:tblGrid>
      <w:tr w:rsidR="00606950" w:rsidRPr="0052437A" w14:paraId="49CD4B23" w14:textId="77777777" w:rsidTr="00AF2CFE">
        <w:trPr>
          <w:trHeight w:val="290"/>
        </w:trPr>
        <w:tc>
          <w:tcPr>
            <w:tcW w:w="1533" w:type="dxa"/>
            <w:vMerge w:val="restart"/>
            <w:tcBorders>
              <w:right w:val="single" w:sz="8" w:space="0" w:color="auto"/>
            </w:tcBorders>
            <w:shd w:val="clear" w:color="auto" w:fill="F2F2F2" w:themeFill="background1" w:themeFillShade="F2"/>
          </w:tcPr>
          <w:p w14:paraId="5560DFB5" w14:textId="77777777" w:rsidR="00606950" w:rsidRPr="0052437A" w:rsidRDefault="00606950" w:rsidP="00AF2CFE">
            <w:pPr>
              <w:rPr>
                <w:rFonts w:asciiTheme="minorHAnsi" w:hAnsiTheme="minorHAnsi"/>
                <w:b/>
                <w:sz w:val="22"/>
                <w:szCs w:val="22"/>
              </w:rPr>
            </w:pPr>
            <w:r w:rsidRPr="0052437A">
              <w:rPr>
                <w:rFonts w:asciiTheme="minorHAnsi" w:hAnsiTheme="minorHAnsi"/>
                <w:b/>
                <w:sz w:val="22"/>
                <w:szCs w:val="22"/>
              </w:rPr>
              <w:lastRenderedPageBreak/>
              <w:t>202</w:t>
            </w:r>
            <w:r>
              <w:rPr>
                <w:rFonts w:asciiTheme="minorHAnsi" w:hAnsiTheme="minorHAnsi"/>
                <w:b/>
                <w:sz w:val="22"/>
                <w:szCs w:val="22"/>
              </w:rPr>
              <w:t>3</w:t>
            </w:r>
            <w:r w:rsidRPr="0052437A">
              <w:rPr>
                <w:rFonts w:asciiTheme="minorHAnsi" w:hAnsiTheme="minorHAnsi"/>
                <w:b/>
                <w:sz w:val="22"/>
                <w:szCs w:val="22"/>
              </w:rPr>
              <w:t xml:space="preserve"> m. įgijusių </w:t>
            </w:r>
            <w:r>
              <w:rPr>
                <w:rFonts w:asciiTheme="minorHAnsi" w:hAnsiTheme="minorHAnsi"/>
                <w:b/>
                <w:sz w:val="22"/>
                <w:szCs w:val="22"/>
              </w:rPr>
              <w:t>vidurinį</w:t>
            </w:r>
            <w:r w:rsidRPr="0052437A">
              <w:rPr>
                <w:rFonts w:asciiTheme="minorHAnsi" w:hAnsiTheme="minorHAnsi"/>
                <w:b/>
                <w:sz w:val="22"/>
                <w:szCs w:val="22"/>
              </w:rPr>
              <w:t xml:space="preserve"> išsilavinimą skaičius</w:t>
            </w:r>
          </w:p>
          <w:p w14:paraId="00730DAE" w14:textId="77777777" w:rsidR="00606950" w:rsidRPr="0052437A" w:rsidRDefault="00606950" w:rsidP="00AF2CFE">
            <w:pPr>
              <w:rPr>
                <w:rFonts w:asciiTheme="minorHAnsi" w:hAnsiTheme="minorHAnsi"/>
                <w:sz w:val="22"/>
                <w:szCs w:val="22"/>
              </w:rPr>
            </w:pPr>
            <w:r w:rsidRPr="0052437A">
              <w:rPr>
                <w:rFonts w:asciiTheme="minorHAnsi" w:hAnsiTheme="minorHAnsi"/>
                <w:sz w:val="22"/>
                <w:szCs w:val="22"/>
              </w:rPr>
              <w:t xml:space="preserve"> (2+3+4</w:t>
            </w:r>
            <w:r>
              <w:rPr>
                <w:rFonts w:asciiTheme="minorHAnsi" w:hAnsiTheme="minorHAnsi"/>
                <w:sz w:val="22"/>
                <w:szCs w:val="22"/>
              </w:rPr>
              <w:t>+5</w:t>
            </w:r>
            <w:r w:rsidRPr="0052437A">
              <w:rPr>
                <w:rFonts w:asciiTheme="minorHAnsi" w:hAnsiTheme="minorHAnsi"/>
                <w:sz w:val="22"/>
                <w:szCs w:val="22"/>
              </w:rPr>
              <w:t>)</w:t>
            </w:r>
          </w:p>
          <w:p w14:paraId="58E08767" w14:textId="77777777" w:rsidR="00606950" w:rsidRPr="0052437A" w:rsidRDefault="00606950" w:rsidP="00AF2CFE">
            <w:pPr>
              <w:rPr>
                <w:rFonts w:asciiTheme="minorHAnsi" w:hAnsiTheme="minorHAnsi"/>
                <w:b/>
                <w:sz w:val="22"/>
                <w:szCs w:val="22"/>
              </w:rPr>
            </w:pPr>
          </w:p>
        </w:tc>
        <w:tc>
          <w:tcPr>
            <w:tcW w:w="10206" w:type="dxa"/>
            <w:gridSpan w:val="4"/>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38B7674A" w14:textId="77777777" w:rsidR="00606950" w:rsidRPr="0052437A" w:rsidRDefault="00606950" w:rsidP="00AF2CFE">
            <w:pPr>
              <w:rPr>
                <w:rFonts w:asciiTheme="minorHAnsi" w:hAnsiTheme="minorHAnsi"/>
                <w:sz w:val="22"/>
                <w:szCs w:val="22"/>
              </w:rPr>
            </w:pPr>
            <w:r w:rsidRPr="0052437A">
              <w:rPr>
                <w:rFonts w:asciiTheme="minorHAnsi" w:hAnsiTheme="minorHAnsi"/>
                <w:sz w:val="22"/>
                <w:szCs w:val="22"/>
              </w:rPr>
              <w:t>Iš jų tais pačiais metais</w:t>
            </w:r>
          </w:p>
        </w:tc>
        <w:tc>
          <w:tcPr>
            <w:tcW w:w="2268" w:type="dxa"/>
            <w:vMerge w:val="restart"/>
            <w:tcBorders>
              <w:top w:val="single" w:sz="8" w:space="0" w:color="auto"/>
              <w:left w:val="single" w:sz="8" w:space="0" w:color="auto"/>
              <w:right w:val="single" w:sz="8" w:space="0" w:color="auto"/>
            </w:tcBorders>
            <w:shd w:val="clear" w:color="auto" w:fill="F2F2F2" w:themeFill="background1" w:themeFillShade="F2"/>
          </w:tcPr>
          <w:p w14:paraId="6F026443" w14:textId="77777777" w:rsidR="00606950" w:rsidRPr="0052437A" w:rsidRDefault="00606950" w:rsidP="00AF2CFE">
            <w:pPr>
              <w:jc w:val="center"/>
              <w:rPr>
                <w:rFonts w:asciiTheme="minorHAnsi" w:hAnsiTheme="minorHAnsi"/>
                <w:sz w:val="22"/>
                <w:szCs w:val="22"/>
              </w:rPr>
            </w:pPr>
            <w:r w:rsidRPr="0052437A">
              <w:rPr>
                <w:rFonts w:asciiTheme="minorHAnsi" w:hAnsiTheme="minorHAnsi"/>
                <w:sz w:val="22"/>
                <w:szCs w:val="22"/>
              </w:rPr>
              <w:t>Pastabos</w:t>
            </w:r>
          </w:p>
        </w:tc>
      </w:tr>
      <w:tr w:rsidR="00606950" w:rsidRPr="0052437A" w14:paraId="1B956E19" w14:textId="77777777" w:rsidTr="00AF2CFE">
        <w:trPr>
          <w:trHeight w:val="269"/>
        </w:trPr>
        <w:tc>
          <w:tcPr>
            <w:tcW w:w="1533" w:type="dxa"/>
            <w:vMerge/>
            <w:tcBorders>
              <w:right w:val="single" w:sz="8" w:space="0" w:color="auto"/>
            </w:tcBorders>
          </w:tcPr>
          <w:p w14:paraId="63C84DA9" w14:textId="77777777" w:rsidR="00606950" w:rsidRPr="0052437A" w:rsidRDefault="00606950" w:rsidP="00AF2CFE">
            <w:pPr>
              <w:jc w:val="both"/>
              <w:rPr>
                <w:rFonts w:asciiTheme="minorHAnsi" w:hAnsiTheme="minorHAnsi"/>
                <w:b/>
                <w:sz w:val="22"/>
                <w:szCs w:val="22"/>
              </w:rPr>
            </w:pPr>
          </w:p>
        </w:tc>
        <w:tc>
          <w:tcPr>
            <w:tcW w:w="2410" w:type="dxa"/>
            <w:vMerge w:val="restart"/>
            <w:tcBorders>
              <w:top w:val="single" w:sz="8" w:space="0" w:color="auto"/>
              <w:left w:val="single" w:sz="8" w:space="0" w:color="auto"/>
              <w:right w:val="single" w:sz="4" w:space="0" w:color="auto"/>
            </w:tcBorders>
            <w:shd w:val="clear" w:color="auto" w:fill="F2F2F2" w:themeFill="background1" w:themeFillShade="F2"/>
          </w:tcPr>
          <w:p w14:paraId="16584555" w14:textId="77777777" w:rsidR="00606950" w:rsidRPr="0052437A" w:rsidRDefault="00606950" w:rsidP="00AF2CFE">
            <w:pPr>
              <w:rPr>
                <w:rFonts w:asciiTheme="minorHAnsi" w:hAnsiTheme="minorHAnsi"/>
                <w:sz w:val="22"/>
                <w:szCs w:val="22"/>
              </w:rPr>
            </w:pPr>
            <w:r w:rsidRPr="0052437A">
              <w:rPr>
                <w:rFonts w:asciiTheme="minorHAnsi" w:hAnsiTheme="minorHAnsi"/>
                <w:sz w:val="22"/>
                <w:szCs w:val="22"/>
              </w:rPr>
              <w:t xml:space="preserve">tęsia mokymąsi  </w:t>
            </w:r>
            <w:r>
              <w:rPr>
                <w:rFonts w:asciiTheme="minorHAnsi" w:hAnsiTheme="minorHAnsi"/>
                <w:sz w:val="22"/>
                <w:szCs w:val="22"/>
              </w:rPr>
              <w:t>universitete</w:t>
            </w:r>
          </w:p>
          <w:p w14:paraId="536887CC" w14:textId="77777777" w:rsidR="00606950" w:rsidRPr="0052437A" w:rsidRDefault="00606950" w:rsidP="00AF2CFE">
            <w:pPr>
              <w:rPr>
                <w:rFonts w:asciiTheme="minorHAnsi" w:hAnsiTheme="minorHAnsi"/>
                <w:sz w:val="22"/>
                <w:szCs w:val="22"/>
              </w:rPr>
            </w:pPr>
          </w:p>
        </w:tc>
        <w:tc>
          <w:tcPr>
            <w:tcW w:w="2268" w:type="dxa"/>
            <w:vMerge w:val="restart"/>
            <w:tcBorders>
              <w:top w:val="single" w:sz="8" w:space="0" w:color="auto"/>
              <w:left w:val="single" w:sz="4" w:space="0" w:color="auto"/>
              <w:right w:val="single" w:sz="8" w:space="0" w:color="auto"/>
            </w:tcBorders>
            <w:shd w:val="clear" w:color="auto" w:fill="F2F2F2" w:themeFill="background1" w:themeFillShade="F2"/>
          </w:tcPr>
          <w:p w14:paraId="6C2E869B" w14:textId="77777777" w:rsidR="00606950" w:rsidRPr="0052437A" w:rsidRDefault="00606950" w:rsidP="00AF2CFE">
            <w:pPr>
              <w:rPr>
                <w:rFonts w:asciiTheme="minorHAnsi" w:hAnsiTheme="minorHAnsi"/>
                <w:sz w:val="22"/>
                <w:szCs w:val="22"/>
              </w:rPr>
            </w:pPr>
            <w:r w:rsidRPr="00B43205">
              <w:rPr>
                <w:rFonts w:asciiTheme="minorHAnsi" w:hAnsiTheme="minorHAnsi"/>
                <w:sz w:val="22"/>
                <w:szCs w:val="22"/>
              </w:rPr>
              <w:t xml:space="preserve">tęsia mokymąsi  </w:t>
            </w:r>
            <w:r>
              <w:rPr>
                <w:rFonts w:asciiTheme="minorHAnsi" w:hAnsiTheme="minorHAnsi"/>
                <w:sz w:val="22"/>
                <w:szCs w:val="22"/>
              </w:rPr>
              <w:t>kolegijoje</w:t>
            </w:r>
          </w:p>
        </w:tc>
        <w:tc>
          <w:tcPr>
            <w:tcW w:w="2552" w:type="dxa"/>
            <w:vMerge w:val="restart"/>
            <w:tcBorders>
              <w:top w:val="single" w:sz="8" w:space="0" w:color="auto"/>
              <w:left w:val="single" w:sz="8" w:space="0" w:color="auto"/>
              <w:right w:val="single" w:sz="8" w:space="0" w:color="auto"/>
            </w:tcBorders>
            <w:shd w:val="clear" w:color="auto" w:fill="F2F2F2" w:themeFill="background1" w:themeFillShade="F2"/>
          </w:tcPr>
          <w:p w14:paraId="4FEEDEEB" w14:textId="77777777" w:rsidR="00606950" w:rsidRPr="0052437A" w:rsidRDefault="00606950" w:rsidP="00AF2CFE">
            <w:pPr>
              <w:rPr>
                <w:rFonts w:asciiTheme="minorHAnsi" w:hAnsiTheme="minorHAnsi"/>
                <w:sz w:val="22"/>
                <w:szCs w:val="22"/>
              </w:rPr>
            </w:pPr>
            <w:r>
              <w:rPr>
                <w:rFonts w:asciiTheme="minorHAnsi" w:hAnsiTheme="minorHAnsi"/>
                <w:sz w:val="22"/>
                <w:szCs w:val="22"/>
              </w:rPr>
              <w:t xml:space="preserve">profesinio mokymo </w:t>
            </w:r>
            <w:r w:rsidRPr="0052437A">
              <w:rPr>
                <w:rFonts w:asciiTheme="minorHAnsi" w:hAnsiTheme="minorHAnsi"/>
                <w:sz w:val="22"/>
                <w:szCs w:val="22"/>
              </w:rPr>
              <w:t>įstaigoje</w:t>
            </w:r>
          </w:p>
        </w:tc>
        <w:tc>
          <w:tcPr>
            <w:tcW w:w="2976" w:type="dxa"/>
            <w:tcBorders>
              <w:top w:val="single" w:sz="8" w:space="0" w:color="auto"/>
              <w:left w:val="single" w:sz="8" w:space="0" w:color="auto"/>
              <w:bottom w:val="nil"/>
              <w:right w:val="single" w:sz="8" w:space="0" w:color="auto"/>
            </w:tcBorders>
            <w:shd w:val="clear" w:color="auto" w:fill="F2F2F2" w:themeFill="background1" w:themeFillShade="F2"/>
          </w:tcPr>
          <w:p w14:paraId="19EACBE5" w14:textId="77777777" w:rsidR="00606950" w:rsidRPr="0052437A" w:rsidRDefault="00606950" w:rsidP="00AF2CFE">
            <w:pPr>
              <w:rPr>
                <w:rFonts w:asciiTheme="minorHAnsi" w:hAnsiTheme="minorHAnsi"/>
                <w:sz w:val="22"/>
                <w:szCs w:val="22"/>
              </w:rPr>
            </w:pPr>
            <w:r w:rsidRPr="0052437A">
              <w:rPr>
                <w:rFonts w:asciiTheme="minorHAnsi" w:hAnsiTheme="minorHAnsi"/>
                <w:sz w:val="22"/>
                <w:szCs w:val="22"/>
              </w:rPr>
              <w:t xml:space="preserve">nutraukė  mokymąsi </w:t>
            </w:r>
            <w:r>
              <w:rPr>
                <w:rFonts w:asciiTheme="minorHAnsi" w:hAnsiTheme="minorHAnsi"/>
                <w:sz w:val="22"/>
                <w:szCs w:val="22"/>
              </w:rPr>
              <w:t xml:space="preserve"> (</w:t>
            </w:r>
            <w:r w:rsidRPr="0052437A">
              <w:rPr>
                <w:rFonts w:asciiTheme="minorHAnsi" w:hAnsiTheme="minorHAnsi"/>
                <w:sz w:val="22"/>
                <w:szCs w:val="22"/>
              </w:rPr>
              <w:t xml:space="preserve">nesimoko)  </w:t>
            </w:r>
          </w:p>
        </w:tc>
        <w:tc>
          <w:tcPr>
            <w:tcW w:w="2268" w:type="dxa"/>
            <w:vMerge/>
            <w:tcBorders>
              <w:left w:val="single" w:sz="8" w:space="0" w:color="auto"/>
              <w:bottom w:val="nil"/>
              <w:right w:val="single" w:sz="8" w:space="0" w:color="auto"/>
            </w:tcBorders>
            <w:shd w:val="clear" w:color="auto" w:fill="F2F2F2" w:themeFill="background1" w:themeFillShade="F2"/>
          </w:tcPr>
          <w:p w14:paraId="5F9CC098" w14:textId="77777777" w:rsidR="00606950" w:rsidRPr="0052437A" w:rsidRDefault="00606950" w:rsidP="00AF2CFE">
            <w:pPr>
              <w:rPr>
                <w:rFonts w:asciiTheme="minorHAnsi" w:hAnsiTheme="minorHAnsi"/>
                <w:sz w:val="22"/>
                <w:szCs w:val="22"/>
              </w:rPr>
            </w:pPr>
          </w:p>
        </w:tc>
      </w:tr>
      <w:tr w:rsidR="00606950" w:rsidRPr="0052437A" w14:paraId="2FE4EDAA" w14:textId="77777777" w:rsidTr="00AF2CFE">
        <w:trPr>
          <w:trHeight w:val="207"/>
        </w:trPr>
        <w:tc>
          <w:tcPr>
            <w:tcW w:w="1533" w:type="dxa"/>
            <w:vMerge/>
            <w:tcBorders>
              <w:right w:val="single" w:sz="8" w:space="0" w:color="auto"/>
            </w:tcBorders>
          </w:tcPr>
          <w:p w14:paraId="4EAD779E" w14:textId="77777777" w:rsidR="00606950" w:rsidRPr="0052437A" w:rsidRDefault="00606950" w:rsidP="00AF2CFE">
            <w:pPr>
              <w:jc w:val="both"/>
              <w:rPr>
                <w:rFonts w:asciiTheme="minorHAnsi" w:hAnsiTheme="minorHAnsi"/>
                <w:b/>
                <w:sz w:val="22"/>
                <w:szCs w:val="22"/>
              </w:rPr>
            </w:pPr>
          </w:p>
        </w:tc>
        <w:tc>
          <w:tcPr>
            <w:tcW w:w="2410" w:type="dxa"/>
            <w:vMerge/>
            <w:tcBorders>
              <w:top w:val="single" w:sz="12" w:space="0" w:color="auto"/>
              <w:left w:val="single" w:sz="8" w:space="0" w:color="auto"/>
              <w:right w:val="single" w:sz="4" w:space="0" w:color="auto"/>
            </w:tcBorders>
            <w:shd w:val="clear" w:color="auto" w:fill="F2F2F2" w:themeFill="background1" w:themeFillShade="F2"/>
          </w:tcPr>
          <w:p w14:paraId="6FD2CDA0" w14:textId="77777777" w:rsidR="00606950" w:rsidRPr="0052437A" w:rsidRDefault="00606950" w:rsidP="00AF2CFE">
            <w:pPr>
              <w:rPr>
                <w:rFonts w:asciiTheme="minorHAnsi" w:hAnsiTheme="minorHAnsi"/>
                <w:sz w:val="22"/>
                <w:szCs w:val="22"/>
              </w:rPr>
            </w:pPr>
          </w:p>
        </w:tc>
        <w:tc>
          <w:tcPr>
            <w:tcW w:w="2268" w:type="dxa"/>
            <w:vMerge/>
            <w:tcBorders>
              <w:top w:val="single" w:sz="12" w:space="0" w:color="auto"/>
              <w:left w:val="single" w:sz="4" w:space="0" w:color="auto"/>
              <w:right w:val="single" w:sz="8" w:space="0" w:color="auto"/>
            </w:tcBorders>
            <w:shd w:val="clear" w:color="auto" w:fill="F2F2F2" w:themeFill="background1" w:themeFillShade="F2"/>
          </w:tcPr>
          <w:p w14:paraId="05275C2E" w14:textId="77777777" w:rsidR="00606950" w:rsidRPr="0052437A" w:rsidRDefault="00606950" w:rsidP="00AF2CFE">
            <w:pPr>
              <w:rPr>
                <w:rFonts w:asciiTheme="minorHAnsi" w:hAnsiTheme="minorHAnsi"/>
                <w:sz w:val="22"/>
                <w:szCs w:val="22"/>
              </w:rPr>
            </w:pPr>
          </w:p>
        </w:tc>
        <w:tc>
          <w:tcPr>
            <w:tcW w:w="2552" w:type="dxa"/>
            <w:vMerge/>
            <w:tcBorders>
              <w:top w:val="single" w:sz="12" w:space="0" w:color="auto"/>
              <w:left w:val="single" w:sz="8" w:space="0" w:color="auto"/>
              <w:right w:val="single" w:sz="8" w:space="0" w:color="auto"/>
            </w:tcBorders>
            <w:shd w:val="clear" w:color="auto" w:fill="F2F2F2" w:themeFill="background1" w:themeFillShade="F2"/>
          </w:tcPr>
          <w:p w14:paraId="5207F74C" w14:textId="77777777" w:rsidR="00606950" w:rsidRPr="0052437A" w:rsidRDefault="00606950" w:rsidP="00AF2CFE">
            <w:pPr>
              <w:rPr>
                <w:rFonts w:asciiTheme="minorHAnsi" w:hAnsiTheme="minorHAnsi"/>
                <w:sz w:val="22"/>
                <w:szCs w:val="22"/>
              </w:rPr>
            </w:pPr>
          </w:p>
        </w:tc>
        <w:tc>
          <w:tcPr>
            <w:tcW w:w="2976" w:type="dxa"/>
            <w:tcBorders>
              <w:top w:val="nil"/>
              <w:left w:val="single" w:sz="8" w:space="0" w:color="auto"/>
              <w:right w:val="single" w:sz="8" w:space="0" w:color="auto"/>
            </w:tcBorders>
            <w:shd w:val="clear" w:color="auto" w:fill="F2F2F2" w:themeFill="background1" w:themeFillShade="F2"/>
          </w:tcPr>
          <w:p w14:paraId="16A70D5B" w14:textId="77777777" w:rsidR="00606950" w:rsidRPr="0052437A" w:rsidRDefault="00606950" w:rsidP="00AF2CFE">
            <w:pPr>
              <w:ind w:right="883"/>
              <w:jc w:val="both"/>
              <w:rPr>
                <w:rFonts w:asciiTheme="minorHAnsi" w:hAnsiTheme="minorHAnsi"/>
                <w:sz w:val="22"/>
                <w:szCs w:val="22"/>
              </w:rPr>
            </w:pPr>
          </w:p>
        </w:tc>
        <w:tc>
          <w:tcPr>
            <w:tcW w:w="2268" w:type="dxa"/>
            <w:tcBorders>
              <w:top w:val="nil"/>
              <w:left w:val="single" w:sz="8" w:space="0" w:color="auto"/>
              <w:right w:val="single" w:sz="8" w:space="0" w:color="auto"/>
            </w:tcBorders>
            <w:shd w:val="clear" w:color="auto" w:fill="F2F2F2" w:themeFill="background1" w:themeFillShade="F2"/>
          </w:tcPr>
          <w:p w14:paraId="21B8215F" w14:textId="77777777" w:rsidR="00606950" w:rsidRPr="0052437A" w:rsidRDefault="00606950" w:rsidP="00AF2CFE">
            <w:pPr>
              <w:ind w:right="883"/>
              <w:jc w:val="both"/>
              <w:rPr>
                <w:rFonts w:asciiTheme="minorHAnsi" w:hAnsiTheme="minorHAnsi"/>
                <w:sz w:val="22"/>
                <w:szCs w:val="22"/>
              </w:rPr>
            </w:pPr>
          </w:p>
        </w:tc>
      </w:tr>
      <w:tr w:rsidR="00606950" w:rsidRPr="0052437A" w14:paraId="7DB547FC" w14:textId="77777777" w:rsidTr="00AF2CFE">
        <w:trPr>
          <w:trHeight w:val="85"/>
        </w:trPr>
        <w:tc>
          <w:tcPr>
            <w:tcW w:w="1533" w:type="dxa"/>
            <w:tcBorders>
              <w:right w:val="single" w:sz="8" w:space="0" w:color="auto"/>
            </w:tcBorders>
            <w:shd w:val="clear" w:color="auto" w:fill="F2F2F2" w:themeFill="background1" w:themeFillShade="F2"/>
          </w:tcPr>
          <w:p w14:paraId="7C7E566A" w14:textId="77777777" w:rsidR="00606950" w:rsidRPr="0052437A" w:rsidRDefault="00606950" w:rsidP="00AF2CFE">
            <w:pPr>
              <w:jc w:val="center"/>
              <w:rPr>
                <w:rFonts w:asciiTheme="minorHAnsi" w:hAnsiTheme="minorHAnsi"/>
                <w:sz w:val="16"/>
                <w:szCs w:val="16"/>
              </w:rPr>
            </w:pPr>
            <w:r w:rsidRPr="0052437A">
              <w:rPr>
                <w:rFonts w:asciiTheme="minorHAnsi" w:hAnsiTheme="minorHAnsi"/>
                <w:sz w:val="16"/>
                <w:szCs w:val="16"/>
              </w:rPr>
              <w:t>1</w:t>
            </w:r>
          </w:p>
        </w:tc>
        <w:tc>
          <w:tcPr>
            <w:tcW w:w="2410" w:type="dxa"/>
            <w:tcBorders>
              <w:left w:val="single" w:sz="8" w:space="0" w:color="auto"/>
              <w:right w:val="single" w:sz="4" w:space="0" w:color="auto"/>
            </w:tcBorders>
            <w:shd w:val="clear" w:color="auto" w:fill="F2F2F2" w:themeFill="background1" w:themeFillShade="F2"/>
          </w:tcPr>
          <w:p w14:paraId="15C6218A" w14:textId="77777777" w:rsidR="00606950" w:rsidRPr="0052437A" w:rsidRDefault="00606950" w:rsidP="00AF2CFE">
            <w:pPr>
              <w:jc w:val="center"/>
              <w:rPr>
                <w:rFonts w:asciiTheme="minorHAnsi" w:hAnsiTheme="minorHAnsi"/>
                <w:sz w:val="16"/>
                <w:szCs w:val="16"/>
              </w:rPr>
            </w:pPr>
            <w:r w:rsidRPr="0052437A">
              <w:rPr>
                <w:rFonts w:asciiTheme="minorHAnsi" w:hAnsiTheme="minorHAnsi"/>
                <w:sz w:val="16"/>
                <w:szCs w:val="16"/>
              </w:rPr>
              <w:t>2</w:t>
            </w:r>
          </w:p>
        </w:tc>
        <w:tc>
          <w:tcPr>
            <w:tcW w:w="2268" w:type="dxa"/>
            <w:tcBorders>
              <w:left w:val="single" w:sz="4" w:space="0" w:color="auto"/>
              <w:right w:val="single" w:sz="8" w:space="0" w:color="auto"/>
            </w:tcBorders>
            <w:shd w:val="clear" w:color="auto" w:fill="F2F2F2" w:themeFill="background1" w:themeFillShade="F2"/>
          </w:tcPr>
          <w:p w14:paraId="6D015684" w14:textId="77777777" w:rsidR="00606950" w:rsidRPr="0052437A" w:rsidRDefault="00606950" w:rsidP="00AF2CFE">
            <w:pPr>
              <w:jc w:val="center"/>
              <w:rPr>
                <w:rFonts w:asciiTheme="minorHAnsi" w:hAnsiTheme="minorHAnsi"/>
                <w:sz w:val="16"/>
                <w:szCs w:val="16"/>
              </w:rPr>
            </w:pPr>
            <w:r>
              <w:rPr>
                <w:rFonts w:asciiTheme="minorHAnsi" w:hAnsiTheme="minorHAnsi"/>
                <w:sz w:val="16"/>
                <w:szCs w:val="16"/>
              </w:rPr>
              <w:t>3</w:t>
            </w:r>
          </w:p>
        </w:tc>
        <w:tc>
          <w:tcPr>
            <w:tcW w:w="2552" w:type="dxa"/>
            <w:tcBorders>
              <w:left w:val="single" w:sz="8" w:space="0" w:color="auto"/>
              <w:right w:val="single" w:sz="8" w:space="0" w:color="auto"/>
            </w:tcBorders>
            <w:shd w:val="clear" w:color="auto" w:fill="F2F2F2" w:themeFill="background1" w:themeFillShade="F2"/>
          </w:tcPr>
          <w:p w14:paraId="6760E64F" w14:textId="77777777" w:rsidR="00606950" w:rsidRPr="0052437A" w:rsidRDefault="00606950" w:rsidP="00AF2CFE">
            <w:pPr>
              <w:jc w:val="center"/>
              <w:rPr>
                <w:rFonts w:asciiTheme="minorHAnsi" w:hAnsiTheme="minorHAnsi"/>
                <w:sz w:val="16"/>
                <w:szCs w:val="16"/>
              </w:rPr>
            </w:pPr>
            <w:r>
              <w:rPr>
                <w:rFonts w:asciiTheme="minorHAnsi" w:hAnsiTheme="minorHAnsi"/>
                <w:sz w:val="16"/>
                <w:szCs w:val="16"/>
              </w:rPr>
              <w:t>4</w:t>
            </w:r>
          </w:p>
        </w:tc>
        <w:tc>
          <w:tcPr>
            <w:tcW w:w="2976" w:type="dxa"/>
            <w:tcBorders>
              <w:left w:val="single" w:sz="8" w:space="0" w:color="auto"/>
              <w:right w:val="single" w:sz="8" w:space="0" w:color="auto"/>
            </w:tcBorders>
            <w:shd w:val="clear" w:color="auto" w:fill="F2F2F2" w:themeFill="background1" w:themeFillShade="F2"/>
          </w:tcPr>
          <w:p w14:paraId="0B705552" w14:textId="77777777" w:rsidR="00606950" w:rsidRPr="0052437A" w:rsidRDefault="00606950" w:rsidP="00AF2CFE">
            <w:pPr>
              <w:jc w:val="center"/>
              <w:rPr>
                <w:rFonts w:asciiTheme="minorHAnsi" w:hAnsiTheme="minorHAnsi"/>
                <w:sz w:val="16"/>
                <w:szCs w:val="16"/>
              </w:rPr>
            </w:pPr>
            <w:r>
              <w:rPr>
                <w:rFonts w:asciiTheme="minorHAnsi" w:hAnsiTheme="minorHAnsi"/>
                <w:sz w:val="16"/>
                <w:szCs w:val="16"/>
              </w:rPr>
              <w:t>5</w:t>
            </w:r>
          </w:p>
        </w:tc>
        <w:tc>
          <w:tcPr>
            <w:tcW w:w="2268" w:type="dxa"/>
            <w:tcBorders>
              <w:left w:val="single" w:sz="8" w:space="0" w:color="auto"/>
              <w:right w:val="single" w:sz="8" w:space="0" w:color="auto"/>
            </w:tcBorders>
            <w:shd w:val="clear" w:color="auto" w:fill="F2F2F2" w:themeFill="background1" w:themeFillShade="F2"/>
          </w:tcPr>
          <w:p w14:paraId="6F85DE7D" w14:textId="77777777" w:rsidR="00606950" w:rsidRPr="0052437A" w:rsidRDefault="00606950" w:rsidP="00AF2CFE">
            <w:pPr>
              <w:jc w:val="center"/>
              <w:rPr>
                <w:rFonts w:asciiTheme="minorHAnsi" w:hAnsiTheme="minorHAnsi"/>
                <w:sz w:val="16"/>
                <w:szCs w:val="16"/>
              </w:rPr>
            </w:pPr>
            <w:r>
              <w:rPr>
                <w:rFonts w:asciiTheme="minorHAnsi" w:hAnsiTheme="minorHAnsi"/>
                <w:sz w:val="16"/>
                <w:szCs w:val="16"/>
              </w:rPr>
              <w:t>6</w:t>
            </w:r>
          </w:p>
        </w:tc>
      </w:tr>
      <w:tr w:rsidR="00606950" w:rsidRPr="0052437A" w14:paraId="79B0A062" w14:textId="77777777" w:rsidTr="00AF2CFE">
        <w:tc>
          <w:tcPr>
            <w:tcW w:w="1533" w:type="dxa"/>
            <w:tcBorders>
              <w:right w:val="single" w:sz="8" w:space="0" w:color="auto"/>
            </w:tcBorders>
          </w:tcPr>
          <w:p w14:paraId="2E978203" w14:textId="77777777" w:rsidR="00606950" w:rsidRPr="0052437A" w:rsidRDefault="00606950" w:rsidP="00AF2CFE">
            <w:pPr>
              <w:jc w:val="center"/>
              <w:rPr>
                <w:rFonts w:asciiTheme="minorHAnsi" w:hAnsiTheme="minorHAnsi"/>
                <w:b/>
                <w:sz w:val="22"/>
                <w:szCs w:val="22"/>
              </w:rPr>
            </w:pPr>
            <w:r>
              <w:rPr>
                <w:rFonts w:asciiTheme="minorHAnsi" w:hAnsiTheme="minorHAnsi"/>
                <w:b/>
                <w:sz w:val="22"/>
                <w:szCs w:val="22"/>
              </w:rPr>
              <w:t>194 (3 gavo mokymosi pažymėjimą)</w:t>
            </w:r>
          </w:p>
          <w:p w14:paraId="0563837C" w14:textId="77777777" w:rsidR="00606950" w:rsidRPr="0052437A" w:rsidRDefault="00606950" w:rsidP="00AF2CFE">
            <w:pPr>
              <w:jc w:val="center"/>
              <w:rPr>
                <w:rFonts w:asciiTheme="minorHAnsi" w:hAnsiTheme="minorHAnsi"/>
                <w:b/>
                <w:sz w:val="22"/>
                <w:szCs w:val="22"/>
              </w:rPr>
            </w:pPr>
          </w:p>
        </w:tc>
        <w:tc>
          <w:tcPr>
            <w:tcW w:w="2410" w:type="dxa"/>
            <w:tcBorders>
              <w:left w:val="single" w:sz="8" w:space="0" w:color="auto"/>
              <w:bottom w:val="single" w:sz="8" w:space="0" w:color="auto"/>
              <w:right w:val="single" w:sz="4" w:space="0" w:color="auto"/>
            </w:tcBorders>
          </w:tcPr>
          <w:p w14:paraId="55B7F015" w14:textId="77777777" w:rsidR="00606950" w:rsidRPr="0052437A" w:rsidRDefault="00606950" w:rsidP="00AF2CFE">
            <w:pPr>
              <w:jc w:val="center"/>
              <w:rPr>
                <w:rFonts w:asciiTheme="minorHAnsi" w:hAnsiTheme="minorHAnsi"/>
                <w:sz w:val="22"/>
                <w:szCs w:val="22"/>
              </w:rPr>
            </w:pPr>
            <w:r>
              <w:rPr>
                <w:rFonts w:asciiTheme="minorHAnsi" w:hAnsiTheme="minorHAnsi"/>
                <w:sz w:val="22"/>
                <w:szCs w:val="22"/>
              </w:rPr>
              <w:t>79</w:t>
            </w:r>
          </w:p>
        </w:tc>
        <w:tc>
          <w:tcPr>
            <w:tcW w:w="2268" w:type="dxa"/>
            <w:tcBorders>
              <w:left w:val="single" w:sz="4" w:space="0" w:color="auto"/>
              <w:bottom w:val="single" w:sz="8" w:space="0" w:color="auto"/>
              <w:right w:val="single" w:sz="8" w:space="0" w:color="auto"/>
            </w:tcBorders>
          </w:tcPr>
          <w:p w14:paraId="0C822CC6" w14:textId="77777777" w:rsidR="00606950" w:rsidRPr="0052437A" w:rsidRDefault="00606950" w:rsidP="00AF2CFE">
            <w:pPr>
              <w:jc w:val="center"/>
              <w:rPr>
                <w:rFonts w:asciiTheme="minorHAnsi" w:hAnsiTheme="minorHAnsi"/>
                <w:sz w:val="22"/>
                <w:szCs w:val="22"/>
              </w:rPr>
            </w:pPr>
            <w:r>
              <w:rPr>
                <w:rFonts w:asciiTheme="minorHAnsi" w:hAnsiTheme="minorHAnsi"/>
                <w:sz w:val="22"/>
                <w:szCs w:val="22"/>
              </w:rPr>
              <w:t>43</w:t>
            </w:r>
          </w:p>
        </w:tc>
        <w:tc>
          <w:tcPr>
            <w:tcW w:w="2552" w:type="dxa"/>
            <w:tcBorders>
              <w:left w:val="single" w:sz="8" w:space="0" w:color="auto"/>
              <w:bottom w:val="single" w:sz="8" w:space="0" w:color="auto"/>
              <w:right w:val="single" w:sz="8" w:space="0" w:color="auto"/>
            </w:tcBorders>
          </w:tcPr>
          <w:p w14:paraId="78FC64EB" w14:textId="77777777" w:rsidR="00606950" w:rsidRPr="0052437A" w:rsidRDefault="00606950" w:rsidP="00AF2CFE">
            <w:pPr>
              <w:jc w:val="center"/>
              <w:rPr>
                <w:rFonts w:asciiTheme="minorHAnsi" w:hAnsiTheme="minorHAnsi"/>
                <w:sz w:val="22"/>
                <w:szCs w:val="22"/>
              </w:rPr>
            </w:pPr>
            <w:r>
              <w:rPr>
                <w:rFonts w:asciiTheme="minorHAnsi" w:hAnsiTheme="minorHAnsi"/>
                <w:sz w:val="22"/>
                <w:szCs w:val="22"/>
              </w:rPr>
              <w:t>18</w:t>
            </w:r>
          </w:p>
        </w:tc>
        <w:tc>
          <w:tcPr>
            <w:tcW w:w="2976" w:type="dxa"/>
            <w:tcBorders>
              <w:left w:val="single" w:sz="8" w:space="0" w:color="auto"/>
              <w:bottom w:val="single" w:sz="8" w:space="0" w:color="auto"/>
              <w:right w:val="single" w:sz="8" w:space="0" w:color="auto"/>
            </w:tcBorders>
          </w:tcPr>
          <w:p w14:paraId="05B88608" w14:textId="77777777" w:rsidR="00606950" w:rsidRPr="0052437A" w:rsidRDefault="00606950" w:rsidP="00AF2CFE">
            <w:pPr>
              <w:ind w:right="883"/>
              <w:jc w:val="center"/>
              <w:rPr>
                <w:rFonts w:asciiTheme="minorHAnsi" w:hAnsiTheme="minorHAnsi"/>
                <w:sz w:val="22"/>
                <w:szCs w:val="22"/>
              </w:rPr>
            </w:pPr>
            <w:r>
              <w:rPr>
                <w:rFonts w:asciiTheme="minorHAnsi" w:hAnsiTheme="minorHAnsi"/>
                <w:sz w:val="22"/>
                <w:szCs w:val="22"/>
              </w:rPr>
              <w:t>4</w:t>
            </w:r>
          </w:p>
        </w:tc>
        <w:tc>
          <w:tcPr>
            <w:tcW w:w="2268" w:type="dxa"/>
            <w:tcBorders>
              <w:left w:val="single" w:sz="8" w:space="0" w:color="auto"/>
              <w:bottom w:val="single" w:sz="8" w:space="0" w:color="auto"/>
              <w:right w:val="single" w:sz="8" w:space="0" w:color="auto"/>
            </w:tcBorders>
          </w:tcPr>
          <w:p w14:paraId="12FAA1B9" w14:textId="77777777" w:rsidR="00606950" w:rsidRDefault="00606950" w:rsidP="00AF2CFE">
            <w:pPr>
              <w:ind w:right="883"/>
              <w:rPr>
                <w:rFonts w:asciiTheme="minorHAnsi" w:hAnsiTheme="minorHAnsi"/>
                <w:sz w:val="22"/>
                <w:szCs w:val="22"/>
              </w:rPr>
            </w:pPr>
            <w:r>
              <w:rPr>
                <w:rFonts w:asciiTheme="minorHAnsi" w:hAnsiTheme="minorHAnsi"/>
                <w:sz w:val="22"/>
                <w:szCs w:val="22"/>
              </w:rPr>
              <w:t>Mokosi užsienyje 6</w:t>
            </w:r>
          </w:p>
          <w:p w14:paraId="341AEE41" w14:textId="77777777" w:rsidR="00606950" w:rsidRDefault="00606950" w:rsidP="00AF2CFE">
            <w:pPr>
              <w:ind w:right="883"/>
              <w:rPr>
                <w:rFonts w:asciiTheme="minorHAnsi" w:hAnsiTheme="minorHAnsi"/>
                <w:sz w:val="22"/>
                <w:szCs w:val="22"/>
              </w:rPr>
            </w:pPr>
            <w:r>
              <w:rPr>
                <w:rFonts w:asciiTheme="minorHAnsi" w:hAnsiTheme="minorHAnsi"/>
                <w:sz w:val="22"/>
                <w:szCs w:val="22"/>
              </w:rPr>
              <w:t>Dirba 13</w:t>
            </w:r>
          </w:p>
          <w:p w14:paraId="0833085C" w14:textId="77777777" w:rsidR="00606950" w:rsidRDefault="00606950" w:rsidP="00AF2CFE">
            <w:pPr>
              <w:ind w:right="883"/>
              <w:rPr>
                <w:rFonts w:asciiTheme="minorHAnsi" w:hAnsiTheme="minorHAnsi"/>
                <w:sz w:val="22"/>
                <w:szCs w:val="22"/>
              </w:rPr>
            </w:pPr>
            <w:r>
              <w:rPr>
                <w:rFonts w:asciiTheme="minorHAnsi" w:hAnsiTheme="minorHAnsi"/>
                <w:sz w:val="22"/>
                <w:szCs w:val="22"/>
              </w:rPr>
              <w:t>Kariuomenė 11</w:t>
            </w:r>
          </w:p>
          <w:p w14:paraId="28D4759C" w14:textId="77777777" w:rsidR="00606950" w:rsidRPr="0052437A" w:rsidRDefault="00606950" w:rsidP="00AF2CFE">
            <w:pPr>
              <w:ind w:right="883"/>
              <w:rPr>
                <w:rFonts w:asciiTheme="minorHAnsi" w:hAnsiTheme="minorHAnsi"/>
                <w:sz w:val="22"/>
                <w:szCs w:val="22"/>
              </w:rPr>
            </w:pPr>
            <w:r>
              <w:rPr>
                <w:rFonts w:asciiTheme="minorHAnsi" w:hAnsiTheme="minorHAnsi"/>
                <w:sz w:val="22"/>
                <w:szCs w:val="22"/>
              </w:rPr>
              <w:t>Nepateikė duomenų 23</w:t>
            </w:r>
          </w:p>
        </w:tc>
      </w:tr>
    </w:tbl>
    <w:p w14:paraId="7E567BA8" w14:textId="77777777" w:rsidR="00606950" w:rsidRPr="00606950" w:rsidRDefault="00606950" w:rsidP="00606950">
      <w:pPr>
        <w:spacing w:after="0"/>
        <w:rPr>
          <w:b/>
          <w:sz w:val="16"/>
          <w:szCs w:val="16"/>
        </w:rPr>
      </w:pPr>
    </w:p>
    <w:p w14:paraId="3DE8D38C" w14:textId="77777777" w:rsidR="00606950" w:rsidRPr="001D4E7D" w:rsidRDefault="00606950" w:rsidP="002A018D">
      <w:pPr>
        <w:spacing w:after="0"/>
        <w:jc w:val="both"/>
        <w:rPr>
          <w:rFonts w:ascii="Times New Roman" w:hAnsi="Times New Roman" w:cs="Times New Roman"/>
          <w:sz w:val="16"/>
          <w:szCs w:val="16"/>
        </w:rPr>
      </w:pPr>
    </w:p>
    <w:p w14:paraId="15A40EC5" w14:textId="468B69DF" w:rsidR="0077592C" w:rsidRPr="001D4E7D" w:rsidRDefault="0077592C" w:rsidP="00220747">
      <w:pPr>
        <w:jc w:val="both"/>
        <w:rPr>
          <w:rFonts w:ascii="Times New Roman" w:hAnsi="Times New Roman" w:cs="Times New Roman"/>
          <w:sz w:val="24"/>
          <w:szCs w:val="24"/>
        </w:rPr>
      </w:pPr>
      <w:r w:rsidRPr="001D4E7D">
        <w:rPr>
          <w:rFonts w:ascii="Times New Roman" w:hAnsi="Times New Roman" w:cs="Times New Roman"/>
          <w:sz w:val="24"/>
          <w:szCs w:val="24"/>
        </w:rPr>
        <w:t>27. Abiturientų, įstojusių į Lietuvos valstybės finansuojamas aukštojo mokslo studijų vieta, dalis nuo bendro įgijusių išsilavinimą skaičiaus.</w:t>
      </w:r>
    </w:p>
    <w:tbl>
      <w:tblPr>
        <w:tblW w:w="151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7"/>
        <w:gridCol w:w="2126"/>
        <w:gridCol w:w="12616"/>
      </w:tblGrid>
      <w:tr w:rsidR="001D4E7D" w:rsidRPr="001D4E7D" w14:paraId="39534570" w14:textId="77777777" w:rsidTr="001D4E7D">
        <w:trPr>
          <w:trHeight w:val="251"/>
        </w:trPr>
        <w:tc>
          <w:tcPr>
            <w:tcW w:w="397" w:type="dxa"/>
            <w:tcBorders>
              <w:top w:val="single" w:sz="4" w:space="0" w:color="000000"/>
              <w:left w:val="single" w:sz="4" w:space="0" w:color="000000"/>
              <w:bottom w:val="single" w:sz="4" w:space="0" w:color="000000"/>
              <w:right w:val="single" w:sz="4" w:space="0" w:color="000000"/>
            </w:tcBorders>
          </w:tcPr>
          <w:p w14:paraId="43CEE341" w14:textId="77777777" w:rsidR="001D4E7D" w:rsidRPr="001D4E7D" w:rsidRDefault="001D4E7D" w:rsidP="001D4E7D">
            <w:pPr>
              <w:pStyle w:val="Betarp"/>
              <w:rPr>
                <w:rFonts w:ascii="Times New Roman" w:hAnsi="Times New Roman" w:cs="Times New Roman"/>
                <w:sz w:val="24"/>
                <w:szCs w:val="24"/>
                <w:lang w:val="lt-LT" w:eastAsia="en-GB"/>
              </w:rPr>
            </w:pPr>
            <w:r w:rsidRPr="001D4E7D">
              <w:rPr>
                <w:rFonts w:ascii="Times New Roman" w:hAnsi="Times New Roman" w:cs="Times New Roman"/>
                <w:sz w:val="24"/>
                <w:szCs w:val="24"/>
                <w:lang w:val="lt-LT" w:eastAsia="en-GB"/>
              </w:rPr>
              <w:t>1.</w:t>
            </w:r>
          </w:p>
        </w:tc>
        <w:tc>
          <w:tcPr>
            <w:tcW w:w="2126" w:type="dxa"/>
            <w:tcBorders>
              <w:top w:val="single" w:sz="4" w:space="0" w:color="000000"/>
              <w:left w:val="single" w:sz="4" w:space="0" w:color="000000"/>
              <w:bottom w:val="single" w:sz="4" w:space="0" w:color="000000"/>
              <w:right w:val="single" w:sz="4" w:space="0" w:color="000000"/>
            </w:tcBorders>
          </w:tcPr>
          <w:p w14:paraId="72F0FA4B" w14:textId="77777777" w:rsidR="001D4E7D" w:rsidRPr="001D4E7D" w:rsidRDefault="001D4E7D" w:rsidP="001D4E7D">
            <w:pPr>
              <w:pStyle w:val="Betarp"/>
              <w:rPr>
                <w:rFonts w:ascii="Times New Roman" w:hAnsi="Times New Roman" w:cs="Times New Roman"/>
                <w:sz w:val="24"/>
                <w:szCs w:val="24"/>
                <w:lang w:val="lt-LT" w:eastAsia="en-GB"/>
              </w:rPr>
            </w:pPr>
            <w:r w:rsidRPr="001D4E7D">
              <w:rPr>
                <w:rFonts w:ascii="Times New Roman" w:hAnsi="Times New Roman" w:cs="Times New Roman"/>
                <w:sz w:val="24"/>
                <w:szCs w:val="24"/>
                <w:lang w:val="lt-LT" w:eastAsia="en-GB"/>
              </w:rPr>
              <w:t>Apibrėžimas</w:t>
            </w:r>
          </w:p>
        </w:tc>
        <w:tc>
          <w:tcPr>
            <w:tcW w:w="12616" w:type="dxa"/>
            <w:tcBorders>
              <w:top w:val="single" w:sz="4" w:space="0" w:color="000000"/>
              <w:left w:val="single" w:sz="4" w:space="0" w:color="000000"/>
              <w:bottom w:val="single" w:sz="4" w:space="0" w:color="000000"/>
              <w:right w:val="single" w:sz="4" w:space="0" w:color="000000"/>
            </w:tcBorders>
          </w:tcPr>
          <w:p w14:paraId="0804B6E6" w14:textId="11A0A4D4" w:rsidR="001D4E7D" w:rsidRPr="001D4E7D" w:rsidRDefault="001D4E7D" w:rsidP="001D4E7D">
            <w:pPr>
              <w:pStyle w:val="Betarp"/>
              <w:rPr>
                <w:rFonts w:ascii="Times New Roman" w:hAnsi="Times New Roman" w:cs="Times New Roman"/>
                <w:sz w:val="24"/>
                <w:szCs w:val="24"/>
                <w:lang w:val="lt-LT"/>
              </w:rPr>
            </w:pPr>
            <w:r w:rsidRPr="001D4E7D">
              <w:rPr>
                <w:rFonts w:ascii="Times New Roman" w:hAnsi="Times New Roman" w:cs="Times New Roman"/>
                <w:sz w:val="24"/>
                <w:szCs w:val="24"/>
                <w:lang w:val="lt-LT" w:eastAsia="en-GB"/>
              </w:rPr>
              <w:t>Rodikliu vertinamas mokinių pasirengimas aukštojo mokslo studijoms,  netiesiogiai – ugdymo kokybė.</w:t>
            </w:r>
          </w:p>
        </w:tc>
      </w:tr>
      <w:tr w:rsidR="001D4E7D" w:rsidRPr="001D4E7D" w14:paraId="65329F64" w14:textId="77777777" w:rsidTr="001D4E7D">
        <w:trPr>
          <w:trHeight w:val="392"/>
        </w:trPr>
        <w:tc>
          <w:tcPr>
            <w:tcW w:w="397" w:type="dxa"/>
            <w:tcBorders>
              <w:top w:val="single" w:sz="4" w:space="0" w:color="000000"/>
              <w:left w:val="single" w:sz="4" w:space="0" w:color="000000"/>
              <w:bottom w:val="single" w:sz="4" w:space="0" w:color="000000"/>
              <w:right w:val="single" w:sz="4" w:space="0" w:color="000000"/>
            </w:tcBorders>
          </w:tcPr>
          <w:p w14:paraId="4A9BBD31" w14:textId="77777777" w:rsidR="001D4E7D" w:rsidRPr="001D4E7D" w:rsidRDefault="001D4E7D" w:rsidP="001D4E7D">
            <w:pPr>
              <w:pStyle w:val="Betarp"/>
              <w:rPr>
                <w:rFonts w:ascii="Times New Roman" w:hAnsi="Times New Roman" w:cs="Times New Roman"/>
                <w:sz w:val="24"/>
                <w:szCs w:val="24"/>
                <w:lang w:val="lt-LT" w:eastAsia="en-GB"/>
              </w:rPr>
            </w:pPr>
            <w:r w:rsidRPr="001D4E7D">
              <w:rPr>
                <w:rFonts w:ascii="Times New Roman" w:hAnsi="Times New Roman" w:cs="Times New Roman"/>
                <w:sz w:val="24"/>
                <w:szCs w:val="24"/>
                <w:lang w:val="lt-LT" w:eastAsia="en-GB"/>
              </w:rPr>
              <w:t>2.</w:t>
            </w:r>
          </w:p>
        </w:tc>
        <w:tc>
          <w:tcPr>
            <w:tcW w:w="2126" w:type="dxa"/>
            <w:tcBorders>
              <w:top w:val="single" w:sz="4" w:space="0" w:color="000000"/>
              <w:left w:val="single" w:sz="4" w:space="0" w:color="000000"/>
              <w:bottom w:val="single" w:sz="4" w:space="0" w:color="000000"/>
              <w:right w:val="single" w:sz="4" w:space="0" w:color="000000"/>
            </w:tcBorders>
          </w:tcPr>
          <w:p w14:paraId="53B5E308" w14:textId="77777777" w:rsidR="001D4E7D" w:rsidRPr="001D4E7D" w:rsidRDefault="001D4E7D" w:rsidP="001D4E7D">
            <w:pPr>
              <w:pStyle w:val="Betarp"/>
              <w:rPr>
                <w:rFonts w:ascii="Times New Roman" w:hAnsi="Times New Roman" w:cs="Times New Roman"/>
                <w:sz w:val="24"/>
                <w:szCs w:val="24"/>
                <w:lang w:val="lt-LT" w:eastAsia="en-GB"/>
              </w:rPr>
            </w:pPr>
            <w:r w:rsidRPr="001D4E7D">
              <w:rPr>
                <w:rFonts w:ascii="Times New Roman" w:hAnsi="Times New Roman" w:cs="Times New Roman"/>
                <w:sz w:val="24"/>
                <w:szCs w:val="24"/>
                <w:lang w:val="lt-LT" w:eastAsia="en-GB"/>
              </w:rPr>
              <w:t>Matavimo vienetai</w:t>
            </w:r>
          </w:p>
        </w:tc>
        <w:tc>
          <w:tcPr>
            <w:tcW w:w="12616" w:type="dxa"/>
            <w:tcBorders>
              <w:top w:val="single" w:sz="4" w:space="0" w:color="000000"/>
              <w:left w:val="single" w:sz="4" w:space="0" w:color="000000"/>
              <w:bottom w:val="single" w:sz="4" w:space="0" w:color="000000"/>
              <w:right w:val="single" w:sz="4" w:space="0" w:color="000000"/>
            </w:tcBorders>
          </w:tcPr>
          <w:p w14:paraId="0E32EC18" w14:textId="5AE02511" w:rsidR="001D4E7D" w:rsidRPr="001D4E7D" w:rsidRDefault="001D4E7D" w:rsidP="001D4E7D">
            <w:pPr>
              <w:pStyle w:val="Betarp"/>
              <w:rPr>
                <w:rFonts w:ascii="Times New Roman" w:hAnsi="Times New Roman" w:cs="Times New Roman"/>
                <w:sz w:val="24"/>
                <w:szCs w:val="24"/>
                <w:lang w:val="lt-LT"/>
              </w:rPr>
            </w:pPr>
            <w:r w:rsidRPr="001D4E7D">
              <w:rPr>
                <w:rFonts w:ascii="Times New Roman" w:hAnsi="Times New Roman" w:cs="Times New Roman"/>
                <w:sz w:val="24"/>
                <w:szCs w:val="24"/>
                <w:lang w:val="lt-LT" w:eastAsia="en-GB"/>
              </w:rPr>
              <w:t>Procentai (%).</w:t>
            </w:r>
          </w:p>
        </w:tc>
      </w:tr>
      <w:tr w:rsidR="001D4E7D" w:rsidRPr="001D4E7D" w14:paraId="3A82B390" w14:textId="77777777" w:rsidTr="001D4E7D">
        <w:trPr>
          <w:trHeight w:val="83"/>
        </w:trPr>
        <w:tc>
          <w:tcPr>
            <w:tcW w:w="397" w:type="dxa"/>
            <w:tcBorders>
              <w:top w:val="single" w:sz="4" w:space="0" w:color="000000"/>
              <w:left w:val="single" w:sz="4" w:space="0" w:color="000000"/>
              <w:bottom w:val="single" w:sz="4" w:space="0" w:color="000000"/>
              <w:right w:val="single" w:sz="4" w:space="0" w:color="000000"/>
            </w:tcBorders>
          </w:tcPr>
          <w:p w14:paraId="6219B783" w14:textId="77777777" w:rsidR="001D4E7D" w:rsidRPr="001D4E7D" w:rsidRDefault="001D4E7D" w:rsidP="001D4E7D">
            <w:pPr>
              <w:pStyle w:val="Betarp"/>
              <w:rPr>
                <w:rFonts w:ascii="Times New Roman" w:hAnsi="Times New Roman" w:cs="Times New Roman"/>
                <w:sz w:val="24"/>
                <w:szCs w:val="24"/>
                <w:lang w:val="lt-LT" w:eastAsia="en-GB"/>
              </w:rPr>
            </w:pPr>
            <w:r w:rsidRPr="001D4E7D">
              <w:rPr>
                <w:rFonts w:ascii="Times New Roman" w:hAnsi="Times New Roman" w:cs="Times New Roman"/>
                <w:sz w:val="24"/>
                <w:szCs w:val="24"/>
                <w:lang w:val="lt-LT" w:eastAsia="en-GB"/>
              </w:rPr>
              <w:t>3.</w:t>
            </w:r>
          </w:p>
        </w:tc>
        <w:tc>
          <w:tcPr>
            <w:tcW w:w="2126" w:type="dxa"/>
            <w:tcBorders>
              <w:top w:val="single" w:sz="4" w:space="0" w:color="000000"/>
              <w:left w:val="single" w:sz="4" w:space="0" w:color="000000"/>
              <w:bottom w:val="single" w:sz="4" w:space="0" w:color="000000"/>
              <w:right w:val="single" w:sz="4" w:space="0" w:color="000000"/>
            </w:tcBorders>
          </w:tcPr>
          <w:p w14:paraId="0FA203EB" w14:textId="77777777" w:rsidR="001D4E7D" w:rsidRPr="001D4E7D" w:rsidRDefault="001D4E7D" w:rsidP="001D4E7D">
            <w:pPr>
              <w:pStyle w:val="Betarp"/>
              <w:rPr>
                <w:rFonts w:ascii="Times New Roman" w:hAnsi="Times New Roman" w:cs="Times New Roman"/>
                <w:sz w:val="24"/>
                <w:szCs w:val="24"/>
                <w:lang w:val="lt-LT" w:eastAsia="en-GB"/>
              </w:rPr>
            </w:pPr>
            <w:r w:rsidRPr="001D4E7D">
              <w:rPr>
                <w:rFonts w:ascii="Times New Roman" w:hAnsi="Times New Roman" w:cs="Times New Roman"/>
                <w:sz w:val="24"/>
                <w:szCs w:val="24"/>
                <w:lang w:val="lt-LT" w:eastAsia="en-GB"/>
              </w:rPr>
              <w:t>Skaičiavimo metodas</w:t>
            </w:r>
          </w:p>
        </w:tc>
        <w:tc>
          <w:tcPr>
            <w:tcW w:w="12616" w:type="dxa"/>
            <w:tcBorders>
              <w:top w:val="single" w:sz="4" w:space="0" w:color="000000"/>
              <w:left w:val="single" w:sz="4" w:space="0" w:color="000000"/>
              <w:bottom w:val="single" w:sz="4" w:space="0" w:color="000000"/>
              <w:right w:val="single" w:sz="4" w:space="0" w:color="000000"/>
            </w:tcBorders>
          </w:tcPr>
          <w:p w14:paraId="305956FD" w14:textId="63FAE506" w:rsidR="001D4E7D" w:rsidRPr="001D4E7D" w:rsidRDefault="001D4E7D" w:rsidP="001D4E7D">
            <w:pPr>
              <w:pStyle w:val="Betarp"/>
              <w:rPr>
                <w:rFonts w:ascii="Times New Roman" w:hAnsi="Times New Roman" w:cs="Times New Roman"/>
                <w:sz w:val="24"/>
                <w:szCs w:val="24"/>
                <w:lang w:val="lt-LT"/>
              </w:rPr>
            </w:pPr>
            <w:r w:rsidRPr="001D4E7D">
              <w:rPr>
                <w:rFonts w:ascii="Times New Roman" w:hAnsi="Times New Roman" w:cs="Times New Roman"/>
                <w:sz w:val="24"/>
                <w:szCs w:val="24"/>
                <w:lang w:val="lt-LT" w:eastAsia="en-GB"/>
              </w:rPr>
              <w:t>Įstojusių į valstybės finansuojamas aukštojo mokslo studijų vietas abiturientų skaičius, padaugintas iš 100 ir padalytas iš bendro tais pačiais metais įgijusių vidurinį išsilavinimą skaičiaus.</w:t>
            </w:r>
          </w:p>
        </w:tc>
      </w:tr>
      <w:tr w:rsidR="001D4E7D" w:rsidRPr="001D4E7D" w14:paraId="049A94CB" w14:textId="77777777" w:rsidTr="001D4E7D">
        <w:trPr>
          <w:trHeight w:val="83"/>
        </w:trPr>
        <w:tc>
          <w:tcPr>
            <w:tcW w:w="397" w:type="dxa"/>
            <w:tcBorders>
              <w:top w:val="single" w:sz="4" w:space="0" w:color="000000"/>
              <w:left w:val="single" w:sz="4" w:space="0" w:color="000000"/>
              <w:bottom w:val="single" w:sz="4" w:space="0" w:color="000000"/>
              <w:right w:val="single" w:sz="4" w:space="0" w:color="000000"/>
            </w:tcBorders>
          </w:tcPr>
          <w:p w14:paraId="432F603F" w14:textId="77777777" w:rsidR="001D4E7D" w:rsidRPr="001D4E7D" w:rsidRDefault="001D4E7D" w:rsidP="001D4E7D">
            <w:pPr>
              <w:pStyle w:val="Betarp"/>
              <w:rPr>
                <w:rFonts w:ascii="Times New Roman" w:hAnsi="Times New Roman" w:cs="Times New Roman"/>
                <w:sz w:val="24"/>
                <w:szCs w:val="24"/>
                <w:lang w:val="lt-LT" w:eastAsia="en-GB"/>
              </w:rPr>
            </w:pPr>
            <w:r w:rsidRPr="001D4E7D">
              <w:rPr>
                <w:rFonts w:ascii="Times New Roman" w:hAnsi="Times New Roman" w:cs="Times New Roman"/>
                <w:sz w:val="24"/>
                <w:szCs w:val="24"/>
                <w:lang w:val="lt-LT" w:eastAsia="en-GB"/>
              </w:rPr>
              <w:t>4.</w:t>
            </w:r>
          </w:p>
        </w:tc>
        <w:tc>
          <w:tcPr>
            <w:tcW w:w="2126" w:type="dxa"/>
            <w:tcBorders>
              <w:top w:val="single" w:sz="4" w:space="0" w:color="000000"/>
              <w:left w:val="single" w:sz="4" w:space="0" w:color="000000"/>
              <w:bottom w:val="single" w:sz="4" w:space="0" w:color="000000"/>
              <w:right w:val="single" w:sz="4" w:space="0" w:color="000000"/>
            </w:tcBorders>
          </w:tcPr>
          <w:p w14:paraId="0B8C2EED" w14:textId="77777777" w:rsidR="001D4E7D" w:rsidRPr="001D4E7D" w:rsidRDefault="001D4E7D" w:rsidP="001D4E7D">
            <w:pPr>
              <w:pStyle w:val="Betarp"/>
              <w:rPr>
                <w:rFonts w:ascii="Times New Roman" w:hAnsi="Times New Roman" w:cs="Times New Roman"/>
                <w:sz w:val="24"/>
                <w:szCs w:val="24"/>
                <w:lang w:val="lt-LT" w:eastAsia="en-GB"/>
              </w:rPr>
            </w:pPr>
            <w:r w:rsidRPr="001D4E7D">
              <w:rPr>
                <w:rFonts w:ascii="Times New Roman" w:hAnsi="Times New Roman" w:cs="Times New Roman"/>
                <w:sz w:val="24"/>
                <w:szCs w:val="24"/>
                <w:lang w:val="lt-LT" w:eastAsia="en-GB"/>
              </w:rPr>
              <w:t>Duomenų šaltinis</w:t>
            </w:r>
          </w:p>
        </w:tc>
        <w:tc>
          <w:tcPr>
            <w:tcW w:w="12616" w:type="dxa"/>
            <w:tcBorders>
              <w:top w:val="single" w:sz="4" w:space="0" w:color="000000"/>
              <w:left w:val="single" w:sz="4" w:space="0" w:color="000000"/>
              <w:bottom w:val="single" w:sz="4" w:space="0" w:color="000000"/>
              <w:right w:val="single" w:sz="4" w:space="0" w:color="000000"/>
            </w:tcBorders>
          </w:tcPr>
          <w:p w14:paraId="187A0815" w14:textId="2B310DF1" w:rsidR="001D4E7D" w:rsidRPr="001D4E7D" w:rsidRDefault="001D4E7D" w:rsidP="001D4E7D">
            <w:pPr>
              <w:pStyle w:val="Betarp"/>
              <w:rPr>
                <w:rFonts w:ascii="Times New Roman" w:hAnsi="Times New Roman" w:cs="Times New Roman"/>
                <w:sz w:val="24"/>
                <w:szCs w:val="24"/>
                <w:lang w:val="lt-LT"/>
              </w:rPr>
            </w:pPr>
            <w:r w:rsidRPr="001D4E7D">
              <w:rPr>
                <w:rFonts w:ascii="Times New Roman" w:hAnsi="Times New Roman" w:cs="Times New Roman"/>
                <w:sz w:val="24"/>
                <w:szCs w:val="24"/>
                <w:lang w:val="lt-LT" w:eastAsia="en-GB"/>
              </w:rPr>
              <w:t>Švietimo valdymo informacinė sistema (ŠVIS); savivaldybės gimnazijos.</w:t>
            </w:r>
          </w:p>
        </w:tc>
      </w:tr>
      <w:tr w:rsidR="001D4E7D" w:rsidRPr="001D4E7D" w14:paraId="06665D10" w14:textId="77777777" w:rsidTr="001D4E7D">
        <w:trPr>
          <w:trHeight w:val="83"/>
        </w:trPr>
        <w:tc>
          <w:tcPr>
            <w:tcW w:w="397" w:type="dxa"/>
            <w:tcBorders>
              <w:top w:val="single" w:sz="4" w:space="0" w:color="000000"/>
              <w:left w:val="single" w:sz="4" w:space="0" w:color="000000"/>
              <w:bottom w:val="single" w:sz="4" w:space="0" w:color="000000"/>
              <w:right w:val="single" w:sz="4" w:space="0" w:color="000000"/>
            </w:tcBorders>
          </w:tcPr>
          <w:p w14:paraId="394AEC97" w14:textId="77777777" w:rsidR="001D4E7D" w:rsidRPr="001D4E7D" w:rsidRDefault="001D4E7D" w:rsidP="001D4E7D">
            <w:pPr>
              <w:pStyle w:val="Betarp"/>
              <w:rPr>
                <w:rFonts w:ascii="Times New Roman" w:hAnsi="Times New Roman" w:cs="Times New Roman"/>
                <w:sz w:val="24"/>
                <w:szCs w:val="24"/>
                <w:lang w:val="lt-LT" w:eastAsia="en-GB"/>
              </w:rPr>
            </w:pPr>
            <w:r w:rsidRPr="001D4E7D">
              <w:rPr>
                <w:rFonts w:ascii="Times New Roman" w:hAnsi="Times New Roman" w:cs="Times New Roman"/>
                <w:sz w:val="24"/>
                <w:szCs w:val="24"/>
                <w:lang w:val="lt-LT" w:eastAsia="en-GB"/>
              </w:rPr>
              <w:t>5.</w:t>
            </w:r>
          </w:p>
        </w:tc>
        <w:tc>
          <w:tcPr>
            <w:tcW w:w="2126" w:type="dxa"/>
            <w:tcBorders>
              <w:top w:val="single" w:sz="4" w:space="0" w:color="000000"/>
              <w:left w:val="single" w:sz="4" w:space="0" w:color="000000"/>
              <w:bottom w:val="single" w:sz="4" w:space="0" w:color="000000"/>
              <w:right w:val="single" w:sz="4" w:space="0" w:color="000000"/>
            </w:tcBorders>
          </w:tcPr>
          <w:p w14:paraId="0A632337" w14:textId="77777777" w:rsidR="001D4E7D" w:rsidRPr="001D4E7D" w:rsidRDefault="001D4E7D" w:rsidP="001D4E7D">
            <w:pPr>
              <w:pStyle w:val="Betarp"/>
              <w:rPr>
                <w:rFonts w:ascii="Times New Roman" w:hAnsi="Times New Roman" w:cs="Times New Roman"/>
                <w:sz w:val="24"/>
                <w:szCs w:val="24"/>
                <w:lang w:val="lt-LT" w:eastAsia="en-GB"/>
              </w:rPr>
            </w:pPr>
            <w:r w:rsidRPr="001D4E7D">
              <w:rPr>
                <w:rFonts w:ascii="Times New Roman" w:hAnsi="Times New Roman" w:cs="Times New Roman"/>
                <w:sz w:val="24"/>
                <w:szCs w:val="24"/>
                <w:lang w:val="lt-LT" w:eastAsia="en-GB"/>
              </w:rPr>
              <w:t>Rodiklio grupė</w:t>
            </w:r>
          </w:p>
        </w:tc>
        <w:tc>
          <w:tcPr>
            <w:tcW w:w="12616" w:type="dxa"/>
            <w:tcBorders>
              <w:top w:val="single" w:sz="4" w:space="0" w:color="000000"/>
              <w:left w:val="single" w:sz="4" w:space="0" w:color="000000"/>
              <w:bottom w:val="single" w:sz="4" w:space="0" w:color="000000"/>
              <w:right w:val="single" w:sz="4" w:space="0" w:color="000000"/>
            </w:tcBorders>
          </w:tcPr>
          <w:p w14:paraId="13986546" w14:textId="13F0AC92" w:rsidR="001D4E7D" w:rsidRPr="001D4E7D" w:rsidRDefault="001D4E7D" w:rsidP="001D4E7D">
            <w:pPr>
              <w:pStyle w:val="Betarp"/>
              <w:rPr>
                <w:rFonts w:ascii="Times New Roman" w:hAnsi="Times New Roman" w:cs="Times New Roman"/>
                <w:sz w:val="24"/>
                <w:szCs w:val="24"/>
                <w:lang w:val="lt-LT"/>
              </w:rPr>
            </w:pPr>
            <w:r w:rsidRPr="001D4E7D">
              <w:rPr>
                <w:rFonts w:ascii="Times New Roman" w:hAnsi="Times New Roman" w:cs="Times New Roman"/>
                <w:sz w:val="24"/>
                <w:szCs w:val="24"/>
                <w:lang w:val="lt-LT" w:eastAsia="lt-LT"/>
              </w:rPr>
              <w:t>Švietimo rezultatai ir pasekmės.</w:t>
            </w:r>
          </w:p>
        </w:tc>
      </w:tr>
      <w:tr w:rsidR="001D4E7D" w:rsidRPr="001D4E7D" w14:paraId="0D5AD779" w14:textId="77777777" w:rsidTr="001D4E7D">
        <w:trPr>
          <w:trHeight w:val="83"/>
        </w:trPr>
        <w:tc>
          <w:tcPr>
            <w:tcW w:w="397" w:type="dxa"/>
            <w:tcBorders>
              <w:top w:val="single" w:sz="4" w:space="0" w:color="000000"/>
              <w:left w:val="single" w:sz="4" w:space="0" w:color="000000"/>
              <w:bottom w:val="single" w:sz="4" w:space="0" w:color="000000"/>
              <w:right w:val="single" w:sz="4" w:space="0" w:color="000000"/>
            </w:tcBorders>
          </w:tcPr>
          <w:p w14:paraId="200CE85C" w14:textId="77777777" w:rsidR="001D4E7D" w:rsidRPr="001D4E7D" w:rsidRDefault="001D4E7D" w:rsidP="001D4E7D">
            <w:pPr>
              <w:pStyle w:val="Betarp"/>
              <w:rPr>
                <w:rFonts w:ascii="Times New Roman" w:hAnsi="Times New Roman" w:cs="Times New Roman"/>
                <w:sz w:val="24"/>
                <w:szCs w:val="24"/>
                <w:lang w:val="lt-LT" w:eastAsia="en-GB"/>
              </w:rPr>
            </w:pPr>
            <w:r w:rsidRPr="001D4E7D">
              <w:rPr>
                <w:rFonts w:ascii="Times New Roman" w:hAnsi="Times New Roman" w:cs="Times New Roman"/>
                <w:sz w:val="24"/>
                <w:szCs w:val="24"/>
                <w:lang w:val="lt-LT" w:eastAsia="en-GB"/>
              </w:rPr>
              <w:t>6.</w:t>
            </w:r>
          </w:p>
        </w:tc>
        <w:tc>
          <w:tcPr>
            <w:tcW w:w="2126" w:type="dxa"/>
            <w:tcBorders>
              <w:top w:val="single" w:sz="4" w:space="0" w:color="000000"/>
              <w:left w:val="single" w:sz="4" w:space="0" w:color="000000"/>
              <w:bottom w:val="single" w:sz="4" w:space="0" w:color="000000"/>
              <w:right w:val="single" w:sz="4" w:space="0" w:color="000000"/>
            </w:tcBorders>
          </w:tcPr>
          <w:p w14:paraId="2A3AD815" w14:textId="77777777" w:rsidR="001D4E7D" w:rsidRPr="001D4E7D" w:rsidRDefault="001D4E7D" w:rsidP="001D4E7D">
            <w:pPr>
              <w:pStyle w:val="Betarp"/>
              <w:rPr>
                <w:rFonts w:ascii="Times New Roman" w:hAnsi="Times New Roman" w:cs="Times New Roman"/>
                <w:sz w:val="24"/>
                <w:szCs w:val="24"/>
                <w:lang w:val="lt-LT" w:eastAsia="en-GB"/>
              </w:rPr>
            </w:pPr>
            <w:r w:rsidRPr="001D4E7D">
              <w:rPr>
                <w:rFonts w:ascii="Times New Roman" w:hAnsi="Times New Roman" w:cs="Times New Roman"/>
                <w:sz w:val="24"/>
                <w:szCs w:val="24"/>
                <w:lang w:val="lt-LT" w:eastAsia="en-GB"/>
              </w:rPr>
              <w:t>Skaičiavimo reguliarumas</w:t>
            </w:r>
          </w:p>
        </w:tc>
        <w:tc>
          <w:tcPr>
            <w:tcW w:w="12616" w:type="dxa"/>
            <w:tcBorders>
              <w:top w:val="single" w:sz="4" w:space="0" w:color="000000"/>
              <w:left w:val="single" w:sz="4" w:space="0" w:color="000000"/>
              <w:bottom w:val="single" w:sz="4" w:space="0" w:color="000000"/>
              <w:right w:val="single" w:sz="4" w:space="0" w:color="000000"/>
            </w:tcBorders>
          </w:tcPr>
          <w:p w14:paraId="26167A62" w14:textId="13192499" w:rsidR="001D4E7D" w:rsidRPr="001D4E7D" w:rsidRDefault="001D4E7D" w:rsidP="001D4E7D">
            <w:pPr>
              <w:pStyle w:val="Betarp"/>
              <w:rPr>
                <w:rFonts w:ascii="Times New Roman" w:hAnsi="Times New Roman" w:cs="Times New Roman"/>
                <w:sz w:val="24"/>
                <w:szCs w:val="24"/>
                <w:lang w:val="lt-LT"/>
              </w:rPr>
            </w:pPr>
            <w:r w:rsidRPr="001D4E7D">
              <w:rPr>
                <w:rFonts w:ascii="Times New Roman" w:hAnsi="Times New Roman" w:cs="Times New Roman"/>
                <w:sz w:val="24"/>
                <w:szCs w:val="24"/>
                <w:lang w:val="lt-LT" w:eastAsia="en-GB"/>
              </w:rPr>
              <w:t>Rodiklio reikšmė skaičiuojama kasmet (iki gruodžio 31 d.).</w:t>
            </w:r>
          </w:p>
        </w:tc>
      </w:tr>
    </w:tbl>
    <w:p w14:paraId="2DC6EF16" w14:textId="77777777" w:rsidR="001D4E7D" w:rsidRDefault="001D4E7D" w:rsidP="001D4E7D">
      <w:pPr>
        <w:spacing w:after="0"/>
        <w:jc w:val="both"/>
        <w:rPr>
          <w:rFonts w:ascii="Times New Roman" w:hAnsi="Times New Roman" w:cs="Times New Roman"/>
          <w:sz w:val="16"/>
          <w:szCs w:val="16"/>
        </w:rPr>
      </w:pPr>
    </w:p>
    <w:tbl>
      <w:tblPr>
        <w:tblStyle w:val="Lentelstinklelis"/>
        <w:tblW w:w="12049" w:type="dxa"/>
        <w:tblInd w:w="846" w:type="dxa"/>
        <w:tblLayout w:type="fixed"/>
        <w:tblLook w:val="04A0" w:firstRow="1" w:lastRow="0" w:firstColumn="1" w:lastColumn="0" w:noHBand="0" w:noVBand="1"/>
      </w:tblPr>
      <w:tblGrid>
        <w:gridCol w:w="2410"/>
        <w:gridCol w:w="3402"/>
        <w:gridCol w:w="3260"/>
        <w:gridCol w:w="2977"/>
      </w:tblGrid>
      <w:tr w:rsidR="00606950" w:rsidRPr="0052437A" w14:paraId="32402BF2" w14:textId="77777777" w:rsidTr="00606950">
        <w:trPr>
          <w:trHeight w:val="290"/>
        </w:trPr>
        <w:tc>
          <w:tcPr>
            <w:tcW w:w="2410" w:type="dxa"/>
            <w:vMerge w:val="restart"/>
            <w:tcBorders>
              <w:right w:val="single" w:sz="8" w:space="0" w:color="auto"/>
            </w:tcBorders>
            <w:shd w:val="clear" w:color="auto" w:fill="F2F2F2" w:themeFill="background1" w:themeFillShade="F2"/>
          </w:tcPr>
          <w:p w14:paraId="38D171C6" w14:textId="77777777" w:rsidR="00606950" w:rsidRPr="0052437A" w:rsidRDefault="00606950" w:rsidP="00AF2CFE">
            <w:pPr>
              <w:rPr>
                <w:rFonts w:asciiTheme="minorHAnsi" w:hAnsiTheme="minorHAnsi"/>
                <w:b/>
                <w:sz w:val="22"/>
                <w:szCs w:val="22"/>
              </w:rPr>
            </w:pPr>
            <w:r w:rsidRPr="0052437A">
              <w:rPr>
                <w:rFonts w:asciiTheme="minorHAnsi" w:hAnsiTheme="minorHAnsi"/>
                <w:b/>
                <w:sz w:val="22"/>
                <w:szCs w:val="22"/>
              </w:rPr>
              <w:t>202</w:t>
            </w:r>
            <w:r>
              <w:rPr>
                <w:rFonts w:asciiTheme="minorHAnsi" w:hAnsiTheme="minorHAnsi"/>
                <w:b/>
                <w:sz w:val="22"/>
                <w:szCs w:val="22"/>
              </w:rPr>
              <w:t>3</w:t>
            </w:r>
            <w:r w:rsidRPr="0052437A">
              <w:rPr>
                <w:rFonts w:asciiTheme="minorHAnsi" w:hAnsiTheme="minorHAnsi"/>
                <w:b/>
                <w:sz w:val="22"/>
                <w:szCs w:val="22"/>
              </w:rPr>
              <w:t xml:space="preserve"> m. įgijusių </w:t>
            </w:r>
            <w:r>
              <w:rPr>
                <w:rFonts w:asciiTheme="minorHAnsi" w:hAnsiTheme="minorHAnsi"/>
                <w:b/>
                <w:sz w:val="22"/>
                <w:szCs w:val="22"/>
              </w:rPr>
              <w:t>vidurinį</w:t>
            </w:r>
            <w:r w:rsidRPr="0052437A">
              <w:rPr>
                <w:rFonts w:asciiTheme="minorHAnsi" w:hAnsiTheme="minorHAnsi"/>
                <w:b/>
                <w:sz w:val="22"/>
                <w:szCs w:val="22"/>
              </w:rPr>
              <w:t xml:space="preserve"> išsilavinimą skaičius</w:t>
            </w:r>
          </w:p>
          <w:p w14:paraId="5606988A" w14:textId="77777777" w:rsidR="00606950" w:rsidRDefault="00606950" w:rsidP="00AF2CFE">
            <w:pPr>
              <w:rPr>
                <w:rFonts w:asciiTheme="minorHAnsi" w:hAnsiTheme="minorHAnsi"/>
                <w:sz w:val="22"/>
                <w:szCs w:val="22"/>
              </w:rPr>
            </w:pPr>
            <w:r w:rsidRPr="0052437A">
              <w:rPr>
                <w:rFonts w:asciiTheme="minorHAnsi" w:hAnsiTheme="minorHAnsi"/>
                <w:sz w:val="22"/>
                <w:szCs w:val="22"/>
              </w:rPr>
              <w:t xml:space="preserve"> </w:t>
            </w:r>
          </w:p>
          <w:p w14:paraId="5616B747" w14:textId="77777777" w:rsidR="00606950" w:rsidRPr="0052437A" w:rsidRDefault="00606950" w:rsidP="00AF2CFE">
            <w:pPr>
              <w:rPr>
                <w:rFonts w:asciiTheme="minorHAnsi" w:hAnsiTheme="minorHAnsi"/>
                <w:b/>
                <w:sz w:val="22"/>
                <w:szCs w:val="22"/>
              </w:rPr>
            </w:pPr>
          </w:p>
        </w:tc>
        <w:tc>
          <w:tcPr>
            <w:tcW w:w="6662" w:type="dxa"/>
            <w:gridSpan w:val="2"/>
            <w:tcBorders>
              <w:top w:val="single" w:sz="8" w:space="0" w:color="auto"/>
              <w:left w:val="single" w:sz="8" w:space="0" w:color="auto"/>
              <w:bottom w:val="single" w:sz="8" w:space="0" w:color="auto"/>
              <w:right w:val="single" w:sz="4" w:space="0" w:color="auto"/>
            </w:tcBorders>
            <w:shd w:val="clear" w:color="auto" w:fill="F2F2F2" w:themeFill="background1" w:themeFillShade="F2"/>
            <w:vAlign w:val="center"/>
          </w:tcPr>
          <w:p w14:paraId="40821422" w14:textId="77777777" w:rsidR="00606950" w:rsidRPr="0052437A" w:rsidRDefault="00606950" w:rsidP="00AF2CFE">
            <w:pPr>
              <w:rPr>
                <w:rFonts w:asciiTheme="minorHAnsi" w:hAnsiTheme="minorHAnsi"/>
                <w:sz w:val="22"/>
                <w:szCs w:val="22"/>
              </w:rPr>
            </w:pPr>
            <w:r w:rsidRPr="0052437A">
              <w:rPr>
                <w:rFonts w:asciiTheme="minorHAnsi" w:hAnsiTheme="minorHAnsi"/>
                <w:sz w:val="22"/>
                <w:szCs w:val="22"/>
              </w:rPr>
              <w:t>Iš jų tais pačiais metais</w:t>
            </w:r>
          </w:p>
        </w:tc>
        <w:tc>
          <w:tcPr>
            <w:tcW w:w="2977" w:type="dxa"/>
            <w:vMerge w:val="restart"/>
            <w:tcBorders>
              <w:top w:val="single" w:sz="8" w:space="0" w:color="auto"/>
              <w:left w:val="single" w:sz="8" w:space="0" w:color="auto"/>
              <w:right w:val="single" w:sz="8" w:space="0" w:color="auto"/>
            </w:tcBorders>
            <w:shd w:val="clear" w:color="auto" w:fill="F2F2F2" w:themeFill="background1" w:themeFillShade="F2"/>
          </w:tcPr>
          <w:p w14:paraId="594B210F" w14:textId="77777777" w:rsidR="00606950" w:rsidRPr="0052437A" w:rsidRDefault="00606950" w:rsidP="00AF2CFE">
            <w:pPr>
              <w:jc w:val="center"/>
              <w:rPr>
                <w:rFonts w:asciiTheme="minorHAnsi" w:hAnsiTheme="minorHAnsi"/>
                <w:sz w:val="22"/>
                <w:szCs w:val="22"/>
              </w:rPr>
            </w:pPr>
            <w:r w:rsidRPr="0052437A">
              <w:rPr>
                <w:rFonts w:asciiTheme="minorHAnsi" w:hAnsiTheme="minorHAnsi"/>
                <w:sz w:val="22"/>
                <w:szCs w:val="22"/>
              </w:rPr>
              <w:t>Pastabos</w:t>
            </w:r>
          </w:p>
        </w:tc>
      </w:tr>
      <w:tr w:rsidR="00606950" w:rsidRPr="0052437A" w14:paraId="2510421D" w14:textId="77777777" w:rsidTr="00606950">
        <w:trPr>
          <w:trHeight w:val="269"/>
        </w:trPr>
        <w:tc>
          <w:tcPr>
            <w:tcW w:w="2410" w:type="dxa"/>
            <w:vMerge/>
            <w:tcBorders>
              <w:right w:val="single" w:sz="8" w:space="0" w:color="auto"/>
            </w:tcBorders>
          </w:tcPr>
          <w:p w14:paraId="62E2A12D" w14:textId="77777777" w:rsidR="00606950" w:rsidRPr="0052437A" w:rsidRDefault="00606950" w:rsidP="00AF2CFE">
            <w:pPr>
              <w:jc w:val="both"/>
              <w:rPr>
                <w:rFonts w:asciiTheme="minorHAnsi" w:hAnsiTheme="minorHAnsi"/>
                <w:b/>
                <w:sz w:val="22"/>
                <w:szCs w:val="22"/>
              </w:rPr>
            </w:pPr>
          </w:p>
        </w:tc>
        <w:tc>
          <w:tcPr>
            <w:tcW w:w="3402" w:type="dxa"/>
            <w:vMerge w:val="restart"/>
            <w:tcBorders>
              <w:top w:val="single" w:sz="8" w:space="0" w:color="auto"/>
              <w:left w:val="single" w:sz="8" w:space="0" w:color="auto"/>
              <w:right w:val="single" w:sz="4" w:space="0" w:color="auto"/>
            </w:tcBorders>
            <w:shd w:val="clear" w:color="auto" w:fill="F2F2F2" w:themeFill="background1" w:themeFillShade="F2"/>
          </w:tcPr>
          <w:p w14:paraId="2B4E3961" w14:textId="77777777" w:rsidR="00606950" w:rsidRDefault="00606950" w:rsidP="00AF2CFE">
            <w:pPr>
              <w:rPr>
                <w:rFonts w:asciiTheme="minorHAnsi" w:hAnsiTheme="minorHAnsi"/>
                <w:sz w:val="22"/>
                <w:szCs w:val="22"/>
              </w:rPr>
            </w:pPr>
            <w:r>
              <w:rPr>
                <w:rFonts w:asciiTheme="minorHAnsi" w:hAnsiTheme="minorHAnsi"/>
                <w:sz w:val="22"/>
                <w:szCs w:val="22"/>
              </w:rPr>
              <w:t xml:space="preserve">įstojusių į valstybės finansuojamą </w:t>
            </w:r>
          </w:p>
          <w:p w14:paraId="72FC05A4" w14:textId="77777777" w:rsidR="00606950" w:rsidRPr="0052437A" w:rsidRDefault="00606950" w:rsidP="00AF2CFE">
            <w:pPr>
              <w:rPr>
                <w:rFonts w:asciiTheme="minorHAnsi" w:hAnsiTheme="minorHAnsi"/>
                <w:sz w:val="22"/>
                <w:szCs w:val="22"/>
              </w:rPr>
            </w:pPr>
            <w:r>
              <w:rPr>
                <w:rFonts w:asciiTheme="minorHAnsi" w:hAnsiTheme="minorHAnsi"/>
                <w:sz w:val="22"/>
                <w:szCs w:val="22"/>
              </w:rPr>
              <w:t>vietą universitete, skaičius</w:t>
            </w:r>
          </w:p>
        </w:tc>
        <w:tc>
          <w:tcPr>
            <w:tcW w:w="3260" w:type="dxa"/>
            <w:vMerge w:val="restart"/>
            <w:tcBorders>
              <w:top w:val="single" w:sz="8" w:space="0" w:color="auto"/>
              <w:left w:val="single" w:sz="4" w:space="0" w:color="auto"/>
              <w:right w:val="single" w:sz="4" w:space="0" w:color="auto"/>
            </w:tcBorders>
            <w:shd w:val="clear" w:color="auto" w:fill="F2F2F2" w:themeFill="background1" w:themeFillShade="F2"/>
          </w:tcPr>
          <w:p w14:paraId="497168C0" w14:textId="77777777" w:rsidR="00606950" w:rsidRPr="0052437A" w:rsidRDefault="00606950" w:rsidP="00AF2CFE">
            <w:pPr>
              <w:rPr>
                <w:rFonts w:asciiTheme="minorHAnsi" w:hAnsiTheme="minorHAnsi"/>
                <w:sz w:val="22"/>
                <w:szCs w:val="22"/>
              </w:rPr>
            </w:pPr>
            <w:r w:rsidRPr="009D4071">
              <w:rPr>
                <w:rFonts w:asciiTheme="minorHAnsi" w:hAnsiTheme="minorHAnsi"/>
                <w:sz w:val="22"/>
                <w:szCs w:val="22"/>
              </w:rPr>
              <w:t xml:space="preserve">įstojusių </w:t>
            </w:r>
            <w:r>
              <w:rPr>
                <w:rFonts w:asciiTheme="minorHAnsi" w:hAnsiTheme="minorHAnsi"/>
                <w:sz w:val="22"/>
                <w:szCs w:val="22"/>
              </w:rPr>
              <w:t xml:space="preserve">į </w:t>
            </w:r>
            <w:r w:rsidRPr="009D4071">
              <w:rPr>
                <w:rFonts w:asciiTheme="minorHAnsi" w:hAnsiTheme="minorHAnsi"/>
                <w:sz w:val="22"/>
                <w:szCs w:val="22"/>
              </w:rPr>
              <w:t>valstybės finansuoja</w:t>
            </w:r>
            <w:r>
              <w:rPr>
                <w:rFonts w:asciiTheme="minorHAnsi" w:hAnsiTheme="minorHAnsi"/>
                <w:sz w:val="22"/>
                <w:szCs w:val="22"/>
              </w:rPr>
              <w:t>mą</w:t>
            </w:r>
            <w:r w:rsidRPr="009D4071">
              <w:rPr>
                <w:rFonts w:asciiTheme="minorHAnsi" w:hAnsiTheme="minorHAnsi"/>
                <w:sz w:val="22"/>
                <w:szCs w:val="22"/>
              </w:rPr>
              <w:t xml:space="preserve"> viet</w:t>
            </w:r>
            <w:r>
              <w:rPr>
                <w:rFonts w:asciiTheme="minorHAnsi" w:hAnsiTheme="minorHAnsi"/>
                <w:sz w:val="22"/>
                <w:szCs w:val="22"/>
              </w:rPr>
              <w:t>ą</w:t>
            </w:r>
            <w:r w:rsidRPr="009D4071">
              <w:rPr>
                <w:rFonts w:asciiTheme="minorHAnsi" w:hAnsiTheme="minorHAnsi"/>
                <w:sz w:val="22"/>
                <w:szCs w:val="22"/>
              </w:rPr>
              <w:t xml:space="preserve"> </w:t>
            </w:r>
            <w:r>
              <w:rPr>
                <w:rFonts w:asciiTheme="minorHAnsi" w:hAnsiTheme="minorHAnsi"/>
                <w:sz w:val="22"/>
                <w:szCs w:val="22"/>
              </w:rPr>
              <w:t>kolegijoje</w:t>
            </w:r>
            <w:r w:rsidRPr="009D4071">
              <w:rPr>
                <w:rFonts w:asciiTheme="minorHAnsi" w:hAnsiTheme="minorHAnsi"/>
                <w:sz w:val="22"/>
                <w:szCs w:val="22"/>
              </w:rPr>
              <w:t>, skaičius</w:t>
            </w:r>
          </w:p>
        </w:tc>
        <w:tc>
          <w:tcPr>
            <w:tcW w:w="2977" w:type="dxa"/>
            <w:vMerge/>
            <w:tcBorders>
              <w:left w:val="single" w:sz="8" w:space="0" w:color="auto"/>
              <w:bottom w:val="nil"/>
              <w:right w:val="single" w:sz="8" w:space="0" w:color="auto"/>
            </w:tcBorders>
            <w:shd w:val="clear" w:color="auto" w:fill="F2F2F2" w:themeFill="background1" w:themeFillShade="F2"/>
          </w:tcPr>
          <w:p w14:paraId="1ECC777A" w14:textId="77777777" w:rsidR="00606950" w:rsidRPr="0052437A" w:rsidRDefault="00606950" w:rsidP="00AF2CFE">
            <w:pPr>
              <w:rPr>
                <w:rFonts w:asciiTheme="minorHAnsi" w:hAnsiTheme="minorHAnsi"/>
                <w:sz w:val="22"/>
                <w:szCs w:val="22"/>
              </w:rPr>
            </w:pPr>
          </w:p>
        </w:tc>
      </w:tr>
      <w:tr w:rsidR="00606950" w:rsidRPr="0052437A" w14:paraId="5495F6BC" w14:textId="77777777" w:rsidTr="00606950">
        <w:trPr>
          <w:trHeight w:val="207"/>
        </w:trPr>
        <w:tc>
          <w:tcPr>
            <w:tcW w:w="2410" w:type="dxa"/>
            <w:vMerge/>
            <w:tcBorders>
              <w:right w:val="single" w:sz="8" w:space="0" w:color="auto"/>
            </w:tcBorders>
          </w:tcPr>
          <w:p w14:paraId="7BC50E40" w14:textId="77777777" w:rsidR="00606950" w:rsidRPr="0052437A" w:rsidRDefault="00606950" w:rsidP="00AF2CFE">
            <w:pPr>
              <w:jc w:val="both"/>
              <w:rPr>
                <w:rFonts w:asciiTheme="minorHAnsi" w:hAnsiTheme="minorHAnsi"/>
                <w:b/>
                <w:sz w:val="22"/>
                <w:szCs w:val="22"/>
              </w:rPr>
            </w:pPr>
          </w:p>
        </w:tc>
        <w:tc>
          <w:tcPr>
            <w:tcW w:w="3402" w:type="dxa"/>
            <w:vMerge/>
            <w:tcBorders>
              <w:top w:val="single" w:sz="12" w:space="0" w:color="auto"/>
              <w:left w:val="single" w:sz="8" w:space="0" w:color="auto"/>
              <w:right w:val="single" w:sz="4" w:space="0" w:color="auto"/>
            </w:tcBorders>
            <w:shd w:val="clear" w:color="auto" w:fill="F2F2F2" w:themeFill="background1" w:themeFillShade="F2"/>
          </w:tcPr>
          <w:p w14:paraId="51C0A489" w14:textId="77777777" w:rsidR="00606950" w:rsidRPr="0052437A" w:rsidRDefault="00606950" w:rsidP="00AF2CFE">
            <w:pPr>
              <w:rPr>
                <w:rFonts w:asciiTheme="minorHAnsi" w:hAnsiTheme="minorHAnsi"/>
                <w:sz w:val="22"/>
                <w:szCs w:val="22"/>
              </w:rPr>
            </w:pPr>
          </w:p>
        </w:tc>
        <w:tc>
          <w:tcPr>
            <w:tcW w:w="3260" w:type="dxa"/>
            <w:vMerge/>
            <w:tcBorders>
              <w:top w:val="single" w:sz="12" w:space="0" w:color="auto"/>
              <w:left w:val="single" w:sz="4" w:space="0" w:color="auto"/>
              <w:right w:val="single" w:sz="4" w:space="0" w:color="auto"/>
            </w:tcBorders>
            <w:shd w:val="clear" w:color="auto" w:fill="F2F2F2" w:themeFill="background1" w:themeFillShade="F2"/>
          </w:tcPr>
          <w:p w14:paraId="6674FC33" w14:textId="77777777" w:rsidR="00606950" w:rsidRPr="0052437A" w:rsidRDefault="00606950" w:rsidP="00AF2CFE">
            <w:pPr>
              <w:rPr>
                <w:rFonts w:asciiTheme="minorHAnsi" w:hAnsiTheme="minorHAnsi"/>
                <w:sz w:val="22"/>
                <w:szCs w:val="22"/>
              </w:rPr>
            </w:pPr>
          </w:p>
        </w:tc>
        <w:tc>
          <w:tcPr>
            <w:tcW w:w="2977" w:type="dxa"/>
            <w:tcBorders>
              <w:top w:val="nil"/>
              <w:left w:val="single" w:sz="8" w:space="0" w:color="auto"/>
              <w:right w:val="single" w:sz="8" w:space="0" w:color="auto"/>
            </w:tcBorders>
            <w:shd w:val="clear" w:color="auto" w:fill="F2F2F2" w:themeFill="background1" w:themeFillShade="F2"/>
          </w:tcPr>
          <w:p w14:paraId="30FC27F7" w14:textId="77777777" w:rsidR="00606950" w:rsidRPr="0052437A" w:rsidRDefault="00606950" w:rsidP="00AF2CFE">
            <w:pPr>
              <w:ind w:right="883"/>
              <w:jc w:val="both"/>
              <w:rPr>
                <w:rFonts w:asciiTheme="minorHAnsi" w:hAnsiTheme="minorHAnsi"/>
                <w:sz w:val="22"/>
                <w:szCs w:val="22"/>
              </w:rPr>
            </w:pPr>
          </w:p>
        </w:tc>
      </w:tr>
      <w:tr w:rsidR="00606950" w:rsidRPr="0052437A" w14:paraId="33FFD9BE" w14:textId="77777777" w:rsidTr="00606950">
        <w:trPr>
          <w:trHeight w:val="397"/>
        </w:trPr>
        <w:tc>
          <w:tcPr>
            <w:tcW w:w="2410" w:type="dxa"/>
            <w:tcBorders>
              <w:right w:val="single" w:sz="8" w:space="0" w:color="auto"/>
            </w:tcBorders>
          </w:tcPr>
          <w:p w14:paraId="1827797E" w14:textId="77777777" w:rsidR="00606950" w:rsidRPr="0052437A" w:rsidRDefault="00606950" w:rsidP="00AF2CFE">
            <w:pPr>
              <w:jc w:val="center"/>
              <w:rPr>
                <w:rFonts w:asciiTheme="minorHAnsi" w:hAnsiTheme="minorHAnsi"/>
                <w:b/>
                <w:sz w:val="22"/>
                <w:szCs w:val="22"/>
              </w:rPr>
            </w:pPr>
            <w:r>
              <w:rPr>
                <w:rFonts w:asciiTheme="minorHAnsi" w:hAnsiTheme="minorHAnsi"/>
                <w:b/>
                <w:sz w:val="22"/>
                <w:szCs w:val="22"/>
              </w:rPr>
              <w:t>194</w:t>
            </w:r>
          </w:p>
          <w:p w14:paraId="3D6C9F87" w14:textId="77777777" w:rsidR="00606950" w:rsidRPr="0052437A" w:rsidRDefault="00606950" w:rsidP="00AF2CFE">
            <w:pPr>
              <w:jc w:val="center"/>
              <w:rPr>
                <w:rFonts w:asciiTheme="minorHAnsi" w:hAnsiTheme="minorHAnsi"/>
                <w:b/>
                <w:sz w:val="22"/>
                <w:szCs w:val="22"/>
              </w:rPr>
            </w:pPr>
          </w:p>
        </w:tc>
        <w:tc>
          <w:tcPr>
            <w:tcW w:w="3402" w:type="dxa"/>
            <w:tcBorders>
              <w:left w:val="single" w:sz="8" w:space="0" w:color="auto"/>
              <w:bottom w:val="single" w:sz="8" w:space="0" w:color="auto"/>
              <w:right w:val="single" w:sz="4" w:space="0" w:color="auto"/>
            </w:tcBorders>
          </w:tcPr>
          <w:p w14:paraId="0B30E632" w14:textId="77777777" w:rsidR="00606950" w:rsidRPr="0052437A" w:rsidRDefault="00606950" w:rsidP="00AF2CFE">
            <w:pPr>
              <w:jc w:val="center"/>
              <w:rPr>
                <w:rFonts w:asciiTheme="minorHAnsi" w:hAnsiTheme="minorHAnsi"/>
                <w:sz w:val="22"/>
                <w:szCs w:val="22"/>
              </w:rPr>
            </w:pPr>
            <w:r>
              <w:rPr>
                <w:rFonts w:asciiTheme="minorHAnsi" w:hAnsiTheme="minorHAnsi"/>
                <w:sz w:val="22"/>
                <w:szCs w:val="22"/>
              </w:rPr>
              <w:t>62 (dalinai finansuojami 3)</w:t>
            </w:r>
          </w:p>
        </w:tc>
        <w:tc>
          <w:tcPr>
            <w:tcW w:w="3260" w:type="dxa"/>
            <w:tcBorders>
              <w:left w:val="single" w:sz="4" w:space="0" w:color="auto"/>
              <w:bottom w:val="single" w:sz="8" w:space="0" w:color="auto"/>
              <w:right w:val="single" w:sz="8" w:space="0" w:color="auto"/>
            </w:tcBorders>
          </w:tcPr>
          <w:p w14:paraId="6DFBD212" w14:textId="77777777" w:rsidR="00606950" w:rsidRPr="0052437A" w:rsidRDefault="00606950" w:rsidP="00AF2CFE">
            <w:pPr>
              <w:jc w:val="center"/>
              <w:rPr>
                <w:rFonts w:asciiTheme="minorHAnsi" w:hAnsiTheme="minorHAnsi"/>
                <w:sz w:val="22"/>
                <w:szCs w:val="22"/>
              </w:rPr>
            </w:pPr>
            <w:r>
              <w:rPr>
                <w:rFonts w:asciiTheme="minorHAnsi" w:hAnsiTheme="minorHAnsi"/>
                <w:sz w:val="22"/>
                <w:szCs w:val="22"/>
              </w:rPr>
              <w:t>27</w:t>
            </w:r>
          </w:p>
        </w:tc>
        <w:tc>
          <w:tcPr>
            <w:tcW w:w="2977" w:type="dxa"/>
            <w:tcBorders>
              <w:left w:val="single" w:sz="8" w:space="0" w:color="auto"/>
              <w:bottom w:val="single" w:sz="8" w:space="0" w:color="auto"/>
              <w:right w:val="single" w:sz="8" w:space="0" w:color="auto"/>
            </w:tcBorders>
          </w:tcPr>
          <w:p w14:paraId="70B6E86F" w14:textId="77777777" w:rsidR="00606950" w:rsidRPr="0052437A" w:rsidRDefault="00606950" w:rsidP="00606950">
            <w:pPr>
              <w:ind w:right="883"/>
              <w:rPr>
                <w:rFonts w:asciiTheme="minorHAnsi" w:hAnsiTheme="minorHAnsi"/>
                <w:sz w:val="22"/>
                <w:szCs w:val="22"/>
              </w:rPr>
            </w:pPr>
            <w:r>
              <w:rPr>
                <w:rFonts w:asciiTheme="minorHAnsi" w:hAnsiTheme="minorHAnsi"/>
                <w:sz w:val="22"/>
                <w:szCs w:val="22"/>
              </w:rPr>
              <w:t>Kai kurie mokiniai nepateikė duomenų dėl finansavimo.</w:t>
            </w:r>
          </w:p>
        </w:tc>
      </w:tr>
    </w:tbl>
    <w:p w14:paraId="46D6C85D" w14:textId="77777777" w:rsidR="00606950" w:rsidRPr="001D4E7D" w:rsidRDefault="00606950" w:rsidP="001D4E7D">
      <w:pPr>
        <w:spacing w:after="0"/>
        <w:jc w:val="both"/>
        <w:rPr>
          <w:rFonts w:ascii="Times New Roman" w:hAnsi="Times New Roman" w:cs="Times New Roman"/>
          <w:sz w:val="16"/>
          <w:szCs w:val="16"/>
        </w:rPr>
      </w:pPr>
    </w:p>
    <w:p w14:paraId="00CC5956" w14:textId="16C1384F" w:rsidR="0077592C" w:rsidRPr="001D4E7D" w:rsidRDefault="0077592C" w:rsidP="00220747">
      <w:pPr>
        <w:jc w:val="both"/>
        <w:rPr>
          <w:rFonts w:ascii="Times New Roman" w:hAnsi="Times New Roman" w:cs="Times New Roman"/>
          <w:sz w:val="24"/>
          <w:szCs w:val="24"/>
        </w:rPr>
      </w:pPr>
      <w:r w:rsidRPr="001D4E7D">
        <w:rPr>
          <w:rFonts w:ascii="Times New Roman" w:hAnsi="Times New Roman" w:cs="Times New Roman"/>
          <w:sz w:val="24"/>
          <w:szCs w:val="24"/>
        </w:rPr>
        <w:lastRenderedPageBreak/>
        <w:t>28. Mokinių, padariusių pažangą per vienus mokslo metus (lietuvių kalba ir literatūra, matematika), procentinė dali</w:t>
      </w:r>
      <w:r w:rsidR="003D5E39">
        <w:rPr>
          <w:rFonts w:ascii="Times New Roman" w:hAnsi="Times New Roman" w:cs="Times New Roman"/>
          <w:sz w:val="24"/>
          <w:szCs w:val="24"/>
        </w:rPr>
        <w:t>s</w:t>
      </w:r>
      <w:r w:rsidRPr="001D4E7D">
        <w:rPr>
          <w:rFonts w:ascii="Times New Roman" w:hAnsi="Times New Roman" w:cs="Times New Roman"/>
          <w:sz w:val="24"/>
          <w:szCs w:val="24"/>
        </w:rPr>
        <w:t>.</w:t>
      </w:r>
    </w:p>
    <w:tbl>
      <w:tblPr>
        <w:tblW w:w="151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7"/>
        <w:gridCol w:w="2126"/>
        <w:gridCol w:w="12616"/>
      </w:tblGrid>
      <w:tr w:rsidR="002A018D" w:rsidRPr="001D4E7D" w14:paraId="3C3D649B" w14:textId="77777777" w:rsidTr="002A018D">
        <w:trPr>
          <w:trHeight w:val="251"/>
        </w:trPr>
        <w:tc>
          <w:tcPr>
            <w:tcW w:w="397" w:type="dxa"/>
            <w:tcBorders>
              <w:top w:val="single" w:sz="4" w:space="0" w:color="000000"/>
              <w:left w:val="single" w:sz="4" w:space="0" w:color="000000"/>
              <w:bottom w:val="single" w:sz="4" w:space="0" w:color="000000"/>
              <w:right w:val="single" w:sz="4" w:space="0" w:color="000000"/>
            </w:tcBorders>
          </w:tcPr>
          <w:p w14:paraId="61A878EA" w14:textId="77777777" w:rsidR="002A018D" w:rsidRPr="001D4E7D" w:rsidRDefault="002A018D" w:rsidP="002A018D">
            <w:pPr>
              <w:pStyle w:val="Betarp"/>
              <w:rPr>
                <w:rFonts w:ascii="Times New Roman" w:hAnsi="Times New Roman" w:cs="Times New Roman"/>
                <w:sz w:val="24"/>
                <w:szCs w:val="24"/>
                <w:lang w:val="lt-LT" w:eastAsia="en-GB"/>
              </w:rPr>
            </w:pPr>
            <w:r w:rsidRPr="001D4E7D">
              <w:rPr>
                <w:rFonts w:ascii="Times New Roman" w:hAnsi="Times New Roman" w:cs="Times New Roman"/>
                <w:sz w:val="24"/>
                <w:szCs w:val="24"/>
                <w:lang w:val="lt-LT" w:eastAsia="en-GB"/>
              </w:rPr>
              <w:t>1.</w:t>
            </w:r>
          </w:p>
        </w:tc>
        <w:tc>
          <w:tcPr>
            <w:tcW w:w="2126" w:type="dxa"/>
            <w:tcBorders>
              <w:top w:val="single" w:sz="4" w:space="0" w:color="000000"/>
              <w:left w:val="single" w:sz="4" w:space="0" w:color="000000"/>
              <w:bottom w:val="single" w:sz="4" w:space="0" w:color="000000"/>
              <w:right w:val="single" w:sz="4" w:space="0" w:color="000000"/>
            </w:tcBorders>
          </w:tcPr>
          <w:p w14:paraId="173391AF" w14:textId="77777777" w:rsidR="002A018D" w:rsidRPr="001D4E7D" w:rsidRDefault="002A018D" w:rsidP="002A018D">
            <w:pPr>
              <w:pStyle w:val="Betarp"/>
              <w:rPr>
                <w:rFonts w:ascii="Times New Roman" w:hAnsi="Times New Roman" w:cs="Times New Roman"/>
                <w:sz w:val="24"/>
                <w:szCs w:val="24"/>
                <w:lang w:val="lt-LT" w:eastAsia="en-GB"/>
              </w:rPr>
            </w:pPr>
            <w:r w:rsidRPr="001D4E7D">
              <w:rPr>
                <w:rFonts w:ascii="Times New Roman" w:hAnsi="Times New Roman" w:cs="Times New Roman"/>
                <w:sz w:val="24"/>
                <w:szCs w:val="24"/>
                <w:lang w:val="lt-LT" w:eastAsia="en-GB"/>
              </w:rPr>
              <w:t>Apibrėžimas</w:t>
            </w:r>
          </w:p>
        </w:tc>
        <w:tc>
          <w:tcPr>
            <w:tcW w:w="12616" w:type="dxa"/>
            <w:tcBorders>
              <w:top w:val="single" w:sz="4" w:space="0" w:color="000000"/>
              <w:left w:val="single" w:sz="4" w:space="0" w:color="000000"/>
              <w:bottom w:val="single" w:sz="4" w:space="0" w:color="000000"/>
              <w:right w:val="single" w:sz="4" w:space="0" w:color="000000"/>
            </w:tcBorders>
          </w:tcPr>
          <w:p w14:paraId="75165F8C" w14:textId="397E2DD0" w:rsidR="002A018D" w:rsidRPr="001D4E7D" w:rsidRDefault="002A018D" w:rsidP="002A018D">
            <w:pPr>
              <w:pStyle w:val="Betarp"/>
              <w:rPr>
                <w:rFonts w:ascii="Times New Roman" w:hAnsi="Times New Roman" w:cs="Times New Roman"/>
                <w:sz w:val="24"/>
                <w:szCs w:val="24"/>
                <w:lang w:val="lt-LT" w:eastAsia="en-GB"/>
              </w:rPr>
            </w:pPr>
            <w:r w:rsidRPr="001D4E7D">
              <w:rPr>
                <w:rFonts w:ascii="Times New Roman" w:hAnsi="Times New Roman" w:cs="Times New Roman"/>
                <w:sz w:val="24"/>
                <w:szCs w:val="24"/>
                <w:lang w:val="lt-LT"/>
              </w:rPr>
              <w:t>Rodiklis reikalingas progimnazijos ugdymo kokybės įsivertinimui. Mokinių pažangos ir pasiekimų stebėsenai ir rezultatų analizei.</w:t>
            </w:r>
          </w:p>
        </w:tc>
      </w:tr>
      <w:tr w:rsidR="002A018D" w:rsidRPr="001D4E7D" w14:paraId="62F4BE05" w14:textId="77777777" w:rsidTr="002A018D">
        <w:trPr>
          <w:trHeight w:val="392"/>
        </w:trPr>
        <w:tc>
          <w:tcPr>
            <w:tcW w:w="397" w:type="dxa"/>
            <w:tcBorders>
              <w:top w:val="single" w:sz="4" w:space="0" w:color="000000"/>
              <w:left w:val="single" w:sz="4" w:space="0" w:color="000000"/>
              <w:bottom w:val="single" w:sz="4" w:space="0" w:color="000000"/>
              <w:right w:val="single" w:sz="4" w:space="0" w:color="000000"/>
            </w:tcBorders>
          </w:tcPr>
          <w:p w14:paraId="1A4959FD" w14:textId="77777777" w:rsidR="002A018D" w:rsidRPr="001D4E7D" w:rsidRDefault="002A018D" w:rsidP="002A018D">
            <w:pPr>
              <w:pStyle w:val="Betarp"/>
              <w:rPr>
                <w:rFonts w:ascii="Times New Roman" w:hAnsi="Times New Roman" w:cs="Times New Roman"/>
                <w:sz w:val="24"/>
                <w:szCs w:val="24"/>
                <w:lang w:val="lt-LT" w:eastAsia="en-GB"/>
              </w:rPr>
            </w:pPr>
            <w:r w:rsidRPr="001D4E7D">
              <w:rPr>
                <w:rFonts w:ascii="Times New Roman" w:hAnsi="Times New Roman" w:cs="Times New Roman"/>
                <w:sz w:val="24"/>
                <w:szCs w:val="24"/>
                <w:lang w:val="lt-LT" w:eastAsia="en-GB"/>
              </w:rPr>
              <w:t>2.</w:t>
            </w:r>
          </w:p>
        </w:tc>
        <w:tc>
          <w:tcPr>
            <w:tcW w:w="2126" w:type="dxa"/>
            <w:tcBorders>
              <w:top w:val="single" w:sz="4" w:space="0" w:color="000000"/>
              <w:left w:val="single" w:sz="4" w:space="0" w:color="000000"/>
              <w:bottom w:val="single" w:sz="4" w:space="0" w:color="000000"/>
              <w:right w:val="single" w:sz="4" w:space="0" w:color="000000"/>
            </w:tcBorders>
          </w:tcPr>
          <w:p w14:paraId="0B0E03EC" w14:textId="77777777" w:rsidR="002A018D" w:rsidRPr="001D4E7D" w:rsidRDefault="002A018D" w:rsidP="002A018D">
            <w:pPr>
              <w:pStyle w:val="Betarp"/>
              <w:rPr>
                <w:rFonts w:ascii="Times New Roman" w:hAnsi="Times New Roman" w:cs="Times New Roman"/>
                <w:sz w:val="24"/>
                <w:szCs w:val="24"/>
                <w:lang w:val="lt-LT" w:eastAsia="en-GB"/>
              </w:rPr>
            </w:pPr>
            <w:r w:rsidRPr="001D4E7D">
              <w:rPr>
                <w:rFonts w:ascii="Times New Roman" w:hAnsi="Times New Roman" w:cs="Times New Roman"/>
                <w:sz w:val="24"/>
                <w:szCs w:val="24"/>
                <w:lang w:val="lt-LT" w:eastAsia="en-GB"/>
              </w:rPr>
              <w:t>Matavimo vienetai</w:t>
            </w:r>
          </w:p>
        </w:tc>
        <w:tc>
          <w:tcPr>
            <w:tcW w:w="12616" w:type="dxa"/>
            <w:tcBorders>
              <w:top w:val="single" w:sz="4" w:space="0" w:color="000000"/>
              <w:left w:val="single" w:sz="4" w:space="0" w:color="000000"/>
              <w:bottom w:val="single" w:sz="4" w:space="0" w:color="000000"/>
              <w:right w:val="single" w:sz="4" w:space="0" w:color="000000"/>
            </w:tcBorders>
          </w:tcPr>
          <w:p w14:paraId="54F2A26B" w14:textId="38B06140" w:rsidR="002A018D" w:rsidRPr="001D4E7D" w:rsidRDefault="002A018D" w:rsidP="002A018D">
            <w:pPr>
              <w:pStyle w:val="Betarp"/>
              <w:rPr>
                <w:rFonts w:ascii="Times New Roman" w:hAnsi="Times New Roman" w:cs="Times New Roman"/>
                <w:sz w:val="24"/>
                <w:szCs w:val="24"/>
                <w:lang w:val="lt-LT" w:eastAsia="en-GB"/>
              </w:rPr>
            </w:pPr>
            <w:r w:rsidRPr="001D4E7D">
              <w:rPr>
                <w:rFonts w:ascii="Times New Roman" w:hAnsi="Times New Roman" w:cs="Times New Roman"/>
                <w:sz w:val="24"/>
                <w:szCs w:val="24"/>
                <w:lang w:val="lt-LT"/>
              </w:rPr>
              <w:t xml:space="preserve">Procentai (%). </w:t>
            </w:r>
          </w:p>
        </w:tc>
      </w:tr>
      <w:tr w:rsidR="002A018D" w:rsidRPr="001D4E7D" w14:paraId="6786C80E" w14:textId="77777777" w:rsidTr="002A018D">
        <w:trPr>
          <w:trHeight w:val="83"/>
        </w:trPr>
        <w:tc>
          <w:tcPr>
            <w:tcW w:w="397" w:type="dxa"/>
            <w:tcBorders>
              <w:top w:val="single" w:sz="4" w:space="0" w:color="000000"/>
              <w:left w:val="single" w:sz="4" w:space="0" w:color="000000"/>
              <w:bottom w:val="single" w:sz="4" w:space="0" w:color="000000"/>
              <w:right w:val="single" w:sz="4" w:space="0" w:color="000000"/>
            </w:tcBorders>
          </w:tcPr>
          <w:p w14:paraId="622A9EFB" w14:textId="77777777" w:rsidR="002A018D" w:rsidRPr="001D4E7D" w:rsidRDefault="002A018D" w:rsidP="002A018D">
            <w:pPr>
              <w:pStyle w:val="Betarp"/>
              <w:rPr>
                <w:rFonts w:ascii="Times New Roman" w:hAnsi="Times New Roman" w:cs="Times New Roman"/>
                <w:sz w:val="24"/>
                <w:szCs w:val="24"/>
                <w:lang w:val="lt-LT" w:eastAsia="en-GB"/>
              </w:rPr>
            </w:pPr>
            <w:r w:rsidRPr="001D4E7D">
              <w:rPr>
                <w:rFonts w:ascii="Times New Roman" w:hAnsi="Times New Roman" w:cs="Times New Roman"/>
                <w:sz w:val="24"/>
                <w:szCs w:val="24"/>
                <w:lang w:val="lt-LT" w:eastAsia="en-GB"/>
              </w:rPr>
              <w:t>3.</w:t>
            </w:r>
          </w:p>
        </w:tc>
        <w:tc>
          <w:tcPr>
            <w:tcW w:w="2126" w:type="dxa"/>
            <w:tcBorders>
              <w:top w:val="single" w:sz="4" w:space="0" w:color="000000"/>
              <w:left w:val="single" w:sz="4" w:space="0" w:color="000000"/>
              <w:bottom w:val="single" w:sz="4" w:space="0" w:color="000000"/>
              <w:right w:val="single" w:sz="4" w:space="0" w:color="000000"/>
            </w:tcBorders>
          </w:tcPr>
          <w:p w14:paraId="1821E2DF" w14:textId="77777777" w:rsidR="002A018D" w:rsidRPr="001D4E7D" w:rsidRDefault="002A018D" w:rsidP="002A018D">
            <w:pPr>
              <w:pStyle w:val="Betarp"/>
              <w:rPr>
                <w:rFonts w:ascii="Times New Roman" w:hAnsi="Times New Roman" w:cs="Times New Roman"/>
                <w:sz w:val="24"/>
                <w:szCs w:val="24"/>
                <w:lang w:val="lt-LT" w:eastAsia="en-GB"/>
              </w:rPr>
            </w:pPr>
            <w:r w:rsidRPr="001D4E7D">
              <w:rPr>
                <w:rFonts w:ascii="Times New Roman" w:hAnsi="Times New Roman" w:cs="Times New Roman"/>
                <w:sz w:val="24"/>
                <w:szCs w:val="24"/>
                <w:lang w:val="lt-LT" w:eastAsia="en-GB"/>
              </w:rPr>
              <w:t>Skaičiavimo metodas</w:t>
            </w:r>
          </w:p>
        </w:tc>
        <w:tc>
          <w:tcPr>
            <w:tcW w:w="12616" w:type="dxa"/>
            <w:tcBorders>
              <w:top w:val="single" w:sz="4" w:space="0" w:color="000000"/>
              <w:left w:val="single" w:sz="4" w:space="0" w:color="000000"/>
              <w:bottom w:val="single" w:sz="4" w:space="0" w:color="000000"/>
              <w:right w:val="single" w:sz="4" w:space="0" w:color="000000"/>
            </w:tcBorders>
          </w:tcPr>
          <w:p w14:paraId="72304E0F" w14:textId="618FA22C" w:rsidR="002A018D" w:rsidRPr="001D4E7D" w:rsidRDefault="002A018D" w:rsidP="002A018D">
            <w:pPr>
              <w:pStyle w:val="Betarp"/>
              <w:rPr>
                <w:rFonts w:ascii="Times New Roman" w:hAnsi="Times New Roman" w:cs="Times New Roman"/>
                <w:sz w:val="24"/>
                <w:szCs w:val="24"/>
                <w:lang w:val="lt-LT" w:eastAsia="en-GB"/>
              </w:rPr>
            </w:pPr>
            <w:r w:rsidRPr="001D4E7D">
              <w:rPr>
                <w:rFonts w:ascii="Times New Roman" w:hAnsi="Times New Roman" w:cs="Times New Roman"/>
                <w:sz w:val="24"/>
                <w:szCs w:val="24"/>
                <w:lang w:val="lt-LT"/>
              </w:rPr>
              <w:t>Padarė pažangą - palyginama kiekvieno mokinio dalyko praėjusių ir einamųjų metų metinio įvertinimo, kuris konvertuojamas į  pasiekimų lygį (slenkstinis, patenkinamas, pagrindinis ir aukštesnysis) pokytis. Padarė pažangą, jei lygis išliko toks pats arba pakilo.</w:t>
            </w:r>
          </w:p>
        </w:tc>
      </w:tr>
      <w:tr w:rsidR="002A018D" w:rsidRPr="001D4E7D" w14:paraId="272709E2" w14:textId="77777777" w:rsidTr="002A018D">
        <w:trPr>
          <w:trHeight w:val="83"/>
        </w:trPr>
        <w:tc>
          <w:tcPr>
            <w:tcW w:w="397" w:type="dxa"/>
            <w:tcBorders>
              <w:top w:val="single" w:sz="4" w:space="0" w:color="000000"/>
              <w:left w:val="single" w:sz="4" w:space="0" w:color="000000"/>
              <w:bottom w:val="single" w:sz="4" w:space="0" w:color="000000"/>
              <w:right w:val="single" w:sz="4" w:space="0" w:color="000000"/>
            </w:tcBorders>
          </w:tcPr>
          <w:p w14:paraId="38B5AC89" w14:textId="77777777" w:rsidR="002A018D" w:rsidRPr="001D4E7D" w:rsidRDefault="002A018D" w:rsidP="002A018D">
            <w:pPr>
              <w:pStyle w:val="Betarp"/>
              <w:rPr>
                <w:rFonts w:ascii="Times New Roman" w:hAnsi="Times New Roman" w:cs="Times New Roman"/>
                <w:sz w:val="24"/>
                <w:szCs w:val="24"/>
                <w:lang w:val="lt-LT" w:eastAsia="en-GB"/>
              </w:rPr>
            </w:pPr>
            <w:r w:rsidRPr="001D4E7D">
              <w:rPr>
                <w:rFonts w:ascii="Times New Roman" w:hAnsi="Times New Roman" w:cs="Times New Roman"/>
                <w:sz w:val="24"/>
                <w:szCs w:val="24"/>
                <w:lang w:val="lt-LT" w:eastAsia="en-GB"/>
              </w:rPr>
              <w:t>4.</w:t>
            </w:r>
          </w:p>
        </w:tc>
        <w:tc>
          <w:tcPr>
            <w:tcW w:w="2126" w:type="dxa"/>
            <w:tcBorders>
              <w:top w:val="single" w:sz="4" w:space="0" w:color="000000"/>
              <w:left w:val="single" w:sz="4" w:space="0" w:color="000000"/>
              <w:bottom w:val="single" w:sz="4" w:space="0" w:color="000000"/>
              <w:right w:val="single" w:sz="4" w:space="0" w:color="000000"/>
            </w:tcBorders>
          </w:tcPr>
          <w:p w14:paraId="2CA8C961" w14:textId="77777777" w:rsidR="002A018D" w:rsidRPr="001D4E7D" w:rsidRDefault="002A018D" w:rsidP="002A018D">
            <w:pPr>
              <w:pStyle w:val="Betarp"/>
              <w:rPr>
                <w:rFonts w:ascii="Times New Roman" w:hAnsi="Times New Roman" w:cs="Times New Roman"/>
                <w:sz w:val="24"/>
                <w:szCs w:val="24"/>
                <w:lang w:val="lt-LT" w:eastAsia="en-GB"/>
              </w:rPr>
            </w:pPr>
            <w:r w:rsidRPr="001D4E7D">
              <w:rPr>
                <w:rFonts w:ascii="Times New Roman" w:hAnsi="Times New Roman" w:cs="Times New Roman"/>
                <w:sz w:val="24"/>
                <w:szCs w:val="24"/>
                <w:lang w:val="lt-LT" w:eastAsia="en-GB"/>
              </w:rPr>
              <w:t>Duomenų šaltinis</w:t>
            </w:r>
          </w:p>
        </w:tc>
        <w:tc>
          <w:tcPr>
            <w:tcW w:w="12616" w:type="dxa"/>
            <w:tcBorders>
              <w:top w:val="single" w:sz="4" w:space="0" w:color="000000"/>
              <w:left w:val="single" w:sz="4" w:space="0" w:color="000000"/>
              <w:bottom w:val="single" w:sz="4" w:space="0" w:color="000000"/>
              <w:right w:val="single" w:sz="4" w:space="0" w:color="000000"/>
            </w:tcBorders>
          </w:tcPr>
          <w:p w14:paraId="363C7D09" w14:textId="78FAA26A" w:rsidR="002A018D" w:rsidRPr="001D4E7D" w:rsidRDefault="00BE5C18" w:rsidP="002A018D">
            <w:pPr>
              <w:pStyle w:val="Betarp"/>
              <w:rPr>
                <w:rFonts w:ascii="Times New Roman" w:hAnsi="Times New Roman" w:cs="Times New Roman"/>
                <w:sz w:val="24"/>
                <w:szCs w:val="24"/>
                <w:lang w:val="lt-LT" w:eastAsia="en-GB"/>
              </w:rPr>
            </w:pPr>
            <w:r>
              <w:rPr>
                <w:rFonts w:ascii="Times New Roman" w:hAnsi="Times New Roman" w:cs="Times New Roman"/>
                <w:sz w:val="24"/>
                <w:szCs w:val="24"/>
                <w:lang w:val="lt-LT"/>
              </w:rPr>
              <w:t>Gimnazijos</w:t>
            </w:r>
            <w:r w:rsidR="002A018D" w:rsidRPr="001D4E7D">
              <w:rPr>
                <w:rFonts w:ascii="Times New Roman" w:hAnsi="Times New Roman" w:cs="Times New Roman"/>
                <w:sz w:val="24"/>
                <w:szCs w:val="24"/>
                <w:lang w:val="lt-LT"/>
              </w:rPr>
              <w:t xml:space="preserve"> duomenys</w:t>
            </w:r>
          </w:p>
        </w:tc>
      </w:tr>
      <w:tr w:rsidR="002A018D" w:rsidRPr="001D4E7D" w14:paraId="5E88C2C6" w14:textId="77777777" w:rsidTr="002A018D">
        <w:trPr>
          <w:trHeight w:val="83"/>
        </w:trPr>
        <w:tc>
          <w:tcPr>
            <w:tcW w:w="397" w:type="dxa"/>
            <w:tcBorders>
              <w:top w:val="single" w:sz="4" w:space="0" w:color="000000"/>
              <w:left w:val="single" w:sz="4" w:space="0" w:color="000000"/>
              <w:bottom w:val="single" w:sz="4" w:space="0" w:color="000000"/>
              <w:right w:val="single" w:sz="4" w:space="0" w:color="000000"/>
            </w:tcBorders>
          </w:tcPr>
          <w:p w14:paraId="1FB2D8E7" w14:textId="77777777" w:rsidR="002A018D" w:rsidRPr="001D4E7D" w:rsidRDefault="002A018D" w:rsidP="002A018D">
            <w:pPr>
              <w:pStyle w:val="Betarp"/>
              <w:rPr>
                <w:rFonts w:ascii="Times New Roman" w:hAnsi="Times New Roman" w:cs="Times New Roman"/>
                <w:sz w:val="24"/>
                <w:szCs w:val="24"/>
                <w:lang w:val="lt-LT" w:eastAsia="en-GB"/>
              </w:rPr>
            </w:pPr>
            <w:r w:rsidRPr="001D4E7D">
              <w:rPr>
                <w:rFonts w:ascii="Times New Roman" w:hAnsi="Times New Roman" w:cs="Times New Roman"/>
                <w:sz w:val="24"/>
                <w:szCs w:val="24"/>
                <w:lang w:val="lt-LT" w:eastAsia="en-GB"/>
              </w:rPr>
              <w:t>5.</w:t>
            </w:r>
          </w:p>
        </w:tc>
        <w:tc>
          <w:tcPr>
            <w:tcW w:w="2126" w:type="dxa"/>
            <w:tcBorders>
              <w:top w:val="single" w:sz="4" w:space="0" w:color="000000"/>
              <w:left w:val="single" w:sz="4" w:space="0" w:color="000000"/>
              <w:bottom w:val="single" w:sz="4" w:space="0" w:color="000000"/>
              <w:right w:val="single" w:sz="4" w:space="0" w:color="000000"/>
            </w:tcBorders>
          </w:tcPr>
          <w:p w14:paraId="2B37D96E" w14:textId="77777777" w:rsidR="002A018D" w:rsidRPr="001D4E7D" w:rsidRDefault="002A018D" w:rsidP="002A018D">
            <w:pPr>
              <w:pStyle w:val="Betarp"/>
              <w:rPr>
                <w:rFonts w:ascii="Times New Roman" w:hAnsi="Times New Roman" w:cs="Times New Roman"/>
                <w:sz w:val="24"/>
                <w:szCs w:val="24"/>
                <w:lang w:val="lt-LT" w:eastAsia="en-GB"/>
              </w:rPr>
            </w:pPr>
            <w:r w:rsidRPr="001D4E7D">
              <w:rPr>
                <w:rFonts w:ascii="Times New Roman" w:hAnsi="Times New Roman" w:cs="Times New Roman"/>
                <w:sz w:val="24"/>
                <w:szCs w:val="24"/>
                <w:lang w:val="lt-LT" w:eastAsia="en-GB"/>
              </w:rPr>
              <w:t>Rodiklio grupė</w:t>
            </w:r>
          </w:p>
        </w:tc>
        <w:tc>
          <w:tcPr>
            <w:tcW w:w="12616" w:type="dxa"/>
            <w:tcBorders>
              <w:top w:val="single" w:sz="4" w:space="0" w:color="000000"/>
              <w:left w:val="single" w:sz="4" w:space="0" w:color="000000"/>
              <w:bottom w:val="single" w:sz="4" w:space="0" w:color="000000"/>
              <w:right w:val="single" w:sz="4" w:space="0" w:color="000000"/>
            </w:tcBorders>
          </w:tcPr>
          <w:p w14:paraId="0C984414" w14:textId="5B987351" w:rsidR="002A018D" w:rsidRPr="001D4E7D" w:rsidRDefault="002A018D" w:rsidP="002A018D">
            <w:pPr>
              <w:pStyle w:val="Betarp"/>
              <w:rPr>
                <w:rFonts w:ascii="Times New Roman" w:hAnsi="Times New Roman" w:cs="Times New Roman"/>
                <w:sz w:val="24"/>
                <w:szCs w:val="24"/>
                <w:lang w:val="lt-LT" w:eastAsia="lt-LT"/>
              </w:rPr>
            </w:pPr>
            <w:r w:rsidRPr="001D4E7D">
              <w:rPr>
                <w:rFonts w:ascii="Times New Roman" w:hAnsi="Times New Roman" w:cs="Times New Roman"/>
                <w:sz w:val="24"/>
                <w:szCs w:val="24"/>
                <w:lang w:val="lt-LT"/>
              </w:rPr>
              <w:t xml:space="preserve">Švietimo rezultatai ir pasekmės. </w:t>
            </w:r>
          </w:p>
        </w:tc>
      </w:tr>
      <w:tr w:rsidR="002A018D" w:rsidRPr="001D4E7D" w14:paraId="38B9642A" w14:textId="77777777" w:rsidTr="002A018D">
        <w:trPr>
          <w:trHeight w:val="83"/>
        </w:trPr>
        <w:tc>
          <w:tcPr>
            <w:tcW w:w="397" w:type="dxa"/>
            <w:tcBorders>
              <w:top w:val="single" w:sz="4" w:space="0" w:color="000000"/>
              <w:left w:val="single" w:sz="4" w:space="0" w:color="000000"/>
              <w:bottom w:val="single" w:sz="4" w:space="0" w:color="000000"/>
              <w:right w:val="single" w:sz="4" w:space="0" w:color="000000"/>
            </w:tcBorders>
          </w:tcPr>
          <w:p w14:paraId="3FA51DF7" w14:textId="77777777" w:rsidR="002A018D" w:rsidRPr="001D4E7D" w:rsidRDefault="002A018D" w:rsidP="002A018D">
            <w:pPr>
              <w:pStyle w:val="Betarp"/>
              <w:rPr>
                <w:rFonts w:ascii="Times New Roman" w:hAnsi="Times New Roman" w:cs="Times New Roman"/>
                <w:sz w:val="24"/>
                <w:szCs w:val="24"/>
                <w:lang w:val="lt-LT" w:eastAsia="en-GB"/>
              </w:rPr>
            </w:pPr>
            <w:r w:rsidRPr="001D4E7D">
              <w:rPr>
                <w:rFonts w:ascii="Times New Roman" w:hAnsi="Times New Roman" w:cs="Times New Roman"/>
                <w:sz w:val="24"/>
                <w:szCs w:val="24"/>
                <w:lang w:val="lt-LT" w:eastAsia="en-GB"/>
              </w:rPr>
              <w:t>6.</w:t>
            </w:r>
          </w:p>
        </w:tc>
        <w:tc>
          <w:tcPr>
            <w:tcW w:w="2126" w:type="dxa"/>
            <w:tcBorders>
              <w:top w:val="single" w:sz="4" w:space="0" w:color="000000"/>
              <w:left w:val="single" w:sz="4" w:space="0" w:color="000000"/>
              <w:bottom w:val="single" w:sz="4" w:space="0" w:color="000000"/>
              <w:right w:val="single" w:sz="4" w:space="0" w:color="000000"/>
            </w:tcBorders>
          </w:tcPr>
          <w:p w14:paraId="3C7B661F" w14:textId="77777777" w:rsidR="002A018D" w:rsidRPr="001D4E7D" w:rsidRDefault="002A018D" w:rsidP="002A018D">
            <w:pPr>
              <w:pStyle w:val="Betarp"/>
              <w:rPr>
                <w:rFonts w:ascii="Times New Roman" w:hAnsi="Times New Roman" w:cs="Times New Roman"/>
                <w:sz w:val="24"/>
                <w:szCs w:val="24"/>
                <w:lang w:val="lt-LT" w:eastAsia="en-GB"/>
              </w:rPr>
            </w:pPr>
            <w:r w:rsidRPr="001D4E7D">
              <w:rPr>
                <w:rFonts w:ascii="Times New Roman" w:hAnsi="Times New Roman" w:cs="Times New Roman"/>
                <w:sz w:val="24"/>
                <w:szCs w:val="24"/>
                <w:lang w:val="lt-LT" w:eastAsia="en-GB"/>
              </w:rPr>
              <w:t>Skaičiavimo reguliarumas</w:t>
            </w:r>
          </w:p>
        </w:tc>
        <w:tc>
          <w:tcPr>
            <w:tcW w:w="12616" w:type="dxa"/>
            <w:tcBorders>
              <w:top w:val="single" w:sz="4" w:space="0" w:color="000000"/>
              <w:left w:val="single" w:sz="4" w:space="0" w:color="000000"/>
              <w:bottom w:val="single" w:sz="4" w:space="0" w:color="000000"/>
              <w:right w:val="single" w:sz="4" w:space="0" w:color="000000"/>
            </w:tcBorders>
          </w:tcPr>
          <w:p w14:paraId="4F43AA99" w14:textId="028CC9D0" w:rsidR="002A018D" w:rsidRPr="001D4E7D" w:rsidRDefault="002A018D" w:rsidP="002A018D">
            <w:pPr>
              <w:pStyle w:val="Betarp"/>
              <w:rPr>
                <w:rFonts w:ascii="Times New Roman" w:hAnsi="Times New Roman" w:cs="Times New Roman"/>
                <w:sz w:val="24"/>
                <w:szCs w:val="24"/>
                <w:lang w:val="lt-LT" w:eastAsia="en-GB"/>
              </w:rPr>
            </w:pPr>
            <w:r w:rsidRPr="001D4E7D">
              <w:rPr>
                <w:rFonts w:ascii="Times New Roman" w:hAnsi="Times New Roman" w:cs="Times New Roman"/>
                <w:sz w:val="24"/>
                <w:szCs w:val="24"/>
                <w:lang w:val="lt-LT"/>
              </w:rPr>
              <w:t xml:space="preserve">Rodiklio reikšmė skaičiuojama kasmet (iki rugpjūčio 31 d.). </w:t>
            </w:r>
          </w:p>
        </w:tc>
      </w:tr>
    </w:tbl>
    <w:p w14:paraId="0F4192C6" w14:textId="77777777" w:rsidR="002A018D" w:rsidRDefault="002A018D" w:rsidP="002A018D">
      <w:pPr>
        <w:spacing w:after="0"/>
        <w:jc w:val="both"/>
        <w:rPr>
          <w:rFonts w:ascii="Times New Roman" w:hAnsi="Times New Roman" w:cs="Times New Roman"/>
          <w:sz w:val="16"/>
          <w:szCs w:val="16"/>
        </w:rPr>
      </w:pPr>
    </w:p>
    <w:p w14:paraId="03CE733E" w14:textId="20829DCC" w:rsidR="00BE5C18" w:rsidRPr="00BE5C18" w:rsidRDefault="00BE5C18" w:rsidP="002A018D">
      <w:pPr>
        <w:spacing w:after="0"/>
        <w:jc w:val="both"/>
        <w:rPr>
          <w:rFonts w:ascii="Times New Roman" w:hAnsi="Times New Roman" w:cs="Times New Roman"/>
          <w:sz w:val="24"/>
          <w:szCs w:val="24"/>
        </w:rPr>
      </w:pPr>
      <w:r>
        <w:rPr>
          <w:rFonts w:ascii="Times New Roman" w:hAnsi="Times New Roman" w:cs="Times New Roman"/>
          <w:sz w:val="24"/>
          <w:szCs w:val="24"/>
        </w:rPr>
        <w:t>2022-2023 m. m. lietuvių kalbos ir literatūros 49,56 proc.</w:t>
      </w:r>
    </w:p>
    <w:p w14:paraId="235E9AD0" w14:textId="77777777" w:rsidR="00BE5C18" w:rsidRPr="001D4E7D" w:rsidRDefault="00BE5C18" w:rsidP="002A018D">
      <w:pPr>
        <w:spacing w:after="0"/>
        <w:jc w:val="both"/>
        <w:rPr>
          <w:rFonts w:ascii="Times New Roman" w:hAnsi="Times New Roman" w:cs="Times New Roman"/>
          <w:sz w:val="16"/>
          <w:szCs w:val="16"/>
        </w:rPr>
      </w:pPr>
    </w:p>
    <w:p w14:paraId="49FA8BDE" w14:textId="5A3C8F5C" w:rsidR="0077592C" w:rsidRPr="001D4E7D" w:rsidRDefault="0077592C" w:rsidP="00220747">
      <w:pPr>
        <w:jc w:val="both"/>
        <w:rPr>
          <w:rFonts w:ascii="Times New Roman" w:hAnsi="Times New Roman" w:cs="Times New Roman"/>
          <w:sz w:val="24"/>
          <w:szCs w:val="24"/>
        </w:rPr>
      </w:pPr>
      <w:r w:rsidRPr="001D4E7D">
        <w:rPr>
          <w:rFonts w:ascii="Times New Roman" w:hAnsi="Times New Roman" w:cs="Times New Roman"/>
          <w:sz w:val="24"/>
          <w:szCs w:val="24"/>
        </w:rPr>
        <w:t>29. Valstybinių brandos egzaminų rezultatų procentinis pasiskirstymas pagal mokymosi pasiekimų lygius.</w:t>
      </w:r>
    </w:p>
    <w:tbl>
      <w:tblPr>
        <w:tblW w:w="151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7"/>
        <w:gridCol w:w="2126"/>
        <w:gridCol w:w="12616"/>
      </w:tblGrid>
      <w:tr w:rsidR="002A018D" w:rsidRPr="001D4E7D" w14:paraId="4E73B2EC" w14:textId="77777777" w:rsidTr="00F96A56">
        <w:trPr>
          <w:trHeight w:val="251"/>
        </w:trPr>
        <w:tc>
          <w:tcPr>
            <w:tcW w:w="397" w:type="dxa"/>
            <w:tcBorders>
              <w:top w:val="single" w:sz="4" w:space="0" w:color="000000"/>
              <w:left w:val="single" w:sz="4" w:space="0" w:color="000000"/>
              <w:bottom w:val="single" w:sz="4" w:space="0" w:color="000000"/>
              <w:right w:val="single" w:sz="4" w:space="0" w:color="000000"/>
            </w:tcBorders>
            <w:shd w:val="clear" w:color="auto" w:fill="auto"/>
          </w:tcPr>
          <w:p w14:paraId="4B940E4F" w14:textId="77777777" w:rsidR="002A018D" w:rsidRPr="001D4E7D" w:rsidRDefault="002A018D" w:rsidP="00821733">
            <w:pPr>
              <w:pStyle w:val="Betarp"/>
              <w:rPr>
                <w:rFonts w:ascii="Times New Roman" w:hAnsi="Times New Roman" w:cs="Times New Roman"/>
                <w:sz w:val="24"/>
                <w:szCs w:val="24"/>
                <w:lang w:val="lt-LT" w:eastAsia="en-GB"/>
              </w:rPr>
            </w:pPr>
            <w:r w:rsidRPr="001D4E7D">
              <w:rPr>
                <w:rFonts w:ascii="Times New Roman" w:hAnsi="Times New Roman" w:cs="Times New Roman"/>
                <w:sz w:val="24"/>
                <w:szCs w:val="24"/>
                <w:lang w:val="lt-LT" w:eastAsia="en-GB"/>
              </w:rPr>
              <w:t>1.</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09F5D5D4" w14:textId="77777777" w:rsidR="002A018D" w:rsidRPr="001D4E7D" w:rsidRDefault="002A018D" w:rsidP="00821733">
            <w:pPr>
              <w:pStyle w:val="Betarp"/>
              <w:rPr>
                <w:rFonts w:ascii="Times New Roman" w:hAnsi="Times New Roman" w:cs="Times New Roman"/>
                <w:sz w:val="24"/>
                <w:szCs w:val="24"/>
                <w:lang w:val="lt-LT" w:eastAsia="en-GB"/>
              </w:rPr>
            </w:pPr>
            <w:r w:rsidRPr="001D4E7D">
              <w:rPr>
                <w:rFonts w:ascii="Times New Roman" w:hAnsi="Times New Roman" w:cs="Times New Roman"/>
                <w:sz w:val="24"/>
                <w:szCs w:val="24"/>
                <w:lang w:val="lt-LT" w:eastAsia="en-GB"/>
              </w:rPr>
              <w:t>Apibrėžimas</w:t>
            </w:r>
          </w:p>
        </w:tc>
        <w:tc>
          <w:tcPr>
            <w:tcW w:w="12616" w:type="dxa"/>
            <w:tcBorders>
              <w:top w:val="single" w:sz="4" w:space="0" w:color="000000"/>
              <w:left w:val="single" w:sz="4" w:space="0" w:color="000000"/>
              <w:bottom w:val="single" w:sz="4" w:space="0" w:color="000000"/>
              <w:right w:val="single" w:sz="4" w:space="0" w:color="000000"/>
            </w:tcBorders>
            <w:shd w:val="clear" w:color="auto" w:fill="auto"/>
          </w:tcPr>
          <w:p w14:paraId="3718D36C" w14:textId="366EACDD" w:rsidR="002A018D" w:rsidRPr="001D4E7D" w:rsidRDefault="002A018D" w:rsidP="00821733">
            <w:pPr>
              <w:pStyle w:val="Betarp"/>
              <w:rPr>
                <w:rFonts w:ascii="Times New Roman" w:hAnsi="Times New Roman" w:cs="Times New Roman"/>
                <w:sz w:val="24"/>
                <w:szCs w:val="24"/>
                <w:lang w:val="lt-LT" w:eastAsia="en-GB"/>
              </w:rPr>
            </w:pPr>
            <w:r w:rsidRPr="001D4E7D">
              <w:rPr>
                <w:rFonts w:ascii="Times New Roman" w:hAnsi="Times New Roman" w:cs="Times New Roman"/>
                <w:sz w:val="24"/>
                <w:szCs w:val="24"/>
                <w:lang w:val="lt-LT" w:eastAsia="en-GB"/>
              </w:rPr>
              <w:t xml:space="preserve">Rodiklis reikalingas </w:t>
            </w:r>
            <w:r w:rsidR="001D4E7D">
              <w:rPr>
                <w:rFonts w:ascii="Times New Roman" w:hAnsi="Times New Roman" w:cs="Times New Roman"/>
                <w:sz w:val="24"/>
                <w:szCs w:val="24"/>
                <w:lang w:val="lt-LT" w:eastAsia="en-GB"/>
              </w:rPr>
              <w:t>gimnazijos veiklos</w:t>
            </w:r>
            <w:r w:rsidRPr="001D4E7D">
              <w:rPr>
                <w:rFonts w:ascii="Times New Roman" w:hAnsi="Times New Roman" w:cs="Times New Roman"/>
                <w:sz w:val="24"/>
                <w:szCs w:val="24"/>
                <w:lang w:val="lt-LT" w:eastAsia="en-GB"/>
              </w:rPr>
              <w:t xml:space="preserve"> kokybės įsivertinimui.</w:t>
            </w:r>
          </w:p>
        </w:tc>
      </w:tr>
      <w:tr w:rsidR="002A018D" w:rsidRPr="001D4E7D" w14:paraId="085EAB63" w14:textId="77777777" w:rsidTr="00F96A56">
        <w:trPr>
          <w:trHeight w:val="278"/>
        </w:trPr>
        <w:tc>
          <w:tcPr>
            <w:tcW w:w="397" w:type="dxa"/>
            <w:tcBorders>
              <w:top w:val="single" w:sz="4" w:space="0" w:color="000000"/>
              <w:left w:val="single" w:sz="4" w:space="0" w:color="000000"/>
              <w:bottom w:val="single" w:sz="4" w:space="0" w:color="000000"/>
              <w:right w:val="single" w:sz="4" w:space="0" w:color="000000"/>
            </w:tcBorders>
            <w:shd w:val="clear" w:color="auto" w:fill="auto"/>
          </w:tcPr>
          <w:p w14:paraId="47A3D5A9" w14:textId="77777777" w:rsidR="002A018D" w:rsidRPr="001D4E7D" w:rsidRDefault="002A018D" w:rsidP="00821733">
            <w:pPr>
              <w:pStyle w:val="Betarp"/>
              <w:rPr>
                <w:rFonts w:ascii="Times New Roman" w:hAnsi="Times New Roman" w:cs="Times New Roman"/>
                <w:sz w:val="24"/>
                <w:szCs w:val="24"/>
                <w:lang w:val="lt-LT" w:eastAsia="en-GB"/>
              </w:rPr>
            </w:pPr>
            <w:r w:rsidRPr="001D4E7D">
              <w:rPr>
                <w:rFonts w:ascii="Times New Roman" w:hAnsi="Times New Roman" w:cs="Times New Roman"/>
                <w:sz w:val="24"/>
                <w:szCs w:val="24"/>
                <w:lang w:val="lt-LT" w:eastAsia="en-GB"/>
              </w:rPr>
              <w:t>2.</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73488AA2" w14:textId="77777777" w:rsidR="002A018D" w:rsidRPr="001D4E7D" w:rsidRDefault="002A018D" w:rsidP="00821733">
            <w:pPr>
              <w:pStyle w:val="Betarp"/>
              <w:rPr>
                <w:rFonts w:ascii="Times New Roman" w:hAnsi="Times New Roman" w:cs="Times New Roman"/>
                <w:sz w:val="24"/>
                <w:szCs w:val="24"/>
                <w:lang w:val="lt-LT" w:eastAsia="en-GB"/>
              </w:rPr>
            </w:pPr>
            <w:r w:rsidRPr="001D4E7D">
              <w:rPr>
                <w:rFonts w:ascii="Times New Roman" w:hAnsi="Times New Roman" w:cs="Times New Roman"/>
                <w:sz w:val="24"/>
                <w:szCs w:val="24"/>
                <w:lang w:val="lt-LT" w:eastAsia="en-GB"/>
              </w:rPr>
              <w:t>Matavimo vienetai</w:t>
            </w:r>
          </w:p>
        </w:tc>
        <w:tc>
          <w:tcPr>
            <w:tcW w:w="12616" w:type="dxa"/>
            <w:tcBorders>
              <w:top w:val="single" w:sz="4" w:space="0" w:color="000000"/>
              <w:left w:val="single" w:sz="4" w:space="0" w:color="000000"/>
              <w:bottom w:val="single" w:sz="4" w:space="0" w:color="000000"/>
              <w:right w:val="single" w:sz="4" w:space="0" w:color="000000"/>
            </w:tcBorders>
            <w:shd w:val="clear" w:color="auto" w:fill="auto"/>
          </w:tcPr>
          <w:p w14:paraId="40FB6BAD" w14:textId="77777777" w:rsidR="002A018D" w:rsidRPr="001D4E7D" w:rsidRDefault="002A018D" w:rsidP="00821733">
            <w:pPr>
              <w:pStyle w:val="Betarp"/>
              <w:rPr>
                <w:rFonts w:ascii="Times New Roman" w:hAnsi="Times New Roman" w:cs="Times New Roman"/>
                <w:sz w:val="24"/>
                <w:szCs w:val="24"/>
                <w:lang w:val="lt-LT" w:eastAsia="en-GB"/>
              </w:rPr>
            </w:pPr>
            <w:r w:rsidRPr="001D4E7D">
              <w:rPr>
                <w:rFonts w:ascii="Times New Roman" w:hAnsi="Times New Roman" w:cs="Times New Roman"/>
                <w:sz w:val="24"/>
                <w:szCs w:val="24"/>
                <w:lang w:val="lt-LT" w:eastAsia="en-GB"/>
              </w:rPr>
              <w:t>Procentai (%).</w:t>
            </w:r>
          </w:p>
        </w:tc>
      </w:tr>
      <w:tr w:rsidR="002A018D" w:rsidRPr="001D4E7D" w14:paraId="1003536F" w14:textId="77777777" w:rsidTr="00F96A56">
        <w:trPr>
          <w:trHeight w:val="83"/>
        </w:trPr>
        <w:tc>
          <w:tcPr>
            <w:tcW w:w="397" w:type="dxa"/>
            <w:tcBorders>
              <w:top w:val="single" w:sz="4" w:space="0" w:color="000000"/>
              <w:left w:val="single" w:sz="4" w:space="0" w:color="000000"/>
              <w:bottom w:val="single" w:sz="4" w:space="0" w:color="000000"/>
              <w:right w:val="single" w:sz="4" w:space="0" w:color="000000"/>
            </w:tcBorders>
            <w:shd w:val="clear" w:color="auto" w:fill="auto"/>
          </w:tcPr>
          <w:p w14:paraId="32E198C8" w14:textId="77777777" w:rsidR="002A018D" w:rsidRPr="001D4E7D" w:rsidRDefault="002A018D" w:rsidP="00821733">
            <w:pPr>
              <w:pStyle w:val="Betarp"/>
              <w:rPr>
                <w:rFonts w:ascii="Times New Roman" w:hAnsi="Times New Roman" w:cs="Times New Roman"/>
                <w:sz w:val="24"/>
                <w:szCs w:val="24"/>
                <w:lang w:val="lt-LT" w:eastAsia="en-GB"/>
              </w:rPr>
            </w:pPr>
            <w:r w:rsidRPr="001D4E7D">
              <w:rPr>
                <w:rFonts w:ascii="Times New Roman" w:hAnsi="Times New Roman" w:cs="Times New Roman"/>
                <w:sz w:val="24"/>
                <w:szCs w:val="24"/>
                <w:lang w:val="lt-LT" w:eastAsia="en-GB"/>
              </w:rPr>
              <w:t>3.</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13AF03C1" w14:textId="77777777" w:rsidR="002A018D" w:rsidRPr="001D4E7D" w:rsidRDefault="002A018D" w:rsidP="00821733">
            <w:pPr>
              <w:pStyle w:val="Betarp"/>
              <w:rPr>
                <w:rFonts w:ascii="Times New Roman" w:hAnsi="Times New Roman" w:cs="Times New Roman"/>
                <w:sz w:val="24"/>
                <w:szCs w:val="24"/>
                <w:lang w:val="lt-LT" w:eastAsia="en-GB"/>
              </w:rPr>
            </w:pPr>
            <w:r w:rsidRPr="001D4E7D">
              <w:rPr>
                <w:rFonts w:ascii="Times New Roman" w:hAnsi="Times New Roman" w:cs="Times New Roman"/>
                <w:sz w:val="24"/>
                <w:szCs w:val="24"/>
                <w:lang w:val="lt-LT" w:eastAsia="en-GB"/>
              </w:rPr>
              <w:t>Skaičiavimo metodas</w:t>
            </w:r>
          </w:p>
        </w:tc>
        <w:tc>
          <w:tcPr>
            <w:tcW w:w="12616" w:type="dxa"/>
            <w:tcBorders>
              <w:top w:val="single" w:sz="4" w:space="0" w:color="000000"/>
              <w:left w:val="single" w:sz="4" w:space="0" w:color="000000"/>
              <w:bottom w:val="single" w:sz="4" w:space="0" w:color="000000"/>
              <w:right w:val="single" w:sz="4" w:space="0" w:color="000000"/>
            </w:tcBorders>
            <w:shd w:val="clear" w:color="auto" w:fill="auto"/>
          </w:tcPr>
          <w:p w14:paraId="3C2FC773" w14:textId="77777777" w:rsidR="002A018D" w:rsidRPr="001D4E7D" w:rsidRDefault="002A018D" w:rsidP="00821733">
            <w:pPr>
              <w:pStyle w:val="Betarp"/>
              <w:rPr>
                <w:rFonts w:ascii="Times New Roman" w:hAnsi="Times New Roman" w:cs="Times New Roman"/>
                <w:sz w:val="24"/>
                <w:szCs w:val="24"/>
                <w:lang w:val="lt-LT" w:eastAsia="en-GB"/>
              </w:rPr>
            </w:pPr>
            <w:r w:rsidRPr="001D4E7D">
              <w:rPr>
                <w:rFonts w:ascii="Times New Roman" w:hAnsi="Times New Roman" w:cs="Times New Roman"/>
                <w:sz w:val="24"/>
                <w:szCs w:val="24"/>
                <w:lang w:val="lt-LT" w:eastAsia="en-GB"/>
              </w:rPr>
              <w:t xml:space="preserve">Rodiklio reikšmės susidaro iš keturių subrodiklių procentinio pasiskirstymo pagal 3 mokymosi pasiekimų lygius (patenkinamą, pagrindinį,  aukštesnįjį) ir nepasiektą patenkinamą lygį (subrodiklių suma 100 proc.). Nuo 2023 m. rugsėjo 1 d. – slenkstinis, patenkinamas, pagrindinis, aukštesnysis pasiekimų lygiai. Subrodiklių reikšmės gaunamos tiesiogiai iš duomenų šaltinio. </w:t>
            </w:r>
          </w:p>
        </w:tc>
      </w:tr>
      <w:tr w:rsidR="002A018D" w:rsidRPr="001D4E7D" w14:paraId="3321B0BF" w14:textId="77777777" w:rsidTr="00F96A56">
        <w:trPr>
          <w:trHeight w:val="83"/>
        </w:trPr>
        <w:tc>
          <w:tcPr>
            <w:tcW w:w="397" w:type="dxa"/>
            <w:tcBorders>
              <w:top w:val="single" w:sz="4" w:space="0" w:color="000000"/>
              <w:left w:val="single" w:sz="4" w:space="0" w:color="000000"/>
              <w:bottom w:val="single" w:sz="4" w:space="0" w:color="000000"/>
              <w:right w:val="single" w:sz="4" w:space="0" w:color="000000"/>
            </w:tcBorders>
            <w:shd w:val="clear" w:color="auto" w:fill="auto"/>
          </w:tcPr>
          <w:p w14:paraId="6AA475D4" w14:textId="77777777" w:rsidR="002A018D" w:rsidRPr="001D4E7D" w:rsidRDefault="002A018D" w:rsidP="00821733">
            <w:pPr>
              <w:pStyle w:val="Betarp"/>
              <w:rPr>
                <w:rFonts w:ascii="Times New Roman" w:hAnsi="Times New Roman" w:cs="Times New Roman"/>
                <w:sz w:val="24"/>
                <w:szCs w:val="24"/>
                <w:lang w:val="lt-LT" w:eastAsia="en-GB"/>
              </w:rPr>
            </w:pPr>
            <w:r w:rsidRPr="001D4E7D">
              <w:rPr>
                <w:rFonts w:ascii="Times New Roman" w:hAnsi="Times New Roman" w:cs="Times New Roman"/>
                <w:sz w:val="24"/>
                <w:szCs w:val="24"/>
                <w:lang w:val="lt-LT" w:eastAsia="en-GB"/>
              </w:rPr>
              <w:t>4.</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4249422C" w14:textId="77777777" w:rsidR="002A018D" w:rsidRPr="001D4E7D" w:rsidRDefault="002A018D" w:rsidP="00821733">
            <w:pPr>
              <w:pStyle w:val="Betarp"/>
              <w:rPr>
                <w:rFonts w:ascii="Times New Roman" w:hAnsi="Times New Roman" w:cs="Times New Roman"/>
                <w:sz w:val="24"/>
                <w:szCs w:val="24"/>
                <w:lang w:val="lt-LT" w:eastAsia="en-GB"/>
              </w:rPr>
            </w:pPr>
            <w:r w:rsidRPr="001D4E7D">
              <w:rPr>
                <w:rFonts w:ascii="Times New Roman" w:hAnsi="Times New Roman" w:cs="Times New Roman"/>
                <w:sz w:val="24"/>
                <w:szCs w:val="24"/>
                <w:lang w:val="lt-LT" w:eastAsia="en-GB"/>
              </w:rPr>
              <w:t>Duomenų šaltinis</w:t>
            </w:r>
          </w:p>
        </w:tc>
        <w:tc>
          <w:tcPr>
            <w:tcW w:w="12616" w:type="dxa"/>
            <w:tcBorders>
              <w:top w:val="single" w:sz="4" w:space="0" w:color="000000"/>
              <w:left w:val="single" w:sz="4" w:space="0" w:color="000000"/>
              <w:bottom w:val="single" w:sz="4" w:space="0" w:color="000000"/>
              <w:right w:val="single" w:sz="4" w:space="0" w:color="000000"/>
            </w:tcBorders>
            <w:shd w:val="clear" w:color="auto" w:fill="auto"/>
          </w:tcPr>
          <w:p w14:paraId="0F7C6B01" w14:textId="77777777" w:rsidR="002A018D" w:rsidRPr="001D4E7D" w:rsidRDefault="002A018D" w:rsidP="00821733">
            <w:pPr>
              <w:pStyle w:val="Betarp"/>
              <w:rPr>
                <w:rFonts w:ascii="Times New Roman" w:hAnsi="Times New Roman" w:cs="Times New Roman"/>
                <w:sz w:val="24"/>
                <w:szCs w:val="24"/>
                <w:lang w:val="lt-LT" w:eastAsia="en-GB"/>
              </w:rPr>
            </w:pPr>
            <w:r w:rsidRPr="001D4E7D">
              <w:rPr>
                <w:rFonts w:ascii="Times New Roman" w:hAnsi="Times New Roman" w:cs="Times New Roman"/>
                <w:sz w:val="24"/>
                <w:szCs w:val="24"/>
                <w:lang w:val="lt-LT" w:eastAsia="en-GB"/>
              </w:rPr>
              <w:t>Nacionalinė švietimo agentūra.</w:t>
            </w:r>
          </w:p>
        </w:tc>
      </w:tr>
      <w:tr w:rsidR="002A018D" w:rsidRPr="001D4E7D" w14:paraId="52BFDB5F" w14:textId="77777777" w:rsidTr="00F96A56">
        <w:trPr>
          <w:trHeight w:val="83"/>
        </w:trPr>
        <w:tc>
          <w:tcPr>
            <w:tcW w:w="397" w:type="dxa"/>
            <w:tcBorders>
              <w:top w:val="single" w:sz="4" w:space="0" w:color="000000"/>
              <w:left w:val="single" w:sz="4" w:space="0" w:color="000000"/>
              <w:bottom w:val="single" w:sz="4" w:space="0" w:color="000000"/>
              <w:right w:val="single" w:sz="4" w:space="0" w:color="000000"/>
            </w:tcBorders>
            <w:shd w:val="clear" w:color="auto" w:fill="auto"/>
          </w:tcPr>
          <w:p w14:paraId="2E866FBF" w14:textId="77777777" w:rsidR="002A018D" w:rsidRPr="001D4E7D" w:rsidRDefault="002A018D" w:rsidP="00821733">
            <w:pPr>
              <w:pStyle w:val="Betarp"/>
              <w:rPr>
                <w:rFonts w:ascii="Times New Roman" w:hAnsi="Times New Roman" w:cs="Times New Roman"/>
                <w:sz w:val="24"/>
                <w:szCs w:val="24"/>
                <w:lang w:val="lt-LT" w:eastAsia="en-GB"/>
              </w:rPr>
            </w:pPr>
            <w:r w:rsidRPr="001D4E7D">
              <w:rPr>
                <w:rFonts w:ascii="Times New Roman" w:hAnsi="Times New Roman" w:cs="Times New Roman"/>
                <w:sz w:val="24"/>
                <w:szCs w:val="24"/>
                <w:lang w:val="lt-LT" w:eastAsia="en-GB"/>
              </w:rPr>
              <w:t>5.</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7679BC7D" w14:textId="77777777" w:rsidR="002A018D" w:rsidRPr="001D4E7D" w:rsidRDefault="002A018D" w:rsidP="00821733">
            <w:pPr>
              <w:pStyle w:val="Betarp"/>
              <w:rPr>
                <w:rFonts w:ascii="Times New Roman" w:hAnsi="Times New Roman" w:cs="Times New Roman"/>
                <w:sz w:val="24"/>
                <w:szCs w:val="24"/>
                <w:lang w:val="lt-LT" w:eastAsia="en-GB"/>
              </w:rPr>
            </w:pPr>
            <w:r w:rsidRPr="001D4E7D">
              <w:rPr>
                <w:rFonts w:ascii="Times New Roman" w:hAnsi="Times New Roman" w:cs="Times New Roman"/>
                <w:sz w:val="24"/>
                <w:szCs w:val="24"/>
                <w:lang w:val="lt-LT" w:eastAsia="en-GB"/>
              </w:rPr>
              <w:t>Rodiklio grupė</w:t>
            </w:r>
          </w:p>
        </w:tc>
        <w:tc>
          <w:tcPr>
            <w:tcW w:w="12616" w:type="dxa"/>
            <w:tcBorders>
              <w:top w:val="single" w:sz="4" w:space="0" w:color="000000"/>
              <w:left w:val="single" w:sz="4" w:space="0" w:color="000000"/>
              <w:bottom w:val="single" w:sz="4" w:space="0" w:color="000000"/>
              <w:right w:val="single" w:sz="4" w:space="0" w:color="000000"/>
            </w:tcBorders>
            <w:shd w:val="clear" w:color="auto" w:fill="auto"/>
          </w:tcPr>
          <w:p w14:paraId="3740F9E7" w14:textId="77777777" w:rsidR="002A018D" w:rsidRPr="001D4E7D" w:rsidRDefault="002A018D" w:rsidP="00821733">
            <w:pPr>
              <w:pStyle w:val="Betarp"/>
              <w:rPr>
                <w:rFonts w:ascii="Times New Roman" w:hAnsi="Times New Roman" w:cs="Times New Roman"/>
                <w:sz w:val="24"/>
                <w:szCs w:val="24"/>
                <w:lang w:val="lt-LT" w:eastAsia="lt-LT"/>
              </w:rPr>
            </w:pPr>
            <w:r w:rsidRPr="001D4E7D">
              <w:rPr>
                <w:rFonts w:ascii="Times New Roman" w:hAnsi="Times New Roman" w:cs="Times New Roman"/>
                <w:sz w:val="24"/>
                <w:szCs w:val="24"/>
                <w:lang w:val="lt-LT" w:eastAsia="lt-LT"/>
              </w:rPr>
              <w:t>Švietimo rezultatai ir pasekmės.</w:t>
            </w:r>
          </w:p>
        </w:tc>
      </w:tr>
      <w:tr w:rsidR="002A018D" w:rsidRPr="001D4E7D" w14:paraId="0EC3797A" w14:textId="77777777" w:rsidTr="00F96A56">
        <w:trPr>
          <w:trHeight w:val="83"/>
        </w:trPr>
        <w:tc>
          <w:tcPr>
            <w:tcW w:w="397" w:type="dxa"/>
            <w:tcBorders>
              <w:top w:val="single" w:sz="4" w:space="0" w:color="000000"/>
              <w:left w:val="single" w:sz="4" w:space="0" w:color="000000"/>
              <w:bottom w:val="single" w:sz="4" w:space="0" w:color="000000"/>
              <w:right w:val="single" w:sz="4" w:space="0" w:color="000000"/>
            </w:tcBorders>
            <w:shd w:val="clear" w:color="auto" w:fill="auto"/>
          </w:tcPr>
          <w:p w14:paraId="254FBE27" w14:textId="77777777" w:rsidR="002A018D" w:rsidRPr="001D4E7D" w:rsidRDefault="002A018D" w:rsidP="00821733">
            <w:pPr>
              <w:pStyle w:val="Betarp"/>
              <w:rPr>
                <w:rFonts w:ascii="Times New Roman" w:hAnsi="Times New Roman" w:cs="Times New Roman"/>
                <w:sz w:val="24"/>
                <w:szCs w:val="24"/>
                <w:lang w:val="lt-LT" w:eastAsia="en-GB"/>
              </w:rPr>
            </w:pPr>
            <w:r w:rsidRPr="001D4E7D">
              <w:rPr>
                <w:rFonts w:ascii="Times New Roman" w:hAnsi="Times New Roman" w:cs="Times New Roman"/>
                <w:sz w:val="24"/>
                <w:szCs w:val="24"/>
                <w:lang w:val="lt-LT" w:eastAsia="en-GB"/>
              </w:rPr>
              <w:t>6.</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7F3EB48F" w14:textId="77777777" w:rsidR="002A018D" w:rsidRPr="001D4E7D" w:rsidRDefault="002A018D" w:rsidP="00821733">
            <w:pPr>
              <w:pStyle w:val="Betarp"/>
              <w:rPr>
                <w:rFonts w:ascii="Times New Roman" w:hAnsi="Times New Roman" w:cs="Times New Roman"/>
                <w:sz w:val="24"/>
                <w:szCs w:val="24"/>
                <w:lang w:val="lt-LT" w:eastAsia="en-GB"/>
              </w:rPr>
            </w:pPr>
            <w:r w:rsidRPr="001D4E7D">
              <w:rPr>
                <w:rFonts w:ascii="Times New Roman" w:hAnsi="Times New Roman" w:cs="Times New Roman"/>
                <w:sz w:val="24"/>
                <w:szCs w:val="24"/>
                <w:lang w:val="lt-LT" w:eastAsia="en-GB"/>
              </w:rPr>
              <w:t>Skaičiavimo reguliarumas</w:t>
            </w:r>
          </w:p>
        </w:tc>
        <w:tc>
          <w:tcPr>
            <w:tcW w:w="12616" w:type="dxa"/>
            <w:tcBorders>
              <w:top w:val="single" w:sz="4" w:space="0" w:color="000000"/>
              <w:left w:val="single" w:sz="4" w:space="0" w:color="000000"/>
              <w:bottom w:val="single" w:sz="4" w:space="0" w:color="000000"/>
              <w:right w:val="single" w:sz="4" w:space="0" w:color="000000"/>
            </w:tcBorders>
            <w:shd w:val="clear" w:color="auto" w:fill="auto"/>
          </w:tcPr>
          <w:p w14:paraId="23A1BC59" w14:textId="77777777" w:rsidR="002A018D" w:rsidRPr="001D4E7D" w:rsidRDefault="002A018D" w:rsidP="00821733">
            <w:pPr>
              <w:pStyle w:val="Betarp"/>
              <w:rPr>
                <w:rFonts w:ascii="Times New Roman" w:hAnsi="Times New Roman" w:cs="Times New Roman"/>
                <w:sz w:val="24"/>
                <w:szCs w:val="24"/>
                <w:lang w:val="lt-LT" w:eastAsia="en-GB"/>
              </w:rPr>
            </w:pPr>
            <w:r w:rsidRPr="001D4E7D">
              <w:rPr>
                <w:rFonts w:ascii="Times New Roman" w:hAnsi="Times New Roman" w:cs="Times New Roman"/>
                <w:sz w:val="24"/>
                <w:szCs w:val="24"/>
                <w:lang w:val="lt-LT" w:eastAsia="en-GB"/>
              </w:rPr>
              <w:t>Rodiklio reikšmė skaičiuojama kasmet (iki gruodžio 31 d.).</w:t>
            </w:r>
          </w:p>
        </w:tc>
      </w:tr>
    </w:tbl>
    <w:p w14:paraId="21C6F935" w14:textId="77777777" w:rsidR="002A018D" w:rsidRDefault="002A018D" w:rsidP="002A018D">
      <w:pPr>
        <w:spacing w:after="0"/>
        <w:jc w:val="both"/>
        <w:rPr>
          <w:rFonts w:ascii="Times New Roman" w:hAnsi="Times New Roman" w:cs="Times New Roman"/>
          <w:sz w:val="16"/>
          <w:szCs w:val="16"/>
        </w:rPr>
      </w:pPr>
    </w:p>
    <w:tbl>
      <w:tblPr>
        <w:tblW w:w="13740" w:type="dxa"/>
        <w:tblLook w:val="04A0" w:firstRow="1" w:lastRow="0" w:firstColumn="1" w:lastColumn="0" w:noHBand="0" w:noVBand="1"/>
      </w:tblPr>
      <w:tblGrid>
        <w:gridCol w:w="3060"/>
        <w:gridCol w:w="1720"/>
        <w:gridCol w:w="1720"/>
        <w:gridCol w:w="1683"/>
        <w:gridCol w:w="1620"/>
        <w:gridCol w:w="1540"/>
        <w:gridCol w:w="2420"/>
      </w:tblGrid>
      <w:tr w:rsidR="00784E10" w:rsidRPr="00784E10" w14:paraId="46FC0613" w14:textId="77777777" w:rsidTr="00784E10">
        <w:trPr>
          <w:trHeight w:val="600"/>
        </w:trPr>
        <w:tc>
          <w:tcPr>
            <w:tcW w:w="3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5BC10A" w14:textId="77777777" w:rsidR="00784E10" w:rsidRPr="00784E10" w:rsidRDefault="00784E10" w:rsidP="00784E10">
            <w:pPr>
              <w:spacing w:after="0" w:line="240" w:lineRule="auto"/>
              <w:jc w:val="center"/>
              <w:rPr>
                <w:rFonts w:ascii="Times New Roman" w:eastAsia="Times New Roman" w:hAnsi="Times New Roman" w:cs="Times New Roman"/>
                <w:b/>
                <w:bCs/>
                <w:color w:val="000000"/>
                <w:lang w:eastAsia="lt-LT"/>
                <w14:ligatures w14:val="none"/>
              </w:rPr>
            </w:pPr>
            <w:r w:rsidRPr="00784E10">
              <w:rPr>
                <w:rFonts w:ascii="Times New Roman" w:eastAsia="Times New Roman" w:hAnsi="Times New Roman" w:cs="Times New Roman"/>
                <w:b/>
                <w:bCs/>
                <w:color w:val="000000"/>
                <w:lang w:eastAsia="lt-LT"/>
                <w14:ligatures w14:val="none"/>
              </w:rPr>
              <w:t>2023 m.</w:t>
            </w:r>
          </w:p>
        </w:tc>
        <w:tc>
          <w:tcPr>
            <w:tcW w:w="1720" w:type="dxa"/>
            <w:tcBorders>
              <w:top w:val="single" w:sz="4" w:space="0" w:color="auto"/>
              <w:left w:val="nil"/>
              <w:bottom w:val="single" w:sz="4" w:space="0" w:color="auto"/>
              <w:right w:val="single" w:sz="4" w:space="0" w:color="auto"/>
            </w:tcBorders>
            <w:shd w:val="clear" w:color="auto" w:fill="auto"/>
            <w:vAlign w:val="center"/>
            <w:hideMark/>
          </w:tcPr>
          <w:p w14:paraId="0F096504" w14:textId="77777777" w:rsidR="00784E10" w:rsidRPr="00784E10" w:rsidRDefault="00784E10" w:rsidP="00784E10">
            <w:pPr>
              <w:spacing w:after="0" w:line="240" w:lineRule="auto"/>
              <w:rPr>
                <w:rFonts w:ascii="Times New Roman" w:eastAsia="Times New Roman" w:hAnsi="Times New Roman" w:cs="Times New Roman"/>
                <w:color w:val="000000"/>
                <w:lang w:eastAsia="lt-LT"/>
                <w14:ligatures w14:val="none"/>
              </w:rPr>
            </w:pPr>
            <w:r w:rsidRPr="00784E10">
              <w:rPr>
                <w:rFonts w:ascii="Times New Roman" w:eastAsia="Times New Roman" w:hAnsi="Times New Roman" w:cs="Times New Roman"/>
                <w:color w:val="000000"/>
                <w:lang w:eastAsia="lt-LT"/>
                <w14:ligatures w14:val="none"/>
              </w:rPr>
              <w:t>VBE pasirinkusių  mokinių skaičius</w:t>
            </w:r>
          </w:p>
        </w:tc>
        <w:tc>
          <w:tcPr>
            <w:tcW w:w="1720" w:type="dxa"/>
            <w:tcBorders>
              <w:top w:val="single" w:sz="4" w:space="0" w:color="auto"/>
              <w:left w:val="nil"/>
              <w:bottom w:val="single" w:sz="4" w:space="0" w:color="auto"/>
              <w:right w:val="single" w:sz="4" w:space="0" w:color="auto"/>
            </w:tcBorders>
            <w:shd w:val="clear" w:color="auto" w:fill="auto"/>
            <w:vAlign w:val="bottom"/>
            <w:hideMark/>
          </w:tcPr>
          <w:p w14:paraId="76750FC2" w14:textId="77777777" w:rsidR="00784E10" w:rsidRPr="00784E10" w:rsidRDefault="00784E10" w:rsidP="00784E10">
            <w:pPr>
              <w:spacing w:after="0" w:line="240" w:lineRule="auto"/>
              <w:rPr>
                <w:rFonts w:ascii="Times New Roman" w:eastAsia="Times New Roman" w:hAnsi="Times New Roman" w:cs="Times New Roman"/>
                <w:color w:val="000000"/>
                <w:lang w:eastAsia="lt-LT"/>
                <w14:ligatures w14:val="none"/>
              </w:rPr>
            </w:pPr>
            <w:r w:rsidRPr="00784E10">
              <w:rPr>
                <w:rFonts w:ascii="Times New Roman" w:eastAsia="Times New Roman" w:hAnsi="Times New Roman" w:cs="Times New Roman"/>
                <w:color w:val="000000"/>
                <w:lang w:eastAsia="lt-LT"/>
                <w14:ligatures w14:val="none"/>
              </w:rPr>
              <w:t>VBE laikiusių mokinių skaičius</w:t>
            </w:r>
          </w:p>
        </w:tc>
        <w:tc>
          <w:tcPr>
            <w:tcW w:w="1660" w:type="dxa"/>
            <w:tcBorders>
              <w:top w:val="single" w:sz="4" w:space="0" w:color="auto"/>
              <w:left w:val="nil"/>
              <w:bottom w:val="single" w:sz="4" w:space="0" w:color="auto"/>
              <w:right w:val="single" w:sz="4" w:space="0" w:color="auto"/>
            </w:tcBorders>
            <w:shd w:val="clear" w:color="auto" w:fill="auto"/>
            <w:noWrap/>
            <w:vAlign w:val="bottom"/>
            <w:hideMark/>
          </w:tcPr>
          <w:p w14:paraId="03EA865B" w14:textId="77777777" w:rsidR="00784E10" w:rsidRPr="00784E10" w:rsidRDefault="00784E10" w:rsidP="00784E10">
            <w:pPr>
              <w:spacing w:after="0" w:line="240" w:lineRule="auto"/>
              <w:rPr>
                <w:rFonts w:ascii="Times New Roman" w:eastAsia="Times New Roman" w:hAnsi="Times New Roman" w:cs="Times New Roman"/>
                <w:color w:val="000000"/>
                <w:lang w:eastAsia="lt-LT"/>
                <w14:ligatures w14:val="none"/>
              </w:rPr>
            </w:pPr>
            <w:r w:rsidRPr="00784E10">
              <w:rPr>
                <w:rFonts w:ascii="Times New Roman" w:eastAsia="Times New Roman" w:hAnsi="Times New Roman" w:cs="Times New Roman"/>
                <w:color w:val="000000"/>
                <w:lang w:eastAsia="lt-LT"/>
                <w14:ligatures w14:val="none"/>
              </w:rPr>
              <w:t>Mokinių įvertinimų pasiskirstymas (proc.) pagal pasiekimų lygius (balus)</w:t>
            </w:r>
          </w:p>
        </w:tc>
        <w:tc>
          <w:tcPr>
            <w:tcW w:w="1620" w:type="dxa"/>
            <w:tcBorders>
              <w:top w:val="single" w:sz="4" w:space="0" w:color="auto"/>
              <w:left w:val="nil"/>
              <w:bottom w:val="single" w:sz="4" w:space="0" w:color="auto"/>
              <w:right w:val="single" w:sz="4" w:space="0" w:color="auto"/>
            </w:tcBorders>
            <w:shd w:val="clear" w:color="auto" w:fill="auto"/>
            <w:noWrap/>
            <w:vAlign w:val="bottom"/>
            <w:hideMark/>
          </w:tcPr>
          <w:p w14:paraId="573114B8" w14:textId="77777777" w:rsidR="00784E10" w:rsidRPr="00784E10" w:rsidRDefault="00784E10" w:rsidP="00784E10">
            <w:pPr>
              <w:spacing w:after="0" w:line="240" w:lineRule="auto"/>
              <w:rPr>
                <w:rFonts w:ascii="Times New Roman" w:eastAsia="Times New Roman" w:hAnsi="Times New Roman" w:cs="Times New Roman"/>
                <w:color w:val="000000"/>
                <w:lang w:eastAsia="lt-LT"/>
                <w14:ligatures w14:val="none"/>
              </w:rPr>
            </w:pPr>
            <w:r w:rsidRPr="00784E10">
              <w:rPr>
                <w:rFonts w:ascii="Times New Roman" w:eastAsia="Times New Roman" w:hAnsi="Times New Roman" w:cs="Times New Roman"/>
                <w:color w:val="000000"/>
                <w:lang w:eastAsia="lt-LT"/>
                <w14:ligatures w14:val="none"/>
              </w:rPr>
              <w:t> </w:t>
            </w:r>
          </w:p>
        </w:tc>
        <w:tc>
          <w:tcPr>
            <w:tcW w:w="1540" w:type="dxa"/>
            <w:tcBorders>
              <w:top w:val="single" w:sz="4" w:space="0" w:color="auto"/>
              <w:left w:val="nil"/>
              <w:bottom w:val="single" w:sz="4" w:space="0" w:color="auto"/>
              <w:right w:val="single" w:sz="4" w:space="0" w:color="auto"/>
            </w:tcBorders>
            <w:shd w:val="clear" w:color="auto" w:fill="auto"/>
            <w:noWrap/>
            <w:vAlign w:val="bottom"/>
            <w:hideMark/>
          </w:tcPr>
          <w:p w14:paraId="10F4B183" w14:textId="77777777" w:rsidR="00784E10" w:rsidRPr="00784E10" w:rsidRDefault="00784E10" w:rsidP="00784E10">
            <w:pPr>
              <w:spacing w:after="0" w:line="240" w:lineRule="auto"/>
              <w:rPr>
                <w:rFonts w:ascii="Times New Roman" w:eastAsia="Times New Roman" w:hAnsi="Times New Roman" w:cs="Times New Roman"/>
                <w:color w:val="000000"/>
                <w:lang w:eastAsia="lt-LT"/>
                <w14:ligatures w14:val="none"/>
              </w:rPr>
            </w:pPr>
            <w:r w:rsidRPr="00784E10">
              <w:rPr>
                <w:rFonts w:ascii="Times New Roman" w:eastAsia="Times New Roman" w:hAnsi="Times New Roman" w:cs="Times New Roman"/>
                <w:color w:val="000000"/>
                <w:lang w:eastAsia="lt-LT"/>
                <w14:ligatures w14:val="none"/>
              </w:rPr>
              <w:t> </w:t>
            </w:r>
          </w:p>
        </w:tc>
        <w:tc>
          <w:tcPr>
            <w:tcW w:w="2420" w:type="dxa"/>
            <w:tcBorders>
              <w:top w:val="single" w:sz="4" w:space="0" w:color="auto"/>
              <w:left w:val="nil"/>
              <w:bottom w:val="single" w:sz="4" w:space="0" w:color="auto"/>
              <w:right w:val="single" w:sz="4" w:space="0" w:color="auto"/>
            </w:tcBorders>
            <w:shd w:val="clear" w:color="auto" w:fill="auto"/>
            <w:noWrap/>
            <w:vAlign w:val="bottom"/>
            <w:hideMark/>
          </w:tcPr>
          <w:p w14:paraId="164A99D4" w14:textId="77777777" w:rsidR="00784E10" w:rsidRPr="00784E10" w:rsidRDefault="00784E10" w:rsidP="00784E10">
            <w:pPr>
              <w:spacing w:after="0" w:line="240" w:lineRule="auto"/>
              <w:rPr>
                <w:rFonts w:ascii="Times New Roman" w:eastAsia="Times New Roman" w:hAnsi="Times New Roman" w:cs="Times New Roman"/>
                <w:color w:val="000000"/>
                <w:lang w:eastAsia="lt-LT"/>
                <w14:ligatures w14:val="none"/>
              </w:rPr>
            </w:pPr>
            <w:r w:rsidRPr="00784E10">
              <w:rPr>
                <w:rFonts w:ascii="Times New Roman" w:eastAsia="Times New Roman" w:hAnsi="Times New Roman" w:cs="Times New Roman"/>
                <w:color w:val="000000"/>
                <w:lang w:eastAsia="lt-LT"/>
                <w14:ligatures w14:val="none"/>
              </w:rPr>
              <w:t> </w:t>
            </w:r>
          </w:p>
        </w:tc>
      </w:tr>
      <w:tr w:rsidR="00784E10" w:rsidRPr="00784E10" w14:paraId="44D2B2AE" w14:textId="77777777" w:rsidTr="00784E10">
        <w:trPr>
          <w:trHeight w:val="300"/>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14:paraId="4D81D93F" w14:textId="77777777" w:rsidR="00784E10" w:rsidRPr="00784E10" w:rsidRDefault="00784E10" w:rsidP="00784E10">
            <w:pPr>
              <w:spacing w:after="0" w:line="240" w:lineRule="auto"/>
              <w:rPr>
                <w:rFonts w:ascii="Times New Roman" w:eastAsia="Times New Roman" w:hAnsi="Times New Roman" w:cs="Times New Roman"/>
                <w:b/>
                <w:bCs/>
                <w:color w:val="000000"/>
                <w:lang w:eastAsia="lt-LT"/>
                <w14:ligatures w14:val="none"/>
              </w:rPr>
            </w:pPr>
            <w:r w:rsidRPr="00784E10">
              <w:rPr>
                <w:rFonts w:ascii="Times New Roman" w:eastAsia="Times New Roman" w:hAnsi="Times New Roman" w:cs="Times New Roman"/>
                <w:b/>
                <w:bCs/>
                <w:color w:val="000000"/>
                <w:lang w:eastAsia="lt-LT"/>
                <w14:ligatures w14:val="none"/>
              </w:rPr>
              <w:t>VBE</w:t>
            </w:r>
          </w:p>
        </w:tc>
        <w:tc>
          <w:tcPr>
            <w:tcW w:w="1720" w:type="dxa"/>
            <w:tcBorders>
              <w:top w:val="nil"/>
              <w:left w:val="nil"/>
              <w:bottom w:val="single" w:sz="4" w:space="0" w:color="auto"/>
              <w:right w:val="single" w:sz="4" w:space="0" w:color="auto"/>
            </w:tcBorders>
            <w:shd w:val="clear" w:color="auto" w:fill="auto"/>
            <w:noWrap/>
            <w:vAlign w:val="bottom"/>
            <w:hideMark/>
          </w:tcPr>
          <w:p w14:paraId="097837A2" w14:textId="77777777" w:rsidR="00784E10" w:rsidRPr="00784E10" w:rsidRDefault="00784E10" w:rsidP="00784E10">
            <w:pPr>
              <w:spacing w:after="0" w:line="240" w:lineRule="auto"/>
              <w:rPr>
                <w:rFonts w:ascii="Times New Roman" w:eastAsia="Times New Roman" w:hAnsi="Times New Roman" w:cs="Times New Roman"/>
                <w:color w:val="000000"/>
                <w:lang w:eastAsia="lt-LT"/>
                <w14:ligatures w14:val="none"/>
              </w:rPr>
            </w:pPr>
            <w:r w:rsidRPr="00784E10">
              <w:rPr>
                <w:rFonts w:ascii="Times New Roman" w:eastAsia="Times New Roman" w:hAnsi="Times New Roman" w:cs="Times New Roman"/>
                <w:color w:val="000000"/>
                <w:lang w:eastAsia="lt-LT"/>
                <w14:ligatures w14:val="none"/>
              </w:rPr>
              <w:t> </w:t>
            </w:r>
          </w:p>
        </w:tc>
        <w:tc>
          <w:tcPr>
            <w:tcW w:w="1720" w:type="dxa"/>
            <w:tcBorders>
              <w:top w:val="nil"/>
              <w:left w:val="nil"/>
              <w:bottom w:val="single" w:sz="4" w:space="0" w:color="auto"/>
              <w:right w:val="single" w:sz="4" w:space="0" w:color="auto"/>
            </w:tcBorders>
            <w:shd w:val="clear" w:color="auto" w:fill="auto"/>
            <w:noWrap/>
            <w:vAlign w:val="bottom"/>
            <w:hideMark/>
          </w:tcPr>
          <w:p w14:paraId="63FAEAFC" w14:textId="77777777" w:rsidR="00784E10" w:rsidRPr="00784E10" w:rsidRDefault="00784E10" w:rsidP="00784E10">
            <w:pPr>
              <w:spacing w:after="0" w:line="240" w:lineRule="auto"/>
              <w:rPr>
                <w:rFonts w:ascii="Times New Roman" w:eastAsia="Times New Roman" w:hAnsi="Times New Roman" w:cs="Times New Roman"/>
                <w:color w:val="000000"/>
                <w:lang w:eastAsia="lt-LT"/>
                <w14:ligatures w14:val="none"/>
              </w:rPr>
            </w:pPr>
            <w:r w:rsidRPr="00784E10">
              <w:rPr>
                <w:rFonts w:ascii="Times New Roman" w:eastAsia="Times New Roman" w:hAnsi="Times New Roman" w:cs="Times New Roman"/>
                <w:color w:val="000000"/>
                <w:lang w:eastAsia="lt-LT"/>
                <w14:ligatures w14:val="none"/>
              </w:rPr>
              <w:t> </w:t>
            </w:r>
          </w:p>
        </w:tc>
        <w:tc>
          <w:tcPr>
            <w:tcW w:w="1660" w:type="dxa"/>
            <w:tcBorders>
              <w:top w:val="nil"/>
              <w:left w:val="nil"/>
              <w:bottom w:val="single" w:sz="4" w:space="0" w:color="auto"/>
              <w:right w:val="single" w:sz="4" w:space="0" w:color="auto"/>
            </w:tcBorders>
            <w:shd w:val="clear" w:color="auto" w:fill="auto"/>
            <w:noWrap/>
            <w:vAlign w:val="bottom"/>
            <w:hideMark/>
          </w:tcPr>
          <w:p w14:paraId="2C15BB09" w14:textId="77777777" w:rsidR="00784E10" w:rsidRPr="00784E10" w:rsidRDefault="00784E10" w:rsidP="00784E10">
            <w:pPr>
              <w:spacing w:after="0" w:line="240" w:lineRule="auto"/>
              <w:rPr>
                <w:rFonts w:ascii="Times New Roman" w:eastAsia="Times New Roman" w:hAnsi="Times New Roman" w:cs="Times New Roman"/>
                <w:color w:val="000000"/>
                <w:lang w:eastAsia="lt-LT"/>
                <w14:ligatures w14:val="none"/>
              </w:rPr>
            </w:pPr>
            <w:r w:rsidRPr="00784E10">
              <w:rPr>
                <w:rFonts w:ascii="Times New Roman" w:eastAsia="Times New Roman" w:hAnsi="Times New Roman" w:cs="Times New Roman"/>
                <w:color w:val="000000"/>
                <w:lang w:eastAsia="lt-LT"/>
                <w14:ligatures w14:val="none"/>
              </w:rPr>
              <w:t>Nepatenkinamas</w:t>
            </w:r>
          </w:p>
        </w:tc>
        <w:tc>
          <w:tcPr>
            <w:tcW w:w="1620" w:type="dxa"/>
            <w:tcBorders>
              <w:top w:val="nil"/>
              <w:left w:val="nil"/>
              <w:bottom w:val="single" w:sz="4" w:space="0" w:color="auto"/>
              <w:right w:val="single" w:sz="4" w:space="0" w:color="auto"/>
            </w:tcBorders>
            <w:shd w:val="clear" w:color="auto" w:fill="auto"/>
            <w:noWrap/>
            <w:vAlign w:val="bottom"/>
            <w:hideMark/>
          </w:tcPr>
          <w:p w14:paraId="58B51AEA" w14:textId="77777777" w:rsidR="00784E10" w:rsidRPr="00784E10" w:rsidRDefault="00784E10" w:rsidP="00784E10">
            <w:pPr>
              <w:spacing w:after="0" w:line="240" w:lineRule="auto"/>
              <w:rPr>
                <w:rFonts w:ascii="Times New Roman" w:eastAsia="Times New Roman" w:hAnsi="Times New Roman" w:cs="Times New Roman"/>
                <w:color w:val="000000"/>
                <w:lang w:eastAsia="lt-LT"/>
                <w14:ligatures w14:val="none"/>
              </w:rPr>
            </w:pPr>
            <w:r w:rsidRPr="00784E10">
              <w:rPr>
                <w:rFonts w:ascii="Times New Roman" w:eastAsia="Times New Roman" w:hAnsi="Times New Roman" w:cs="Times New Roman"/>
                <w:color w:val="000000"/>
                <w:lang w:eastAsia="lt-LT"/>
                <w14:ligatures w14:val="none"/>
              </w:rPr>
              <w:t>Patenkinamas</w:t>
            </w:r>
          </w:p>
        </w:tc>
        <w:tc>
          <w:tcPr>
            <w:tcW w:w="1540" w:type="dxa"/>
            <w:tcBorders>
              <w:top w:val="nil"/>
              <w:left w:val="nil"/>
              <w:bottom w:val="single" w:sz="4" w:space="0" w:color="auto"/>
              <w:right w:val="single" w:sz="4" w:space="0" w:color="auto"/>
            </w:tcBorders>
            <w:shd w:val="clear" w:color="auto" w:fill="auto"/>
            <w:noWrap/>
            <w:vAlign w:val="bottom"/>
            <w:hideMark/>
          </w:tcPr>
          <w:p w14:paraId="36D66A43" w14:textId="77777777" w:rsidR="00784E10" w:rsidRPr="00784E10" w:rsidRDefault="00784E10" w:rsidP="00784E10">
            <w:pPr>
              <w:spacing w:after="0" w:line="240" w:lineRule="auto"/>
              <w:rPr>
                <w:rFonts w:ascii="Times New Roman" w:eastAsia="Times New Roman" w:hAnsi="Times New Roman" w:cs="Times New Roman"/>
                <w:color w:val="000000"/>
                <w:lang w:eastAsia="lt-LT"/>
                <w14:ligatures w14:val="none"/>
              </w:rPr>
            </w:pPr>
            <w:r w:rsidRPr="00784E10">
              <w:rPr>
                <w:rFonts w:ascii="Times New Roman" w:eastAsia="Times New Roman" w:hAnsi="Times New Roman" w:cs="Times New Roman"/>
                <w:color w:val="000000"/>
                <w:lang w:eastAsia="lt-LT"/>
                <w14:ligatures w14:val="none"/>
              </w:rPr>
              <w:t>Pagrindinis</w:t>
            </w:r>
          </w:p>
        </w:tc>
        <w:tc>
          <w:tcPr>
            <w:tcW w:w="2420" w:type="dxa"/>
            <w:tcBorders>
              <w:top w:val="nil"/>
              <w:left w:val="nil"/>
              <w:bottom w:val="single" w:sz="4" w:space="0" w:color="auto"/>
              <w:right w:val="single" w:sz="4" w:space="0" w:color="auto"/>
            </w:tcBorders>
            <w:shd w:val="clear" w:color="auto" w:fill="auto"/>
            <w:noWrap/>
            <w:vAlign w:val="bottom"/>
            <w:hideMark/>
          </w:tcPr>
          <w:p w14:paraId="5AB74B5A" w14:textId="77777777" w:rsidR="00784E10" w:rsidRPr="00784E10" w:rsidRDefault="00784E10" w:rsidP="00784E10">
            <w:pPr>
              <w:spacing w:after="0" w:line="240" w:lineRule="auto"/>
              <w:rPr>
                <w:rFonts w:ascii="Times New Roman" w:eastAsia="Times New Roman" w:hAnsi="Times New Roman" w:cs="Times New Roman"/>
                <w:color w:val="000000"/>
                <w:lang w:eastAsia="lt-LT"/>
                <w14:ligatures w14:val="none"/>
              </w:rPr>
            </w:pPr>
            <w:r w:rsidRPr="00784E10">
              <w:rPr>
                <w:rFonts w:ascii="Times New Roman" w:eastAsia="Times New Roman" w:hAnsi="Times New Roman" w:cs="Times New Roman"/>
                <w:color w:val="000000"/>
                <w:lang w:eastAsia="lt-LT"/>
                <w14:ligatures w14:val="none"/>
              </w:rPr>
              <w:t>Aukštesnysis</w:t>
            </w:r>
          </w:p>
        </w:tc>
      </w:tr>
      <w:tr w:rsidR="00784E10" w:rsidRPr="00784E10" w14:paraId="7D7096F0" w14:textId="77777777" w:rsidTr="00784E10">
        <w:trPr>
          <w:trHeight w:val="300"/>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14:paraId="621DA822" w14:textId="77777777" w:rsidR="00784E10" w:rsidRPr="00784E10" w:rsidRDefault="00784E10" w:rsidP="00784E10">
            <w:pPr>
              <w:spacing w:after="0" w:line="240" w:lineRule="auto"/>
              <w:rPr>
                <w:rFonts w:ascii="Times New Roman" w:eastAsia="Times New Roman" w:hAnsi="Times New Roman" w:cs="Times New Roman"/>
                <w:color w:val="000000"/>
                <w:lang w:eastAsia="lt-LT"/>
                <w14:ligatures w14:val="none"/>
              </w:rPr>
            </w:pPr>
            <w:r w:rsidRPr="00784E10">
              <w:rPr>
                <w:rFonts w:ascii="Times New Roman" w:eastAsia="Times New Roman" w:hAnsi="Times New Roman" w:cs="Times New Roman"/>
                <w:color w:val="000000"/>
                <w:lang w:eastAsia="lt-LT"/>
                <w14:ligatures w14:val="none"/>
              </w:rPr>
              <w:t> </w:t>
            </w:r>
          </w:p>
        </w:tc>
        <w:tc>
          <w:tcPr>
            <w:tcW w:w="1720" w:type="dxa"/>
            <w:tcBorders>
              <w:top w:val="nil"/>
              <w:left w:val="nil"/>
              <w:bottom w:val="single" w:sz="4" w:space="0" w:color="auto"/>
              <w:right w:val="single" w:sz="4" w:space="0" w:color="auto"/>
            </w:tcBorders>
            <w:shd w:val="clear" w:color="auto" w:fill="auto"/>
            <w:noWrap/>
            <w:vAlign w:val="bottom"/>
            <w:hideMark/>
          </w:tcPr>
          <w:p w14:paraId="26C801E9" w14:textId="77777777" w:rsidR="00784E10" w:rsidRPr="00784E10" w:rsidRDefault="00784E10" w:rsidP="00784E10">
            <w:pPr>
              <w:spacing w:after="0" w:line="240" w:lineRule="auto"/>
              <w:rPr>
                <w:rFonts w:ascii="Times New Roman" w:eastAsia="Times New Roman" w:hAnsi="Times New Roman" w:cs="Times New Roman"/>
                <w:color w:val="000000"/>
                <w:lang w:eastAsia="lt-LT"/>
                <w14:ligatures w14:val="none"/>
              </w:rPr>
            </w:pPr>
            <w:r w:rsidRPr="00784E10">
              <w:rPr>
                <w:rFonts w:ascii="Times New Roman" w:eastAsia="Times New Roman" w:hAnsi="Times New Roman" w:cs="Times New Roman"/>
                <w:color w:val="000000"/>
                <w:lang w:eastAsia="lt-LT"/>
                <w14:ligatures w14:val="none"/>
              </w:rPr>
              <w:t> </w:t>
            </w:r>
          </w:p>
        </w:tc>
        <w:tc>
          <w:tcPr>
            <w:tcW w:w="1720" w:type="dxa"/>
            <w:tcBorders>
              <w:top w:val="nil"/>
              <w:left w:val="nil"/>
              <w:bottom w:val="single" w:sz="4" w:space="0" w:color="auto"/>
              <w:right w:val="single" w:sz="4" w:space="0" w:color="auto"/>
            </w:tcBorders>
            <w:shd w:val="clear" w:color="auto" w:fill="auto"/>
            <w:noWrap/>
            <w:vAlign w:val="bottom"/>
            <w:hideMark/>
          </w:tcPr>
          <w:p w14:paraId="61FE0E26" w14:textId="77777777" w:rsidR="00784E10" w:rsidRPr="00784E10" w:rsidRDefault="00784E10" w:rsidP="00784E10">
            <w:pPr>
              <w:spacing w:after="0" w:line="240" w:lineRule="auto"/>
              <w:rPr>
                <w:rFonts w:ascii="Times New Roman" w:eastAsia="Times New Roman" w:hAnsi="Times New Roman" w:cs="Times New Roman"/>
                <w:color w:val="000000"/>
                <w:lang w:eastAsia="lt-LT"/>
                <w14:ligatures w14:val="none"/>
              </w:rPr>
            </w:pPr>
            <w:r w:rsidRPr="00784E10">
              <w:rPr>
                <w:rFonts w:ascii="Times New Roman" w:eastAsia="Times New Roman" w:hAnsi="Times New Roman" w:cs="Times New Roman"/>
                <w:color w:val="000000"/>
                <w:lang w:eastAsia="lt-LT"/>
                <w14:ligatures w14:val="none"/>
              </w:rPr>
              <w:t> </w:t>
            </w:r>
          </w:p>
        </w:tc>
        <w:tc>
          <w:tcPr>
            <w:tcW w:w="1660" w:type="dxa"/>
            <w:tcBorders>
              <w:top w:val="nil"/>
              <w:left w:val="nil"/>
              <w:bottom w:val="single" w:sz="4" w:space="0" w:color="auto"/>
              <w:right w:val="single" w:sz="4" w:space="0" w:color="auto"/>
            </w:tcBorders>
            <w:shd w:val="clear" w:color="auto" w:fill="auto"/>
            <w:noWrap/>
            <w:vAlign w:val="bottom"/>
            <w:hideMark/>
          </w:tcPr>
          <w:p w14:paraId="6A71C515" w14:textId="77777777" w:rsidR="00784E10" w:rsidRPr="00784E10" w:rsidRDefault="00784E10" w:rsidP="00784E10">
            <w:pPr>
              <w:spacing w:after="0" w:line="240" w:lineRule="auto"/>
              <w:rPr>
                <w:rFonts w:ascii="Times New Roman" w:eastAsia="Times New Roman" w:hAnsi="Times New Roman" w:cs="Times New Roman"/>
                <w:color w:val="000000"/>
                <w:lang w:eastAsia="lt-LT"/>
                <w14:ligatures w14:val="none"/>
              </w:rPr>
            </w:pPr>
            <w:r w:rsidRPr="00784E10">
              <w:rPr>
                <w:rFonts w:ascii="Times New Roman" w:eastAsia="Times New Roman" w:hAnsi="Times New Roman" w:cs="Times New Roman"/>
                <w:color w:val="000000"/>
                <w:lang w:eastAsia="lt-LT"/>
                <w14:ligatures w14:val="none"/>
              </w:rPr>
              <w:t>(1-15)</w:t>
            </w:r>
          </w:p>
        </w:tc>
        <w:tc>
          <w:tcPr>
            <w:tcW w:w="1620" w:type="dxa"/>
            <w:tcBorders>
              <w:top w:val="nil"/>
              <w:left w:val="nil"/>
              <w:bottom w:val="single" w:sz="4" w:space="0" w:color="auto"/>
              <w:right w:val="single" w:sz="4" w:space="0" w:color="auto"/>
            </w:tcBorders>
            <w:shd w:val="clear" w:color="auto" w:fill="auto"/>
            <w:noWrap/>
            <w:vAlign w:val="bottom"/>
            <w:hideMark/>
          </w:tcPr>
          <w:p w14:paraId="29A2AB72" w14:textId="77777777" w:rsidR="00784E10" w:rsidRPr="00784E10" w:rsidRDefault="00784E10" w:rsidP="00784E10">
            <w:pPr>
              <w:spacing w:after="0" w:line="240" w:lineRule="auto"/>
              <w:rPr>
                <w:rFonts w:ascii="Times New Roman" w:eastAsia="Times New Roman" w:hAnsi="Times New Roman" w:cs="Times New Roman"/>
                <w:color w:val="000000"/>
                <w:lang w:eastAsia="lt-LT"/>
                <w14:ligatures w14:val="none"/>
              </w:rPr>
            </w:pPr>
            <w:r w:rsidRPr="00784E10">
              <w:rPr>
                <w:rFonts w:ascii="Times New Roman" w:eastAsia="Times New Roman" w:hAnsi="Times New Roman" w:cs="Times New Roman"/>
                <w:color w:val="000000"/>
                <w:lang w:eastAsia="lt-LT"/>
                <w14:ligatures w14:val="none"/>
              </w:rPr>
              <w:t>(16-35)</w:t>
            </w:r>
          </w:p>
        </w:tc>
        <w:tc>
          <w:tcPr>
            <w:tcW w:w="1540" w:type="dxa"/>
            <w:tcBorders>
              <w:top w:val="nil"/>
              <w:left w:val="nil"/>
              <w:bottom w:val="single" w:sz="4" w:space="0" w:color="auto"/>
              <w:right w:val="single" w:sz="4" w:space="0" w:color="auto"/>
            </w:tcBorders>
            <w:shd w:val="clear" w:color="auto" w:fill="auto"/>
            <w:noWrap/>
            <w:vAlign w:val="bottom"/>
            <w:hideMark/>
          </w:tcPr>
          <w:p w14:paraId="6097EEB5" w14:textId="77777777" w:rsidR="00784E10" w:rsidRPr="00784E10" w:rsidRDefault="00784E10" w:rsidP="00784E10">
            <w:pPr>
              <w:spacing w:after="0" w:line="240" w:lineRule="auto"/>
              <w:rPr>
                <w:rFonts w:ascii="Times New Roman" w:eastAsia="Times New Roman" w:hAnsi="Times New Roman" w:cs="Times New Roman"/>
                <w:color w:val="000000"/>
                <w:lang w:eastAsia="lt-LT"/>
                <w14:ligatures w14:val="none"/>
              </w:rPr>
            </w:pPr>
            <w:r w:rsidRPr="00784E10">
              <w:rPr>
                <w:rFonts w:ascii="Times New Roman" w:eastAsia="Times New Roman" w:hAnsi="Times New Roman" w:cs="Times New Roman"/>
                <w:color w:val="000000"/>
                <w:lang w:eastAsia="lt-LT"/>
                <w14:ligatures w14:val="none"/>
              </w:rPr>
              <w:t>(36-85)</w:t>
            </w:r>
          </w:p>
        </w:tc>
        <w:tc>
          <w:tcPr>
            <w:tcW w:w="2420" w:type="dxa"/>
            <w:tcBorders>
              <w:top w:val="nil"/>
              <w:left w:val="nil"/>
              <w:bottom w:val="single" w:sz="4" w:space="0" w:color="auto"/>
              <w:right w:val="single" w:sz="4" w:space="0" w:color="auto"/>
            </w:tcBorders>
            <w:shd w:val="clear" w:color="auto" w:fill="auto"/>
            <w:noWrap/>
            <w:vAlign w:val="bottom"/>
            <w:hideMark/>
          </w:tcPr>
          <w:p w14:paraId="3FAD7BBB" w14:textId="77777777" w:rsidR="00784E10" w:rsidRPr="00784E10" w:rsidRDefault="00784E10" w:rsidP="00784E10">
            <w:pPr>
              <w:spacing w:after="0" w:line="240" w:lineRule="auto"/>
              <w:rPr>
                <w:rFonts w:ascii="Times New Roman" w:eastAsia="Times New Roman" w:hAnsi="Times New Roman" w:cs="Times New Roman"/>
                <w:color w:val="000000"/>
                <w:lang w:eastAsia="lt-LT"/>
                <w14:ligatures w14:val="none"/>
              </w:rPr>
            </w:pPr>
            <w:r w:rsidRPr="00784E10">
              <w:rPr>
                <w:rFonts w:ascii="Times New Roman" w:eastAsia="Times New Roman" w:hAnsi="Times New Roman" w:cs="Times New Roman"/>
                <w:color w:val="000000"/>
                <w:lang w:eastAsia="lt-LT"/>
                <w14:ligatures w14:val="none"/>
              </w:rPr>
              <w:t>(86-100)</w:t>
            </w:r>
          </w:p>
        </w:tc>
      </w:tr>
      <w:tr w:rsidR="00784E10" w:rsidRPr="00784E10" w14:paraId="41C43711" w14:textId="77777777" w:rsidTr="00784E10">
        <w:trPr>
          <w:trHeight w:val="300"/>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14:paraId="635B6581" w14:textId="77777777" w:rsidR="00784E10" w:rsidRPr="00784E10" w:rsidRDefault="00784E10" w:rsidP="00784E10">
            <w:pPr>
              <w:spacing w:after="0" w:line="240" w:lineRule="auto"/>
              <w:rPr>
                <w:rFonts w:ascii="Times New Roman" w:eastAsia="Times New Roman" w:hAnsi="Times New Roman" w:cs="Times New Roman"/>
                <w:color w:val="000000"/>
                <w:lang w:eastAsia="lt-LT"/>
                <w14:ligatures w14:val="none"/>
              </w:rPr>
            </w:pPr>
            <w:r w:rsidRPr="00784E10">
              <w:rPr>
                <w:rFonts w:ascii="Times New Roman" w:eastAsia="Times New Roman" w:hAnsi="Times New Roman" w:cs="Times New Roman"/>
                <w:color w:val="000000"/>
                <w:lang w:eastAsia="lt-LT"/>
                <w14:ligatures w14:val="none"/>
              </w:rPr>
              <w:lastRenderedPageBreak/>
              <w:t>Lietuvių kalba ir literatūra</w:t>
            </w:r>
          </w:p>
        </w:tc>
        <w:tc>
          <w:tcPr>
            <w:tcW w:w="1720" w:type="dxa"/>
            <w:tcBorders>
              <w:top w:val="nil"/>
              <w:left w:val="nil"/>
              <w:bottom w:val="single" w:sz="4" w:space="0" w:color="auto"/>
              <w:right w:val="single" w:sz="4" w:space="0" w:color="auto"/>
            </w:tcBorders>
            <w:shd w:val="clear" w:color="auto" w:fill="auto"/>
            <w:noWrap/>
            <w:vAlign w:val="bottom"/>
            <w:hideMark/>
          </w:tcPr>
          <w:p w14:paraId="4451EA7E" w14:textId="77777777" w:rsidR="00784E10" w:rsidRPr="00784E10" w:rsidRDefault="00784E10" w:rsidP="00784E10">
            <w:pPr>
              <w:spacing w:after="0" w:line="240" w:lineRule="auto"/>
              <w:jc w:val="right"/>
              <w:rPr>
                <w:rFonts w:ascii="Times New Roman" w:eastAsia="Times New Roman" w:hAnsi="Times New Roman" w:cs="Times New Roman"/>
                <w:color w:val="000000"/>
                <w:lang w:eastAsia="lt-LT"/>
                <w14:ligatures w14:val="none"/>
              </w:rPr>
            </w:pPr>
            <w:r w:rsidRPr="00784E10">
              <w:rPr>
                <w:rFonts w:ascii="Times New Roman" w:eastAsia="Times New Roman" w:hAnsi="Times New Roman" w:cs="Times New Roman"/>
                <w:color w:val="000000"/>
                <w:lang w:eastAsia="lt-LT"/>
                <w14:ligatures w14:val="none"/>
              </w:rPr>
              <w:t>172</w:t>
            </w:r>
          </w:p>
        </w:tc>
        <w:tc>
          <w:tcPr>
            <w:tcW w:w="1720" w:type="dxa"/>
            <w:tcBorders>
              <w:top w:val="nil"/>
              <w:left w:val="nil"/>
              <w:bottom w:val="single" w:sz="4" w:space="0" w:color="auto"/>
              <w:right w:val="single" w:sz="4" w:space="0" w:color="auto"/>
            </w:tcBorders>
            <w:shd w:val="clear" w:color="auto" w:fill="auto"/>
            <w:noWrap/>
            <w:vAlign w:val="bottom"/>
            <w:hideMark/>
          </w:tcPr>
          <w:p w14:paraId="159DBB71" w14:textId="77777777" w:rsidR="00784E10" w:rsidRPr="00784E10" w:rsidRDefault="00784E10" w:rsidP="00784E10">
            <w:pPr>
              <w:spacing w:after="0" w:line="240" w:lineRule="auto"/>
              <w:jc w:val="right"/>
              <w:rPr>
                <w:rFonts w:ascii="Times New Roman" w:eastAsia="Times New Roman" w:hAnsi="Times New Roman" w:cs="Times New Roman"/>
                <w:color w:val="000000"/>
                <w:lang w:eastAsia="lt-LT"/>
                <w14:ligatures w14:val="none"/>
              </w:rPr>
            </w:pPr>
            <w:r w:rsidRPr="00784E10">
              <w:rPr>
                <w:rFonts w:ascii="Times New Roman" w:eastAsia="Times New Roman" w:hAnsi="Times New Roman" w:cs="Times New Roman"/>
                <w:color w:val="000000"/>
                <w:lang w:eastAsia="lt-LT"/>
                <w14:ligatures w14:val="none"/>
              </w:rPr>
              <w:t>172</w:t>
            </w:r>
          </w:p>
        </w:tc>
        <w:tc>
          <w:tcPr>
            <w:tcW w:w="1660" w:type="dxa"/>
            <w:tcBorders>
              <w:top w:val="nil"/>
              <w:left w:val="nil"/>
              <w:bottom w:val="single" w:sz="4" w:space="0" w:color="auto"/>
              <w:right w:val="single" w:sz="4" w:space="0" w:color="auto"/>
            </w:tcBorders>
            <w:shd w:val="clear" w:color="auto" w:fill="auto"/>
            <w:noWrap/>
            <w:vAlign w:val="bottom"/>
            <w:hideMark/>
          </w:tcPr>
          <w:p w14:paraId="5F2CA575" w14:textId="77777777" w:rsidR="00784E10" w:rsidRPr="00784E10" w:rsidRDefault="00784E10" w:rsidP="00784E10">
            <w:pPr>
              <w:spacing w:after="0" w:line="240" w:lineRule="auto"/>
              <w:rPr>
                <w:rFonts w:ascii="Times New Roman" w:eastAsia="Times New Roman" w:hAnsi="Times New Roman" w:cs="Times New Roman"/>
                <w:color w:val="000000"/>
                <w:lang w:eastAsia="lt-LT"/>
                <w14:ligatures w14:val="none"/>
              </w:rPr>
            </w:pPr>
            <w:r w:rsidRPr="00784E10">
              <w:rPr>
                <w:rFonts w:ascii="Times New Roman" w:eastAsia="Times New Roman" w:hAnsi="Times New Roman" w:cs="Times New Roman"/>
                <w:color w:val="000000"/>
                <w:lang w:eastAsia="lt-LT"/>
                <w14:ligatures w14:val="none"/>
              </w:rPr>
              <w:t>7 (4,1 proc.)</w:t>
            </w:r>
          </w:p>
        </w:tc>
        <w:tc>
          <w:tcPr>
            <w:tcW w:w="1620" w:type="dxa"/>
            <w:tcBorders>
              <w:top w:val="nil"/>
              <w:left w:val="nil"/>
              <w:bottom w:val="single" w:sz="4" w:space="0" w:color="auto"/>
              <w:right w:val="single" w:sz="4" w:space="0" w:color="auto"/>
            </w:tcBorders>
            <w:shd w:val="clear" w:color="auto" w:fill="auto"/>
            <w:noWrap/>
            <w:vAlign w:val="bottom"/>
            <w:hideMark/>
          </w:tcPr>
          <w:p w14:paraId="4ED45750" w14:textId="77777777" w:rsidR="00784E10" w:rsidRPr="00784E10" w:rsidRDefault="00784E10" w:rsidP="00784E10">
            <w:pPr>
              <w:spacing w:after="0" w:line="240" w:lineRule="auto"/>
              <w:rPr>
                <w:rFonts w:ascii="Times New Roman" w:eastAsia="Times New Roman" w:hAnsi="Times New Roman" w:cs="Times New Roman"/>
                <w:color w:val="000000"/>
                <w:lang w:eastAsia="lt-LT"/>
                <w14:ligatures w14:val="none"/>
              </w:rPr>
            </w:pPr>
            <w:r w:rsidRPr="00784E10">
              <w:rPr>
                <w:rFonts w:ascii="Times New Roman" w:eastAsia="Times New Roman" w:hAnsi="Times New Roman" w:cs="Times New Roman"/>
                <w:color w:val="000000"/>
                <w:lang w:eastAsia="lt-LT"/>
                <w14:ligatures w14:val="none"/>
              </w:rPr>
              <w:t>63 (36,6 proc.)</w:t>
            </w:r>
          </w:p>
        </w:tc>
        <w:tc>
          <w:tcPr>
            <w:tcW w:w="1540" w:type="dxa"/>
            <w:tcBorders>
              <w:top w:val="nil"/>
              <w:left w:val="nil"/>
              <w:bottom w:val="single" w:sz="4" w:space="0" w:color="auto"/>
              <w:right w:val="single" w:sz="4" w:space="0" w:color="auto"/>
            </w:tcBorders>
            <w:shd w:val="clear" w:color="auto" w:fill="auto"/>
            <w:noWrap/>
            <w:vAlign w:val="bottom"/>
            <w:hideMark/>
          </w:tcPr>
          <w:p w14:paraId="432681C9" w14:textId="77777777" w:rsidR="00784E10" w:rsidRPr="00784E10" w:rsidRDefault="00784E10" w:rsidP="00784E10">
            <w:pPr>
              <w:spacing w:after="0" w:line="240" w:lineRule="auto"/>
              <w:rPr>
                <w:rFonts w:ascii="Times New Roman" w:eastAsia="Times New Roman" w:hAnsi="Times New Roman" w:cs="Times New Roman"/>
                <w:color w:val="000000"/>
                <w:lang w:eastAsia="lt-LT"/>
                <w14:ligatures w14:val="none"/>
              </w:rPr>
            </w:pPr>
            <w:r w:rsidRPr="00784E10">
              <w:rPr>
                <w:rFonts w:ascii="Times New Roman" w:eastAsia="Times New Roman" w:hAnsi="Times New Roman" w:cs="Times New Roman"/>
                <w:color w:val="000000"/>
                <w:lang w:eastAsia="lt-LT"/>
                <w14:ligatures w14:val="none"/>
              </w:rPr>
              <w:t>78 (45,3 proc.)</w:t>
            </w:r>
          </w:p>
        </w:tc>
        <w:tc>
          <w:tcPr>
            <w:tcW w:w="2420" w:type="dxa"/>
            <w:tcBorders>
              <w:top w:val="nil"/>
              <w:left w:val="nil"/>
              <w:bottom w:val="single" w:sz="4" w:space="0" w:color="auto"/>
              <w:right w:val="single" w:sz="4" w:space="0" w:color="auto"/>
            </w:tcBorders>
            <w:shd w:val="clear" w:color="auto" w:fill="auto"/>
            <w:noWrap/>
            <w:vAlign w:val="bottom"/>
            <w:hideMark/>
          </w:tcPr>
          <w:p w14:paraId="374DE12C" w14:textId="77777777" w:rsidR="00784E10" w:rsidRPr="00784E10" w:rsidRDefault="00784E10" w:rsidP="00784E10">
            <w:pPr>
              <w:spacing w:after="0" w:line="240" w:lineRule="auto"/>
              <w:rPr>
                <w:rFonts w:ascii="Times New Roman" w:eastAsia="Times New Roman" w:hAnsi="Times New Roman" w:cs="Times New Roman"/>
                <w:color w:val="000000"/>
                <w:lang w:eastAsia="lt-LT"/>
                <w14:ligatures w14:val="none"/>
              </w:rPr>
            </w:pPr>
            <w:r w:rsidRPr="00784E10">
              <w:rPr>
                <w:rFonts w:ascii="Times New Roman" w:eastAsia="Times New Roman" w:hAnsi="Times New Roman" w:cs="Times New Roman"/>
                <w:color w:val="000000"/>
                <w:lang w:eastAsia="lt-LT"/>
                <w14:ligatures w14:val="none"/>
              </w:rPr>
              <w:t>24 (13,95 proc.)</w:t>
            </w:r>
          </w:p>
        </w:tc>
      </w:tr>
      <w:tr w:rsidR="00784E10" w:rsidRPr="00784E10" w14:paraId="1E33FCE3" w14:textId="77777777" w:rsidTr="00784E10">
        <w:trPr>
          <w:trHeight w:val="300"/>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14:paraId="1F81581A" w14:textId="77777777" w:rsidR="00784E10" w:rsidRPr="00784E10" w:rsidRDefault="00784E10" w:rsidP="00784E10">
            <w:pPr>
              <w:spacing w:after="0" w:line="240" w:lineRule="auto"/>
              <w:rPr>
                <w:rFonts w:ascii="Times New Roman" w:eastAsia="Times New Roman" w:hAnsi="Times New Roman" w:cs="Times New Roman"/>
                <w:color w:val="000000"/>
                <w:lang w:eastAsia="lt-LT"/>
                <w14:ligatures w14:val="none"/>
              </w:rPr>
            </w:pPr>
            <w:r w:rsidRPr="00784E10">
              <w:rPr>
                <w:rFonts w:ascii="Times New Roman" w:eastAsia="Times New Roman" w:hAnsi="Times New Roman" w:cs="Times New Roman"/>
                <w:color w:val="000000"/>
                <w:lang w:eastAsia="lt-LT"/>
                <w14:ligatures w14:val="none"/>
              </w:rPr>
              <w:t>Anglų kalba</w:t>
            </w:r>
          </w:p>
        </w:tc>
        <w:tc>
          <w:tcPr>
            <w:tcW w:w="1720" w:type="dxa"/>
            <w:tcBorders>
              <w:top w:val="nil"/>
              <w:left w:val="nil"/>
              <w:bottom w:val="single" w:sz="4" w:space="0" w:color="auto"/>
              <w:right w:val="single" w:sz="4" w:space="0" w:color="auto"/>
            </w:tcBorders>
            <w:shd w:val="clear" w:color="auto" w:fill="auto"/>
            <w:noWrap/>
            <w:vAlign w:val="bottom"/>
            <w:hideMark/>
          </w:tcPr>
          <w:p w14:paraId="401D9784" w14:textId="77777777" w:rsidR="00784E10" w:rsidRPr="00784E10" w:rsidRDefault="00784E10" w:rsidP="00784E10">
            <w:pPr>
              <w:spacing w:after="0" w:line="240" w:lineRule="auto"/>
              <w:jc w:val="right"/>
              <w:rPr>
                <w:rFonts w:ascii="Times New Roman" w:eastAsia="Times New Roman" w:hAnsi="Times New Roman" w:cs="Times New Roman"/>
                <w:color w:val="000000"/>
                <w:lang w:eastAsia="lt-LT"/>
                <w14:ligatures w14:val="none"/>
              </w:rPr>
            </w:pPr>
            <w:r w:rsidRPr="00784E10">
              <w:rPr>
                <w:rFonts w:ascii="Times New Roman" w:eastAsia="Times New Roman" w:hAnsi="Times New Roman" w:cs="Times New Roman"/>
                <w:color w:val="000000"/>
                <w:lang w:eastAsia="lt-LT"/>
                <w14:ligatures w14:val="none"/>
              </w:rPr>
              <w:t>184</w:t>
            </w:r>
          </w:p>
        </w:tc>
        <w:tc>
          <w:tcPr>
            <w:tcW w:w="1720" w:type="dxa"/>
            <w:tcBorders>
              <w:top w:val="nil"/>
              <w:left w:val="nil"/>
              <w:bottom w:val="single" w:sz="4" w:space="0" w:color="auto"/>
              <w:right w:val="single" w:sz="4" w:space="0" w:color="auto"/>
            </w:tcBorders>
            <w:shd w:val="clear" w:color="auto" w:fill="auto"/>
            <w:noWrap/>
            <w:vAlign w:val="bottom"/>
            <w:hideMark/>
          </w:tcPr>
          <w:p w14:paraId="4A4A7406" w14:textId="77777777" w:rsidR="00784E10" w:rsidRPr="00784E10" w:rsidRDefault="00784E10" w:rsidP="00784E10">
            <w:pPr>
              <w:spacing w:after="0" w:line="240" w:lineRule="auto"/>
              <w:jc w:val="right"/>
              <w:rPr>
                <w:rFonts w:ascii="Times New Roman" w:eastAsia="Times New Roman" w:hAnsi="Times New Roman" w:cs="Times New Roman"/>
                <w:color w:val="000000"/>
                <w:lang w:eastAsia="lt-LT"/>
                <w14:ligatures w14:val="none"/>
              </w:rPr>
            </w:pPr>
            <w:r w:rsidRPr="00784E10">
              <w:rPr>
                <w:rFonts w:ascii="Times New Roman" w:eastAsia="Times New Roman" w:hAnsi="Times New Roman" w:cs="Times New Roman"/>
                <w:color w:val="000000"/>
                <w:lang w:eastAsia="lt-LT"/>
                <w14:ligatures w14:val="none"/>
              </w:rPr>
              <w:t>182</w:t>
            </w:r>
          </w:p>
        </w:tc>
        <w:tc>
          <w:tcPr>
            <w:tcW w:w="1660" w:type="dxa"/>
            <w:tcBorders>
              <w:top w:val="nil"/>
              <w:left w:val="nil"/>
              <w:bottom w:val="single" w:sz="4" w:space="0" w:color="auto"/>
              <w:right w:val="single" w:sz="4" w:space="0" w:color="auto"/>
            </w:tcBorders>
            <w:shd w:val="clear" w:color="auto" w:fill="auto"/>
            <w:noWrap/>
            <w:vAlign w:val="bottom"/>
            <w:hideMark/>
          </w:tcPr>
          <w:p w14:paraId="2551F88D" w14:textId="77777777" w:rsidR="00784E10" w:rsidRPr="00784E10" w:rsidRDefault="00784E10" w:rsidP="00784E10">
            <w:pPr>
              <w:spacing w:after="0" w:line="240" w:lineRule="auto"/>
              <w:rPr>
                <w:rFonts w:ascii="Times New Roman" w:eastAsia="Times New Roman" w:hAnsi="Times New Roman" w:cs="Times New Roman"/>
                <w:color w:val="000000"/>
                <w:lang w:eastAsia="lt-LT"/>
                <w14:ligatures w14:val="none"/>
              </w:rPr>
            </w:pPr>
            <w:r w:rsidRPr="00784E10">
              <w:rPr>
                <w:rFonts w:ascii="Times New Roman" w:eastAsia="Times New Roman" w:hAnsi="Times New Roman" w:cs="Times New Roman"/>
                <w:color w:val="000000"/>
                <w:lang w:eastAsia="lt-LT"/>
                <w14:ligatures w14:val="none"/>
              </w:rPr>
              <w:t>1 (0,55 proc.)</w:t>
            </w:r>
          </w:p>
        </w:tc>
        <w:tc>
          <w:tcPr>
            <w:tcW w:w="1620" w:type="dxa"/>
            <w:tcBorders>
              <w:top w:val="nil"/>
              <w:left w:val="nil"/>
              <w:bottom w:val="single" w:sz="4" w:space="0" w:color="auto"/>
              <w:right w:val="single" w:sz="4" w:space="0" w:color="auto"/>
            </w:tcBorders>
            <w:shd w:val="clear" w:color="auto" w:fill="auto"/>
            <w:noWrap/>
            <w:vAlign w:val="bottom"/>
            <w:hideMark/>
          </w:tcPr>
          <w:p w14:paraId="54B9020D" w14:textId="77777777" w:rsidR="00784E10" w:rsidRPr="00784E10" w:rsidRDefault="00784E10" w:rsidP="00784E10">
            <w:pPr>
              <w:spacing w:after="0" w:line="240" w:lineRule="auto"/>
              <w:rPr>
                <w:rFonts w:ascii="Times New Roman" w:eastAsia="Times New Roman" w:hAnsi="Times New Roman" w:cs="Times New Roman"/>
                <w:color w:val="000000"/>
                <w:lang w:eastAsia="lt-LT"/>
                <w14:ligatures w14:val="none"/>
              </w:rPr>
            </w:pPr>
            <w:r w:rsidRPr="00784E10">
              <w:rPr>
                <w:rFonts w:ascii="Times New Roman" w:eastAsia="Times New Roman" w:hAnsi="Times New Roman" w:cs="Times New Roman"/>
                <w:color w:val="000000"/>
                <w:lang w:eastAsia="lt-LT"/>
                <w14:ligatures w14:val="none"/>
              </w:rPr>
              <w:t>28 (15,4 proc.)</w:t>
            </w:r>
          </w:p>
        </w:tc>
        <w:tc>
          <w:tcPr>
            <w:tcW w:w="1540" w:type="dxa"/>
            <w:tcBorders>
              <w:top w:val="nil"/>
              <w:left w:val="nil"/>
              <w:bottom w:val="single" w:sz="4" w:space="0" w:color="auto"/>
              <w:right w:val="single" w:sz="4" w:space="0" w:color="auto"/>
            </w:tcBorders>
            <w:shd w:val="clear" w:color="auto" w:fill="auto"/>
            <w:noWrap/>
            <w:vAlign w:val="bottom"/>
            <w:hideMark/>
          </w:tcPr>
          <w:p w14:paraId="58909BD7" w14:textId="77777777" w:rsidR="00784E10" w:rsidRPr="00784E10" w:rsidRDefault="00784E10" w:rsidP="00784E10">
            <w:pPr>
              <w:spacing w:after="0" w:line="240" w:lineRule="auto"/>
              <w:rPr>
                <w:rFonts w:ascii="Times New Roman" w:eastAsia="Times New Roman" w:hAnsi="Times New Roman" w:cs="Times New Roman"/>
                <w:color w:val="000000"/>
                <w:lang w:eastAsia="lt-LT"/>
                <w14:ligatures w14:val="none"/>
              </w:rPr>
            </w:pPr>
            <w:r w:rsidRPr="00784E10">
              <w:rPr>
                <w:rFonts w:ascii="Times New Roman" w:eastAsia="Times New Roman" w:hAnsi="Times New Roman" w:cs="Times New Roman"/>
                <w:color w:val="000000"/>
                <w:lang w:eastAsia="lt-LT"/>
                <w14:ligatures w14:val="none"/>
              </w:rPr>
              <w:t>104 (57,1 proc.)</w:t>
            </w:r>
          </w:p>
        </w:tc>
        <w:tc>
          <w:tcPr>
            <w:tcW w:w="2420" w:type="dxa"/>
            <w:tcBorders>
              <w:top w:val="nil"/>
              <w:left w:val="nil"/>
              <w:bottom w:val="single" w:sz="4" w:space="0" w:color="auto"/>
              <w:right w:val="single" w:sz="4" w:space="0" w:color="auto"/>
            </w:tcBorders>
            <w:shd w:val="clear" w:color="auto" w:fill="auto"/>
            <w:noWrap/>
            <w:vAlign w:val="bottom"/>
            <w:hideMark/>
          </w:tcPr>
          <w:p w14:paraId="3EB76F42" w14:textId="77777777" w:rsidR="00784E10" w:rsidRPr="00784E10" w:rsidRDefault="00784E10" w:rsidP="00784E10">
            <w:pPr>
              <w:spacing w:after="0" w:line="240" w:lineRule="auto"/>
              <w:rPr>
                <w:rFonts w:ascii="Times New Roman" w:eastAsia="Times New Roman" w:hAnsi="Times New Roman" w:cs="Times New Roman"/>
                <w:color w:val="000000"/>
                <w:lang w:eastAsia="lt-LT"/>
                <w14:ligatures w14:val="none"/>
              </w:rPr>
            </w:pPr>
            <w:r w:rsidRPr="00784E10">
              <w:rPr>
                <w:rFonts w:ascii="Times New Roman" w:eastAsia="Times New Roman" w:hAnsi="Times New Roman" w:cs="Times New Roman"/>
                <w:color w:val="000000"/>
                <w:lang w:eastAsia="lt-LT"/>
                <w14:ligatures w14:val="none"/>
              </w:rPr>
              <w:t>48 (26,4 proc.)</w:t>
            </w:r>
          </w:p>
        </w:tc>
      </w:tr>
      <w:tr w:rsidR="00784E10" w:rsidRPr="00784E10" w14:paraId="321BE9A5" w14:textId="77777777" w:rsidTr="00784E10">
        <w:trPr>
          <w:trHeight w:val="300"/>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14:paraId="4B7955FF" w14:textId="77777777" w:rsidR="00784E10" w:rsidRPr="00784E10" w:rsidRDefault="00784E10" w:rsidP="00784E10">
            <w:pPr>
              <w:spacing w:after="0" w:line="240" w:lineRule="auto"/>
              <w:rPr>
                <w:rFonts w:ascii="Times New Roman" w:eastAsia="Times New Roman" w:hAnsi="Times New Roman" w:cs="Times New Roman"/>
                <w:color w:val="000000"/>
                <w:lang w:eastAsia="lt-LT"/>
                <w14:ligatures w14:val="none"/>
              </w:rPr>
            </w:pPr>
            <w:r w:rsidRPr="00784E10">
              <w:rPr>
                <w:rFonts w:ascii="Times New Roman" w:eastAsia="Times New Roman" w:hAnsi="Times New Roman" w:cs="Times New Roman"/>
                <w:color w:val="000000"/>
                <w:lang w:eastAsia="lt-LT"/>
                <w14:ligatures w14:val="none"/>
              </w:rPr>
              <w:t>Rusų kalba</w:t>
            </w:r>
          </w:p>
        </w:tc>
        <w:tc>
          <w:tcPr>
            <w:tcW w:w="1720" w:type="dxa"/>
            <w:tcBorders>
              <w:top w:val="nil"/>
              <w:left w:val="nil"/>
              <w:bottom w:val="single" w:sz="4" w:space="0" w:color="auto"/>
              <w:right w:val="single" w:sz="4" w:space="0" w:color="auto"/>
            </w:tcBorders>
            <w:shd w:val="clear" w:color="auto" w:fill="auto"/>
            <w:noWrap/>
            <w:vAlign w:val="bottom"/>
            <w:hideMark/>
          </w:tcPr>
          <w:p w14:paraId="08E5070F" w14:textId="77777777" w:rsidR="00784E10" w:rsidRPr="00784E10" w:rsidRDefault="00784E10" w:rsidP="00784E10">
            <w:pPr>
              <w:spacing w:after="0" w:line="240" w:lineRule="auto"/>
              <w:jc w:val="right"/>
              <w:rPr>
                <w:rFonts w:ascii="Times New Roman" w:eastAsia="Times New Roman" w:hAnsi="Times New Roman" w:cs="Times New Roman"/>
                <w:color w:val="000000"/>
                <w:lang w:eastAsia="lt-LT"/>
                <w14:ligatures w14:val="none"/>
              </w:rPr>
            </w:pPr>
            <w:r w:rsidRPr="00784E10">
              <w:rPr>
                <w:rFonts w:ascii="Times New Roman" w:eastAsia="Times New Roman" w:hAnsi="Times New Roman" w:cs="Times New Roman"/>
                <w:color w:val="000000"/>
                <w:lang w:eastAsia="lt-LT"/>
                <w14:ligatures w14:val="none"/>
              </w:rPr>
              <w:t>6</w:t>
            </w:r>
          </w:p>
        </w:tc>
        <w:tc>
          <w:tcPr>
            <w:tcW w:w="1720" w:type="dxa"/>
            <w:tcBorders>
              <w:top w:val="nil"/>
              <w:left w:val="nil"/>
              <w:bottom w:val="single" w:sz="4" w:space="0" w:color="auto"/>
              <w:right w:val="single" w:sz="4" w:space="0" w:color="auto"/>
            </w:tcBorders>
            <w:shd w:val="clear" w:color="auto" w:fill="auto"/>
            <w:noWrap/>
            <w:vAlign w:val="bottom"/>
            <w:hideMark/>
          </w:tcPr>
          <w:p w14:paraId="554C81BF" w14:textId="77777777" w:rsidR="00784E10" w:rsidRPr="00784E10" w:rsidRDefault="00784E10" w:rsidP="00784E10">
            <w:pPr>
              <w:spacing w:after="0" w:line="240" w:lineRule="auto"/>
              <w:jc w:val="right"/>
              <w:rPr>
                <w:rFonts w:ascii="Times New Roman" w:eastAsia="Times New Roman" w:hAnsi="Times New Roman" w:cs="Times New Roman"/>
                <w:color w:val="000000"/>
                <w:lang w:eastAsia="lt-LT"/>
                <w14:ligatures w14:val="none"/>
              </w:rPr>
            </w:pPr>
            <w:r w:rsidRPr="00784E10">
              <w:rPr>
                <w:rFonts w:ascii="Times New Roman" w:eastAsia="Times New Roman" w:hAnsi="Times New Roman" w:cs="Times New Roman"/>
                <w:color w:val="000000"/>
                <w:lang w:eastAsia="lt-LT"/>
                <w14:ligatures w14:val="none"/>
              </w:rPr>
              <w:t>6</w:t>
            </w:r>
          </w:p>
        </w:tc>
        <w:tc>
          <w:tcPr>
            <w:tcW w:w="1660" w:type="dxa"/>
            <w:tcBorders>
              <w:top w:val="nil"/>
              <w:left w:val="nil"/>
              <w:bottom w:val="single" w:sz="4" w:space="0" w:color="auto"/>
              <w:right w:val="single" w:sz="4" w:space="0" w:color="auto"/>
            </w:tcBorders>
            <w:shd w:val="clear" w:color="auto" w:fill="auto"/>
            <w:noWrap/>
            <w:vAlign w:val="bottom"/>
            <w:hideMark/>
          </w:tcPr>
          <w:p w14:paraId="731A582C" w14:textId="77777777" w:rsidR="00784E10" w:rsidRPr="00784E10" w:rsidRDefault="00784E10" w:rsidP="00784E10">
            <w:pPr>
              <w:spacing w:after="0" w:line="240" w:lineRule="auto"/>
              <w:rPr>
                <w:rFonts w:ascii="Times New Roman" w:eastAsia="Times New Roman" w:hAnsi="Times New Roman" w:cs="Times New Roman"/>
                <w:color w:val="000000"/>
                <w:lang w:eastAsia="lt-LT"/>
                <w14:ligatures w14:val="none"/>
              </w:rPr>
            </w:pPr>
            <w:r w:rsidRPr="00784E10">
              <w:rPr>
                <w:rFonts w:ascii="Times New Roman" w:eastAsia="Times New Roman" w:hAnsi="Times New Roman" w:cs="Times New Roman"/>
                <w:color w:val="000000"/>
                <w:lang w:eastAsia="lt-LT"/>
                <w14:ligatures w14:val="none"/>
              </w:rPr>
              <w:t>0 (0 proc.)</w:t>
            </w:r>
          </w:p>
        </w:tc>
        <w:tc>
          <w:tcPr>
            <w:tcW w:w="1620" w:type="dxa"/>
            <w:tcBorders>
              <w:top w:val="nil"/>
              <w:left w:val="nil"/>
              <w:bottom w:val="single" w:sz="4" w:space="0" w:color="auto"/>
              <w:right w:val="single" w:sz="4" w:space="0" w:color="auto"/>
            </w:tcBorders>
            <w:shd w:val="clear" w:color="auto" w:fill="auto"/>
            <w:noWrap/>
            <w:vAlign w:val="bottom"/>
            <w:hideMark/>
          </w:tcPr>
          <w:p w14:paraId="54B57D61" w14:textId="77777777" w:rsidR="00784E10" w:rsidRPr="00784E10" w:rsidRDefault="00784E10" w:rsidP="00784E10">
            <w:pPr>
              <w:spacing w:after="0" w:line="240" w:lineRule="auto"/>
              <w:rPr>
                <w:rFonts w:ascii="Times New Roman" w:eastAsia="Times New Roman" w:hAnsi="Times New Roman" w:cs="Times New Roman"/>
                <w:color w:val="000000"/>
                <w:lang w:eastAsia="lt-LT"/>
                <w14:ligatures w14:val="none"/>
              </w:rPr>
            </w:pPr>
            <w:r w:rsidRPr="00784E10">
              <w:rPr>
                <w:rFonts w:ascii="Times New Roman" w:eastAsia="Times New Roman" w:hAnsi="Times New Roman" w:cs="Times New Roman"/>
                <w:color w:val="000000"/>
                <w:lang w:eastAsia="lt-LT"/>
                <w14:ligatures w14:val="none"/>
              </w:rPr>
              <w:t>1 (16,7 proc.)</w:t>
            </w:r>
          </w:p>
        </w:tc>
        <w:tc>
          <w:tcPr>
            <w:tcW w:w="1540" w:type="dxa"/>
            <w:tcBorders>
              <w:top w:val="nil"/>
              <w:left w:val="nil"/>
              <w:bottom w:val="single" w:sz="4" w:space="0" w:color="auto"/>
              <w:right w:val="single" w:sz="4" w:space="0" w:color="auto"/>
            </w:tcBorders>
            <w:shd w:val="clear" w:color="auto" w:fill="auto"/>
            <w:noWrap/>
            <w:vAlign w:val="bottom"/>
            <w:hideMark/>
          </w:tcPr>
          <w:p w14:paraId="5197D392" w14:textId="77777777" w:rsidR="00784E10" w:rsidRPr="00784E10" w:rsidRDefault="00784E10" w:rsidP="00784E10">
            <w:pPr>
              <w:spacing w:after="0" w:line="240" w:lineRule="auto"/>
              <w:rPr>
                <w:rFonts w:ascii="Times New Roman" w:eastAsia="Times New Roman" w:hAnsi="Times New Roman" w:cs="Times New Roman"/>
                <w:color w:val="000000"/>
                <w:lang w:eastAsia="lt-LT"/>
                <w14:ligatures w14:val="none"/>
              </w:rPr>
            </w:pPr>
            <w:r w:rsidRPr="00784E10">
              <w:rPr>
                <w:rFonts w:ascii="Times New Roman" w:eastAsia="Times New Roman" w:hAnsi="Times New Roman" w:cs="Times New Roman"/>
                <w:color w:val="000000"/>
                <w:lang w:eastAsia="lt-LT"/>
                <w14:ligatures w14:val="none"/>
              </w:rPr>
              <w:t>2 (33,3 proc.)</w:t>
            </w:r>
          </w:p>
        </w:tc>
        <w:tc>
          <w:tcPr>
            <w:tcW w:w="2420" w:type="dxa"/>
            <w:tcBorders>
              <w:top w:val="nil"/>
              <w:left w:val="nil"/>
              <w:bottom w:val="single" w:sz="4" w:space="0" w:color="auto"/>
              <w:right w:val="single" w:sz="4" w:space="0" w:color="auto"/>
            </w:tcBorders>
            <w:shd w:val="clear" w:color="auto" w:fill="auto"/>
            <w:noWrap/>
            <w:vAlign w:val="bottom"/>
            <w:hideMark/>
          </w:tcPr>
          <w:p w14:paraId="489C6001" w14:textId="77777777" w:rsidR="00784E10" w:rsidRPr="00784E10" w:rsidRDefault="00784E10" w:rsidP="00784E10">
            <w:pPr>
              <w:spacing w:after="0" w:line="240" w:lineRule="auto"/>
              <w:rPr>
                <w:rFonts w:ascii="Times New Roman" w:eastAsia="Times New Roman" w:hAnsi="Times New Roman" w:cs="Times New Roman"/>
                <w:color w:val="000000"/>
                <w:lang w:eastAsia="lt-LT"/>
                <w14:ligatures w14:val="none"/>
              </w:rPr>
            </w:pPr>
            <w:r w:rsidRPr="00784E10">
              <w:rPr>
                <w:rFonts w:ascii="Times New Roman" w:eastAsia="Times New Roman" w:hAnsi="Times New Roman" w:cs="Times New Roman"/>
                <w:color w:val="000000"/>
                <w:lang w:eastAsia="lt-LT"/>
                <w14:ligatures w14:val="none"/>
              </w:rPr>
              <w:t>3 (50 proc.)</w:t>
            </w:r>
          </w:p>
        </w:tc>
      </w:tr>
      <w:tr w:rsidR="00784E10" w:rsidRPr="00784E10" w14:paraId="018AA2F8" w14:textId="77777777" w:rsidTr="00784E10">
        <w:trPr>
          <w:trHeight w:val="300"/>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14:paraId="73DF2C44" w14:textId="77777777" w:rsidR="00784E10" w:rsidRPr="00784E10" w:rsidRDefault="00784E10" w:rsidP="00784E10">
            <w:pPr>
              <w:spacing w:after="0" w:line="240" w:lineRule="auto"/>
              <w:rPr>
                <w:rFonts w:ascii="Times New Roman" w:eastAsia="Times New Roman" w:hAnsi="Times New Roman" w:cs="Times New Roman"/>
                <w:color w:val="000000"/>
                <w:lang w:eastAsia="lt-LT"/>
                <w14:ligatures w14:val="none"/>
              </w:rPr>
            </w:pPr>
            <w:r w:rsidRPr="00784E10">
              <w:rPr>
                <w:rFonts w:ascii="Times New Roman" w:eastAsia="Times New Roman" w:hAnsi="Times New Roman" w:cs="Times New Roman"/>
                <w:color w:val="000000"/>
                <w:lang w:eastAsia="lt-LT"/>
                <w14:ligatures w14:val="none"/>
              </w:rPr>
              <w:t>Vokiečių kalba</w:t>
            </w:r>
          </w:p>
        </w:tc>
        <w:tc>
          <w:tcPr>
            <w:tcW w:w="1720" w:type="dxa"/>
            <w:tcBorders>
              <w:top w:val="nil"/>
              <w:left w:val="nil"/>
              <w:bottom w:val="single" w:sz="4" w:space="0" w:color="auto"/>
              <w:right w:val="single" w:sz="4" w:space="0" w:color="auto"/>
            </w:tcBorders>
            <w:shd w:val="clear" w:color="auto" w:fill="auto"/>
            <w:noWrap/>
            <w:vAlign w:val="bottom"/>
            <w:hideMark/>
          </w:tcPr>
          <w:p w14:paraId="53B217ED" w14:textId="77777777" w:rsidR="00784E10" w:rsidRPr="00784E10" w:rsidRDefault="00784E10" w:rsidP="00784E10">
            <w:pPr>
              <w:spacing w:after="0" w:line="240" w:lineRule="auto"/>
              <w:jc w:val="right"/>
              <w:rPr>
                <w:rFonts w:ascii="Times New Roman" w:eastAsia="Times New Roman" w:hAnsi="Times New Roman" w:cs="Times New Roman"/>
                <w:color w:val="000000"/>
                <w:lang w:eastAsia="lt-LT"/>
                <w14:ligatures w14:val="none"/>
              </w:rPr>
            </w:pPr>
            <w:r w:rsidRPr="00784E10">
              <w:rPr>
                <w:rFonts w:ascii="Times New Roman" w:eastAsia="Times New Roman" w:hAnsi="Times New Roman" w:cs="Times New Roman"/>
                <w:color w:val="000000"/>
                <w:lang w:eastAsia="lt-LT"/>
                <w14:ligatures w14:val="none"/>
              </w:rPr>
              <w:t>2</w:t>
            </w:r>
          </w:p>
        </w:tc>
        <w:tc>
          <w:tcPr>
            <w:tcW w:w="1720" w:type="dxa"/>
            <w:tcBorders>
              <w:top w:val="nil"/>
              <w:left w:val="nil"/>
              <w:bottom w:val="single" w:sz="4" w:space="0" w:color="auto"/>
              <w:right w:val="single" w:sz="4" w:space="0" w:color="auto"/>
            </w:tcBorders>
            <w:shd w:val="clear" w:color="auto" w:fill="auto"/>
            <w:noWrap/>
            <w:vAlign w:val="bottom"/>
            <w:hideMark/>
          </w:tcPr>
          <w:p w14:paraId="724CB63D" w14:textId="77777777" w:rsidR="00784E10" w:rsidRPr="00784E10" w:rsidRDefault="00784E10" w:rsidP="00784E10">
            <w:pPr>
              <w:spacing w:after="0" w:line="240" w:lineRule="auto"/>
              <w:jc w:val="right"/>
              <w:rPr>
                <w:rFonts w:ascii="Times New Roman" w:eastAsia="Times New Roman" w:hAnsi="Times New Roman" w:cs="Times New Roman"/>
                <w:color w:val="000000"/>
                <w:lang w:eastAsia="lt-LT"/>
                <w14:ligatures w14:val="none"/>
              </w:rPr>
            </w:pPr>
            <w:r w:rsidRPr="00784E10">
              <w:rPr>
                <w:rFonts w:ascii="Times New Roman" w:eastAsia="Times New Roman" w:hAnsi="Times New Roman" w:cs="Times New Roman"/>
                <w:color w:val="000000"/>
                <w:lang w:eastAsia="lt-LT"/>
                <w14:ligatures w14:val="none"/>
              </w:rPr>
              <w:t>2</w:t>
            </w:r>
          </w:p>
        </w:tc>
        <w:tc>
          <w:tcPr>
            <w:tcW w:w="1660" w:type="dxa"/>
            <w:tcBorders>
              <w:top w:val="nil"/>
              <w:left w:val="nil"/>
              <w:bottom w:val="single" w:sz="4" w:space="0" w:color="auto"/>
              <w:right w:val="single" w:sz="4" w:space="0" w:color="auto"/>
            </w:tcBorders>
            <w:shd w:val="clear" w:color="auto" w:fill="auto"/>
            <w:noWrap/>
            <w:vAlign w:val="bottom"/>
            <w:hideMark/>
          </w:tcPr>
          <w:p w14:paraId="03F82585" w14:textId="77777777" w:rsidR="00784E10" w:rsidRPr="00784E10" w:rsidRDefault="00784E10" w:rsidP="00784E10">
            <w:pPr>
              <w:spacing w:after="0" w:line="240" w:lineRule="auto"/>
              <w:rPr>
                <w:rFonts w:ascii="Times New Roman" w:eastAsia="Times New Roman" w:hAnsi="Times New Roman" w:cs="Times New Roman"/>
                <w:color w:val="000000"/>
                <w:lang w:eastAsia="lt-LT"/>
                <w14:ligatures w14:val="none"/>
              </w:rPr>
            </w:pPr>
            <w:r w:rsidRPr="00784E10">
              <w:rPr>
                <w:rFonts w:ascii="Times New Roman" w:eastAsia="Times New Roman" w:hAnsi="Times New Roman" w:cs="Times New Roman"/>
                <w:color w:val="000000"/>
                <w:lang w:eastAsia="lt-LT"/>
                <w14:ligatures w14:val="none"/>
              </w:rPr>
              <w:t>0 (0 proc.)</w:t>
            </w:r>
          </w:p>
        </w:tc>
        <w:tc>
          <w:tcPr>
            <w:tcW w:w="1620" w:type="dxa"/>
            <w:tcBorders>
              <w:top w:val="nil"/>
              <w:left w:val="nil"/>
              <w:bottom w:val="single" w:sz="4" w:space="0" w:color="auto"/>
              <w:right w:val="single" w:sz="4" w:space="0" w:color="auto"/>
            </w:tcBorders>
            <w:shd w:val="clear" w:color="auto" w:fill="auto"/>
            <w:noWrap/>
            <w:vAlign w:val="bottom"/>
            <w:hideMark/>
          </w:tcPr>
          <w:p w14:paraId="61C40D65" w14:textId="77777777" w:rsidR="00784E10" w:rsidRPr="00784E10" w:rsidRDefault="00784E10" w:rsidP="00784E10">
            <w:pPr>
              <w:spacing w:after="0" w:line="240" w:lineRule="auto"/>
              <w:rPr>
                <w:rFonts w:ascii="Times New Roman" w:eastAsia="Times New Roman" w:hAnsi="Times New Roman" w:cs="Times New Roman"/>
                <w:color w:val="000000"/>
                <w:lang w:eastAsia="lt-LT"/>
                <w14:ligatures w14:val="none"/>
              </w:rPr>
            </w:pPr>
            <w:r w:rsidRPr="00784E10">
              <w:rPr>
                <w:rFonts w:ascii="Times New Roman" w:eastAsia="Times New Roman" w:hAnsi="Times New Roman" w:cs="Times New Roman"/>
                <w:color w:val="000000"/>
                <w:lang w:eastAsia="lt-LT"/>
                <w14:ligatures w14:val="none"/>
              </w:rPr>
              <w:t>0 (0 proc.)</w:t>
            </w:r>
          </w:p>
        </w:tc>
        <w:tc>
          <w:tcPr>
            <w:tcW w:w="1540" w:type="dxa"/>
            <w:tcBorders>
              <w:top w:val="nil"/>
              <w:left w:val="nil"/>
              <w:bottom w:val="single" w:sz="4" w:space="0" w:color="auto"/>
              <w:right w:val="single" w:sz="4" w:space="0" w:color="auto"/>
            </w:tcBorders>
            <w:shd w:val="clear" w:color="auto" w:fill="auto"/>
            <w:noWrap/>
            <w:vAlign w:val="bottom"/>
            <w:hideMark/>
          </w:tcPr>
          <w:p w14:paraId="3942D0BB" w14:textId="77777777" w:rsidR="00784E10" w:rsidRPr="00784E10" w:rsidRDefault="00784E10" w:rsidP="00784E10">
            <w:pPr>
              <w:spacing w:after="0" w:line="240" w:lineRule="auto"/>
              <w:rPr>
                <w:rFonts w:ascii="Times New Roman" w:eastAsia="Times New Roman" w:hAnsi="Times New Roman" w:cs="Times New Roman"/>
                <w:color w:val="000000"/>
                <w:lang w:eastAsia="lt-LT"/>
                <w14:ligatures w14:val="none"/>
              </w:rPr>
            </w:pPr>
            <w:r w:rsidRPr="00784E10">
              <w:rPr>
                <w:rFonts w:ascii="Times New Roman" w:eastAsia="Times New Roman" w:hAnsi="Times New Roman" w:cs="Times New Roman"/>
                <w:color w:val="000000"/>
                <w:lang w:eastAsia="lt-LT"/>
                <w14:ligatures w14:val="none"/>
              </w:rPr>
              <w:t>2 (100 proc.)</w:t>
            </w:r>
          </w:p>
        </w:tc>
        <w:tc>
          <w:tcPr>
            <w:tcW w:w="2420" w:type="dxa"/>
            <w:tcBorders>
              <w:top w:val="nil"/>
              <w:left w:val="nil"/>
              <w:bottom w:val="single" w:sz="4" w:space="0" w:color="auto"/>
              <w:right w:val="single" w:sz="4" w:space="0" w:color="auto"/>
            </w:tcBorders>
            <w:shd w:val="clear" w:color="auto" w:fill="auto"/>
            <w:noWrap/>
            <w:vAlign w:val="bottom"/>
            <w:hideMark/>
          </w:tcPr>
          <w:p w14:paraId="534E6522" w14:textId="77777777" w:rsidR="00784E10" w:rsidRPr="00784E10" w:rsidRDefault="00784E10" w:rsidP="00784E10">
            <w:pPr>
              <w:spacing w:after="0" w:line="240" w:lineRule="auto"/>
              <w:rPr>
                <w:rFonts w:ascii="Times New Roman" w:eastAsia="Times New Roman" w:hAnsi="Times New Roman" w:cs="Times New Roman"/>
                <w:color w:val="000000"/>
                <w:lang w:eastAsia="lt-LT"/>
                <w14:ligatures w14:val="none"/>
              </w:rPr>
            </w:pPr>
            <w:r w:rsidRPr="00784E10">
              <w:rPr>
                <w:rFonts w:ascii="Times New Roman" w:eastAsia="Times New Roman" w:hAnsi="Times New Roman" w:cs="Times New Roman"/>
                <w:color w:val="000000"/>
                <w:lang w:eastAsia="lt-LT"/>
                <w14:ligatures w14:val="none"/>
              </w:rPr>
              <w:t>0 (0 proc.)</w:t>
            </w:r>
          </w:p>
        </w:tc>
      </w:tr>
      <w:tr w:rsidR="00784E10" w:rsidRPr="00784E10" w14:paraId="0A4959BD" w14:textId="77777777" w:rsidTr="00784E10">
        <w:trPr>
          <w:trHeight w:val="300"/>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14:paraId="3E9AC0DC" w14:textId="77777777" w:rsidR="00784E10" w:rsidRPr="00784E10" w:rsidRDefault="00784E10" w:rsidP="00784E10">
            <w:pPr>
              <w:spacing w:after="0" w:line="240" w:lineRule="auto"/>
              <w:rPr>
                <w:rFonts w:ascii="Times New Roman" w:eastAsia="Times New Roman" w:hAnsi="Times New Roman" w:cs="Times New Roman"/>
                <w:color w:val="000000"/>
                <w:lang w:eastAsia="lt-LT"/>
                <w14:ligatures w14:val="none"/>
              </w:rPr>
            </w:pPr>
            <w:r w:rsidRPr="00784E10">
              <w:rPr>
                <w:rFonts w:ascii="Times New Roman" w:eastAsia="Times New Roman" w:hAnsi="Times New Roman" w:cs="Times New Roman"/>
                <w:color w:val="000000"/>
                <w:lang w:eastAsia="lt-LT"/>
                <w14:ligatures w14:val="none"/>
              </w:rPr>
              <w:t>Geografija</w:t>
            </w:r>
          </w:p>
        </w:tc>
        <w:tc>
          <w:tcPr>
            <w:tcW w:w="1720" w:type="dxa"/>
            <w:tcBorders>
              <w:top w:val="nil"/>
              <w:left w:val="nil"/>
              <w:bottom w:val="single" w:sz="4" w:space="0" w:color="auto"/>
              <w:right w:val="single" w:sz="4" w:space="0" w:color="auto"/>
            </w:tcBorders>
            <w:shd w:val="clear" w:color="auto" w:fill="auto"/>
            <w:noWrap/>
            <w:vAlign w:val="bottom"/>
            <w:hideMark/>
          </w:tcPr>
          <w:p w14:paraId="51E59DAD" w14:textId="77777777" w:rsidR="00784E10" w:rsidRPr="00784E10" w:rsidRDefault="00784E10" w:rsidP="00784E10">
            <w:pPr>
              <w:spacing w:after="0" w:line="240" w:lineRule="auto"/>
              <w:jc w:val="right"/>
              <w:rPr>
                <w:rFonts w:ascii="Times New Roman" w:eastAsia="Times New Roman" w:hAnsi="Times New Roman" w:cs="Times New Roman"/>
                <w:color w:val="000000"/>
                <w:lang w:eastAsia="lt-LT"/>
                <w14:ligatures w14:val="none"/>
              </w:rPr>
            </w:pPr>
            <w:r w:rsidRPr="00784E10">
              <w:rPr>
                <w:rFonts w:ascii="Times New Roman" w:eastAsia="Times New Roman" w:hAnsi="Times New Roman" w:cs="Times New Roman"/>
                <w:color w:val="000000"/>
                <w:lang w:eastAsia="lt-LT"/>
                <w14:ligatures w14:val="none"/>
              </w:rPr>
              <w:t>43</w:t>
            </w:r>
          </w:p>
        </w:tc>
        <w:tc>
          <w:tcPr>
            <w:tcW w:w="1720" w:type="dxa"/>
            <w:tcBorders>
              <w:top w:val="nil"/>
              <w:left w:val="nil"/>
              <w:bottom w:val="single" w:sz="4" w:space="0" w:color="auto"/>
              <w:right w:val="single" w:sz="4" w:space="0" w:color="auto"/>
            </w:tcBorders>
            <w:shd w:val="clear" w:color="auto" w:fill="auto"/>
            <w:noWrap/>
            <w:vAlign w:val="bottom"/>
            <w:hideMark/>
          </w:tcPr>
          <w:p w14:paraId="70DECE69" w14:textId="77777777" w:rsidR="00784E10" w:rsidRPr="00784E10" w:rsidRDefault="00784E10" w:rsidP="00784E10">
            <w:pPr>
              <w:spacing w:after="0" w:line="240" w:lineRule="auto"/>
              <w:jc w:val="right"/>
              <w:rPr>
                <w:rFonts w:ascii="Times New Roman" w:eastAsia="Times New Roman" w:hAnsi="Times New Roman" w:cs="Times New Roman"/>
                <w:color w:val="000000"/>
                <w:lang w:eastAsia="lt-LT"/>
                <w14:ligatures w14:val="none"/>
              </w:rPr>
            </w:pPr>
            <w:r w:rsidRPr="00784E10">
              <w:rPr>
                <w:rFonts w:ascii="Times New Roman" w:eastAsia="Times New Roman" w:hAnsi="Times New Roman" w:cs="Times New Roman"/>
                <w:color w:val="000000"/>
                <w:lang w:eastAsia="lt-LT"/>
                <w14:ligatures w14:val="none"/>
              </w:rPr>
              <w:t>40</w:t>
            </w:r>
          </w:p>
        </w:tc>
        <w:tc>
          <w:tcPr>
            <w:tcW w:w="1660" w:type="dxa"/>
            <w:tcBorders>
              <w:top w:val="nil"/>
              <w:left w:val="nil"/>
              <w:bottom w:val="single" w:sz="4" w:space="0" w:color="auto"/>
              <w:right w:val="single" w:sz="4" w:space="0" w:color="auto"/>
            </w:tcBorders>
            <w:shd w:val="clear" w:color="auto" w:fill="auto"/>
            <w:noWrap/>
            <w:vAlign w:val="bottom"/>
            <w:hideMark/>
          </w:tcPr>
          <w:p w14:paraId="2EA186CF" w14:textId="77777777" w:rsidR="00784E10" w:rsidRPr="00784E10" w:rsidRDefault="00784E10" w:rsidP="00784E10">
            <w:pPr>
              <w:spacing w:after="0" w:line="240" w:lineRule="auto"/>
              <w:rPr>
                <w:rFonts w:ascii="Times New Roman" w:eastAsia="Times New Roman" w:hAnsi="Times New Roman" w:cs="Times New Roman"/>
                <w:color w:val="000000"/>
                <w:lang w:eastAsia="lt-LT"/>
                <w14:ligatures w14:val="none"/>
              </w:rPr>
            </w:pPr>
            <w:r w:rsidRPr="00784E10">
              <w:rPr>
                <w:rFonts w:ascii="Times New Roman" w:eastAsia="Times New Roman" w:hAnsi="Times New Roman" w:cs="Times New Roman"/>
                <w:color w:val="000000"/>
                <w:lang w:eastAsia="lt-LT"/>
                <w14:ligatures w14:val="none"/>
              </w:rPr>
              <w:t>0 (0 proc.)</w:t>
            </w:r>
          </w:p>
        </w:tc>
        <w:tc>
          <w:tcPr>
            <w:tcW w:w="1620" w:type="dxa"/>
            <w:tcBorders>
              <w:top w:val="nil"/>
              <w:left w:val="nil"/>
              <w:bottom w:val="single" w:sz="4" w:space="0" w:color="auto"/>
              <w:right w:val="single" w:sz="4" w:space="0" w:color="auto"/>
            </w:tcBorders>
            <w:shd w:val="clear" w:color="auto" w:fill="auto"/>
            <w:noWrap/>
            <w:vAlign w:val="bottom"/>
            <w:hideMark/>
          </w:tcPr>
          <w:p w14:paraId="05BD8600" w14:textId="77777777" w:rsidR="00784E10" w:rsidRPr="00784E10" w:rsidRDefault="00784E10" w:rsidP="00784E10">
            <w:pPr>
              <w:spacing w:after="0" w:line="240" w:lineRule="auto"/>
              <w:rPr>
                <w:rFonts w:ascii="Times New Roman" w:eastAsia="Times New Roman" w:hAnsi="Times New Roman" w:cs="Times New Roman"/>
                <w:color w:val="000000"/>
                <w:lang w:eastAsia="lt-LT"/>
                <w14:ligatures w14:val="none"/>
              </w:rPr>
            </w:pPr>
            <w:r w:rsidRPr="00784E10">
              <w:rPr>
                <w:rFonts w:ascii="Times New Roman" w:eastAsia="Times New Roman" w:hAnsi="Times New Roman" w:cs="Times New Roman"/>
                <w:color w:val="000000"/>
                <w:lang w:eastAsia="lt-LT"/>
                <w14:ligatures w14:val="none"/>
              </w:rPr>
              <w:t>7 (17,5 proc.)</w:t>
            </w:r>
          </w:p>
        </w:tc>
        <w:tc>
          <w:tcPr>
            <w:tcW w:w="1540" w:type="dxa"/>
            <w:tcBorders>
              <w:top w:val="nil"/>
              <w:left w:val="nil"/>
              <w:bottom w:val="single" w:sz="4" w:space="0" w:color="auto"/>
              <w:right w:val="single" w:sz="4" w:space="0" w:color="auto"/>
            </w:tcBorders>
            <w:shd w:val="clear" w:color="auto" w:fill="auto"/>
            <w:noWrap/>
            <w:vAlign w:val="bottom"/>
            <w:hideMark/>
          </w:tcPr>
          <w:p w14:paraId="52CA5676" w14:textId="77777777" w:rsidR="00784E10" w:rsidRPr="00784E10" w:rsidRDefault="00784E10" w:rsidP="00784E10">
            <w:pPr>
              <w:spacing w:after="0" w:line="240" w:lineRule="auto"/>
              <w:rPr>
                <w:rFonts w:ascii="Times New Roman" w:eastAsia="Times New Roman" w:hAnsi="Times New Roman" w:cs="Times New Roman"/>
                <w:color w:val="000000"/>
                <w:lang w:eastAsia="lt-LT"/>
                <w14:ligatures w14:val="none"/>
              </w:rPr>
            </w:pPr>
            <w:r w:rsidRPr="00784E10">
              <w:rPr>
                <w:rFonts w:ascii="Times New Roman" w:eastAsia="Times New Roman" w:hAnsi="Times New Roman" w:cs="Times New Roman"/>
                <w:color w:val="000000"/>
                <w:lang w:eastAsia="lt-LT"/>
                <w14:ligatures w14:val="none"/>
              </w:rPr>
              <w:t>33 (82,5 proc.)</w:t>
            </w:r>
          </w:p>
        </w:tc>
        <w:tc>
          <w:tcPr>
            <w:tcW w:w="2420" w:type="dxa"/>
            <w:tcBorders>
              <w:top w:val="nil"/>
              <w:left w:val="nil"/>
              <w:bottom w:val="single" w:sz="4" w:space="0" w:color="auto"/>
              <w:right w:val="single" w:sz="4" w:space="0" w:color="auto"/>
            </w:tcBorders>
            <w:shd w:val="clear" w:color="auto" w:fill="auto"/>
            <w:noWrap/>
            <w:vAlign w:val="bottom"/>
            <w:hideMark/>
          </w:tcPr>
          <w:p w14:paraId="3763CA01" w14:textId="77777777" w:rsidR="00784E10" w:rsidRPr="00784E10" w:rsidRDefault="00784E10" w:rsidP="00784E10">
            <w:pPr>
              <w:spacing w:after="0" w:line="240" w:lineRule="auto"/>
              <w:rPr>
                <w:rFonts w:ascii="Times New Roman" w:eastAsia="Times New Roman" w:hAnsi="Times New Roman" w:cs="Times New Roman"/>
                <w:color w:val="000000"/>
                <w:lang w:eastAsia="lt-LT"/>
                <w14:ligatures w14:val="none"/>
              </w:rPr>
            </w:pPr>
            <w:r w:rsidRPr="00784E10">
              <w:rPr>
                <w:rFonts w:ascii="Times New Roman" w:eastAsia="Times New Roman" w:hAnsi="Times New Roman" w:cs="Times New Roman"/>
                <w:color w:val="000000"/>
                <w:lang w:eastAsia="lt-LT"/>
                <w14:ligatures w14:val="none"/>
              </w:rPr>
              <w:t>0 (0 proc.)</w:t>
            </w:r>
          </w:p>
        </w:tc>
      </w:tr>
      <w:tr w:rsidR="00784E10" w:rsidRPr="00784E10" w14:paraId="001FF80D" w14:textId="77777777" w:rsidTr="00784E10">
        <w:trPr>
          <w:trHeight w:val="300"/>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14:paraId="3B04652D" w14:textId="77777777" w:rsidR="00784E10" w:rsidRPr="00784E10" w:rsidRDefault="00784E10" w:rsidP="00784E10">
            <w:pPr>
              <w:spacing w:after="0" w:line="240" w:lineRule="auto"/>
              <w:rPr>
                <w:rFonts w:ascii="Times New Roman" w:eastAsia="Times New Roman" w:hAnsi="Times New Roman" w:cs="Times New Roman"/>
                <w:color w:val="000000"/>
                <w:lang w:eastAsia="lt-LT"/>
                <w14:ligatures w14:val="none"/>
              </w:rPr>
            </w:pPr>
            <w:r w:rsidRPr="00784E10">
              <w:rPr>
                <w:rFonts w:ascii="Times New Roman" w:eastAsia="Times New Roman" w:hAnsi="Times New Roman" w:cs="Times New Roman"/>
                <w:color w:val="000000"/>
                <w:lang w:eastAsia="lt-LT"/>
                <w14:ligatures w14:val="none"/>
              </w:rPr>
              <w:t>Fizika</w:t>
            </w:r>
          </w:p>
        </w:tc>
        <w:tc>
          <w:tcPr>
            <w:tcW w:w="1720" w:type="dxa"/>
            <w:tcBorders>
              <w:top w:val="nil"/>
              <w:left w:val="nil"/>
              <w:bottom w:val="single" w:sz="4" w:space="0" w:color="auto"/>
              <w:right w:val="single" w:sz="4" w:space="0" w:color="auto"/>
            </w:tcBorders>
            <w:shd w:val="clear" w:color="auto" w:fill="auto"/>
            <w:noWrap/>
            <w:vAlign w:val="bottom"/>
            <w:hideMark/>
          </w:tcPr>
          <w:p w14:paraId="32AA4E0F" w14:textId="77777777" w:rsidR="00784E10" w:rsidRPr="00784E10" w:rsidRDefault="00784E10" w:rsidP="00784E10">
            <w:pPr>
              <w:spacing w:after="0" w:line="240" w:lineRule="auto"/>
              <w:jc w:val="right"/>
              <w:rPr>
                <w:rFonts w:ascii="Times New Roman" w:eastAsia="Times New Roman" w:hAnsi="Times New Roman" w:cs="Times New Roman"/>
                <w:color w:val="000000"/>
                <w:lang w:eastAsia="lt-LT"/>
                <w14:ligatures w14:val="none"/>
              </w:rPr>
            </w:pPr>
            <w:r w:rsidRPr="00784E10">
              <w:rPr>
                <w:rFonts w:ascii="Times New Roman" w:eastAsia="Times New Roman" w:hAnsi="Times New Roman" w:cs="Times New Roman"/>
                <w:color w:val="000000"/>
                <w:lang w:eastAsia="lt-LT"/>
                <w14:ligatures w14:val="none"/>
              </w:rPr>
              <w:t>10</w:t>
            </w:r>
          </w:p>
        </w:tc>
        <w:tc>
          <w:tcPr>
            <w:tcW w:w="1720" w:type="dxa"/>
            <w:tcBorders>
              <w:top w:val="nil"/>
              <w:left w:val="nil"/>
              <w:bottom w:val="single" w:sz="4" w:space="0" w:color="auto"/>
              <w:right w:val="single" w:sz="4" w:space="0" w:color="auto"/>
            </w:tcBorders>
            <w:shd w:val="clear" w:color="auto" w:fill="auto"/>
            <w:noWrap/>
            <w:vAlign w:val="bottom"/>
            <w:hideMark/>
          </w:tcPr>
          <w:p w14:paraId="4A815FB4" w14:textId="77777777" w:rsidR="00784E10" w:rsidRPr="00784E10" w:rsidRDefault="00784E10" w:rsidP="00784E10">
            <w:pPr>
              <w:spacing w:after="0" w:line="240" w:lineRule="auto"/>
              <w:jc w:val="right"/>
              <w:rPr>
                <w:rFonts w:ascii="Times New Roman" w:eastAsia="Times New Roman" w:hAnsi="Times New Roman" w:cs="Times New Roman"/>
                <w:color w:val="000000"/>
                <w:lang w:eastAsia="lt-LT"/>
                <w14:ligatures w14:val="none"/>
              </w:rPr>
            </w:pPr>
            <w:r w:rsidRPr="00784E10">
              <w:rPr>
                <w:rFonts w:ascii="Times New Roman" w:eastAsia="Times New Roman" w:hAnsi="Times New Roman" w:cs="Times New Roman"/>
                <w:color w:val="000000"/>
                <w:lang w:eastAsia="lt-LT"/>
                <w14:ligatures w14:val="none"/>
              </w:rPr>
              <w:t>9</w:t>
            </w:r>
          </w:p>
        </w:tc>
        <w:tc>
          <w:tcPr>
            <w:tcW w:w="1660" w:type="dxa"/>
            <w:tcBorders>
              <w:top w:val="nil"/>
              <w:left w:val="nil"/>
              <w:bottom w:val="single" w:sz="4" w:space="0" w:color="auto"/>
              <w:right w:val="single" w:sz="4" w:space="0" w:color="auto"/>
            </w:tcBorders>
            <w:shd w:val="clear" w:color="auto" w:fill="auto"/>
            <w:noWrap/>
            <w:vAlign w:val="bottom"/>
            <w:hideMark/>
          </w:tcPr>
          <w:p w14:paraId="60415674" w14:textId="77777777" w:rsidR="00784E10" w:rsidRPr="00784E10" w:rsidRDefault="00784E10" w:rsidP="00784E10">
            <w:pPr>
              <w:spacing w:after="0" w:line="240" w:lineRule="auto"/>
              <w:rPr>
                <w:rFonts w:ascii="Times New Roman" w:eastAsia="Times New Roman" w:hAnsi="Times New Roman" w:cs="Times New Roman"/>
                <w:color w:val="000000"/>
                <w:lang w:eastAsia="lt-LT"/>
                <w14:ligatures w14:val="none"/>
              </w:rPr>
            </w:pPr>
            <w:r w:rsidRPr="00784E10">
              <w:rPr>
                <w:rFonts w:ascii="Times New Roman" w:eastAsia="Times New Roman" w:hAnsi="Times New Roman" w:cs="Times New Roman"/>
                <w:color w:val="000000"/>
                <w:lang w:eastAsia="lt-LT"/>
                <w14:ligatures w14:val="none"/>
              </w:rPr>
              <w:t>0 (0 proc.)</w:t>
            </w:r>
          </w:p>
        </w:tc>
        <w:tc>
          <w:tcPr>
            <w:tcW w:w="1620" w:type="dxa"/>
            <w:tcBorders>
              <w:top w:val="nil"/>
              <w:left w:val="nil"/>
              <w:bottom w:val="single" w:sz="4" w:space="0" w:color="auto"/>
              <w:right w:val="single" w:sz="4" w:space="0" w:color="auto"/>
            </w:tcBorders>
            <w:shd w:val="clear" w:color="auto" w:fill="auto"/>
            <w:noWrap/>
            <w:vAlign w:val="bottom"/>
            <w:hideMark/>
          </w:tcPr>
          <w:p w14:paraId="459E86B8" w14:textId="77777777" w:rsidR="00784E10" w:rsidRPr="00784E10" w:rsidRDefault="00784E10" w:rsidP="00784E10">
            <w:pPr>
              <w:spacing w:after="0" w:line="240" w:lineRule="auto"/>
              <w:rPr>
                <w:rFonts w:ascii="Times New Roman" w:eastAsia="Times New Roman" w:hAnsi="Times New Roman" w:cs="Times New Roman"/>
                <w:color w:val="000000"/>
                <w:lang w:eastAsia="lt-LT"/>
                <w14:ligatures w14:val="none"/>
              </w:rPr>
            </w:pPr>
            <w:r w:rsidRPr="00784E10">
              <w:rPr>
                <w:rFonts w:ascii="Times New Roman" w:eastAsia="Times New Roman" w:hAnsi="Times New Roman" w:cs="Times New Roman"/>
                <w:color w:val="000000"/>
                <w:lang w:eastAsia="lt-LT"/>
                <w14:ligatures w14:val="none"/>
              </w:rPr>
              <w:t>2 (22,2 proc.)</w:t>
            </w:r>
          </w:p>
        </w:tc>
        <w:tc>
          <w:tcPr>
            <w:tcW w:w="1540" w:type="dxa"/>
            <w:tcBorders>
              <w:top w:val="nil"/>
              <w:left w:val="nil"/>
              <w:bottom w:val="single" w:sz="4" w:space="0" w:color="auto"/>
              <w:right w:val="single" w:sz="4" w:space="0" w:color="auto"/>
            </w:tcBorders>
            <w:shd w:val="clear" w:color="auto" w:fill="auto"/>
            <w:noWrap/>
            <w:vAlign w:val="bottom"/>
            <w:hideMark/>
          </w:tcPr>
          <w:p w14:paraId="6DA30DDE" w14:textId="77777777" w:rsidR="00784E10" w:rsidRPr="00784E10" w:rsidRDefault="00784E10" w:rsidP="00784E10">
            <w:pPr>
              <w:spacing w:after="0" w:line="240" w:lineRule="auto"/>
              <w:rPr>
                <w:rFonts w:ascii="Times New Roman" w:eastAsia="Times New Roman" w:hAnsi="Times New Roman" w:cs="Times New Roman"/>
                <w:color w:val="000000"/>
                <w:lang w:eastAsia="lt-LT"/>
                <w14:ligatures w14:val="none"/>
              </w:rPr>
            </w:pPr>
            <w:r w:rsidRPr="00784E10">
              <w:rPr>
                <w:rFonts w:ascii="Times New Roman" w:eastAsia="Times New Roman" w:hAnsi="Times New Roman" w:cs="Times New Roman"/>
                <w:color w:val="000000"/>
                <w:lang w:eastAsia="lt-LT"/>
                <w14:ligatures w14:val="none"/>
              </w:rPr>
              <w:t>5 (55,6 proc.)</w:t>
            </w:r>
          </w:p>
        </w:tc>
        <w:tc>
          <w:tcPr>
            <w:tcW w:w="2420" w:type="dxa"/>
            <w:tcBorders>
              <w:top w:val="nil"/>
              <w:left w:val="nil"/>
              <w:bottom w:val="single" w:sz="4" w:space="0" w:color="auto"/>
              <w:right w:val="single" w:sz="4" w:space="0" w:color="auto"/>
            </w:tcBorders>
            <w:shd w:val="clear" w:color="auto" w:fill="auto"/>
            <w:noWrap/>
            <w:vAlign w:val="bottom"/>
            <w:hideMark/>
          </w:tcPr>
          <w:p w14:paraId="2357F35D" w14:textId="77777777" w:rsidR="00784E10" w:rsidRPr="00784E10" w:rsidRDefault="00784E10" w:rsidP="00784E10">
            <w:pPr>
              <w:spacing w:after="0" w:line="240" w:lineRule="auto"/>
              <w:rPr>
                <w:rFonts w:ascii="Times New Roman" w:eastAsia="Times New Roman" w:hAnsi="Times New Roman" w:cs="Times New Roman"/>
                <w:color w:val="000000"/>
                <w:lang w:eastAsia="lt-LT"/>
                <w14:ligatures w14:val="none"/>
              </w:rPr>
            </w:pPr>
            <w:r w:rsidRPr="00784E10">
              <w:rPr>
                <w:rFonts w:ascii="Times New Roman" w:eastAsia="Times New Roman" w:hAnsi="Times New Roman" w:cs="Times New Roman"/>
                <w:color w:val="000000"/>
                <w:lang w:eastAsia="lt-LT"/>
                <w14:ligatures w14:val="none"/>
              </w:rPr>
              <w:t>2 (22,2 proc.)</w:t>
            </w:r>
          </w:p>
        </w:tc>
      </w:tr>
      <w:tr w:rsidR="00784E10" w:rsidRPr="00784E10" w14:paraId="4D87F966" w14:textId="77777777" w:rsidTr="00784E10">
        <w:trPr>
          <w:trHeight w:val="300"/>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14:paraId="657BC637" w14:textId="77777777" w:rsidR="00784E10" w:rsidRPr="00784E10" w:rsidRDefault="00784E10" w:rsidP="00784E10">
            <w:pPr>
              <w:spacing w:after="0" w:line="240" w:lineRule="auto"/>
              <w:rPr>
                <w:rFonts w:ascii="Times New Roman" w:eastAsia="Times New Roman" w:hAnsi="Times New Roman" w:cs="Times New Roman"/>
                <w:color w:val="000000"/>
                <w:lang w:eastAsia="lt-LT"/>
                <w14:ligatures w14:val="none"/>
              </w:rPr>
            </w:pPr>
            <w:r w:rsidRPr="00784E10">
              <w:rPr>
                <w:rFonts w:ascii="Times New Roman" w:eastAsia="Times New Roman" w:hAnsi="Times New Roman" w:cs="Times New Roman"/>
                <w:color w:val="000000"/>
                <w:lang w:eastAsia="lt-LT"/>
                <w14:ligatures w14:val="none"/>
              </w:rPr>
              <w:t>Matematika</w:t>
            </w:r>
          </w:p>
        </w:tc>
        <w:tc>
          <w:tcPr>
            <w:tcW w:w="1720" w:type="dxa"/>
            <w:tcBorders>
              <w:top w:val="nil"/>
              <w:left w:val="nil"/>
              <w:bottom w:val="single" w:sz="4" w:space="0" w:color="auto"/>
              <w:right w:val="single" w:sz="4" w:space="0" w:color="auto"/>
            </w:tcBorders>
            <w:shd w:val="clear" w:color="auto" w:fill="auto"/>
            <w:noWrap/>
            <w:vAlign w:val="bottom"/>
            <w:hideMark/>
          </w:tcPr>
          <w:p w14:paraId="58700E5D" w14:textId="77777777" w:rsidR="00784E10" w:rsidRPr="00784E10" w:rsidRDefault="00784E10" w:rsidP="00784E10">
            <w:pPr>
              <w:spacing w:after="0" w:line="240" w:lineRule="auto"/>
              <w:jc w:val="right"/>
              <w:rPr>
                <w:rFonts w:ascii="Times New Roman" w:eastAsia="Times New Roman" w:hAnsi="Times New Roman" w:cs="Times New Roman"/>
                <w:color w:val="000000"/>
                <w:lang w:eastAsia="lt-LT"/>
                <w14:ligatures w14:val="none"/>
              </w:rPr>
            </w:pPr>
            <w:r w:rsidRPr="00784E10">
              <w:rPr>
                <w:rFonts w:ascii="Times New Roman" w:eastAsia="Times New Roman" w:hAnsi="Times New Roman" w:cs="Times New Roman"/>
                <w:color w:val="000000"/>
                <w:lang w:eastAsia="lt-LT"/>
                <w14:ligatures w14:val="none"/>
              </w:rPr>
              <w:t>143</w:t>
            </w:r>
          </w:p>
        </w:tc>
        <w:tc>
          <w:tcPr>
            <w:tcW w:w="1720" w:type="dxa"/>
            <w:tcBorders>
              <w:top w:val="nil"/>
              <w:left w:val="nil"/>
              <w:bottom w:val="single" w:sz="4" w:space="0" w:color="auto"/>
              <w:right w:val="single" w:sz="4" w:space="0" w:color="auto"/>
            </w:tcBorders>
            <w:shd w:val="clear" w:color="auto" w:fill="auto"/>
            <w:noWrap/>
            <w:vAlign w:val="bottom"/>
            <w:hideMark/>
          </w:tcPr>
          <w:p w14:paraId="5DE3DA9A" w14:textId="77777777" w:rsidR="00784E10" w:rsidRPr="00784E10" w:rsidRDefault="00784E10" w:rsidP="00784E10">
            <w:pPr>
              <w:spacing w:after="0" w:line="240" w:lineRule="auto"/>
              <w:jc w:val="right"/>
              <w:rPr>
                <w:rFonts w:ascii="Times New Roman" w:eastAsia="Times New Roman" w:hAnsi="Times New Roman" w:cs="Times New Roman"/>
                <w:color w:val="000000"/>
                <w:lang w:eastAsia="lt-LT"/>
                <w14:ligatures w14:val="none"/>
              </w:rPr>
            </w:pPr>
            <w:r w:rsidRPr="00784E10">
              <w:rPr>
                <w:rFonts w:ascii="Times New Roman" w:eastAsia="Times New Roman" w:hAnsi="Times New Roman" w:cs="Times New Roman"/>
                <w:color w:val="000000"/>
                <w:lang w:eastAsia="lt-LT"/>
                <w14:ligatures w14:val="none"/>
              </w:rPr>
              <w:t>130</w:t>
            </w:r>
          </w:p>
        </w:tc>
        <w:tc>
          <w:tcPr>
            <w:tcW w:w="1660" w:type="dxa"/>
            <w:tcBorders>
              <w:top w:val="nil"/>
              <w:left w:val="nil"/>
              <w:bottom w:val="single" w:sz="4" w:space="0" w:color="auto"/>
              <w:right w:val="single" w:sz="4" w:space="0" w:color="auto"/>
            </w:tcBorders>
            <w:shd w:val="clear" w:color="auto" w:fill="auto"/>
            <w:noWrap/>
            <w:vAlign w:val="bottom"/>
            <w:hideMark/>
          </w:tcPr>
          <w:p w14:paraId="09463777" w14:textId="77777777" w:rsidR="00784E10" w:rsidRPr="00784E10" w:rsidRDefault="00784E10" w:rsidP="00784E10">
            <w:pPr>
              <w:spacing w:after="0" w:line="240" w:lineRule="auto"/>
              <w:rPr>
                <w:rFonts w:ascii="Times New Roman" w:eastAsia="Times New Roman" w:hAnsi="Times New Roman" w:cs="Times New Roman"/>
                <w:color w:val="000000"/>
                <w:lang w:eastAsia="lt-LT"/>
                <w14:ligatures w14:val="none"/>
              </w:rPr>
            </w:pPr>
            <w:r w:rsidRPr="00784E10">
              <w:rPr>
                <w:rFonts w:ascii="Times New Roman" w:eastAsia="Times New Roman" w:hAnsi="Times New Roman" w:cs="Times New Roman"/>
                <w:color w:val="000000"/>
                <w:lang w:eastAsia="lt-LT"/>
                <w14:ligatures w14:val="none"/>
              </w:rPr>
              <w:t>6 (4,6 proc.)</w:t>
            </w:r>
          </w:p>
        </w:tc>
        <w:tc>
          <w:tcPr>
            <w:tcW w:w="1620" w:type="dxa"/>
            <w:tcBorders>
              <w:top w:val="nil"/>
              <w:left w:val="nil"/>
              <w:bottom w:val="single" w:sz="4" w:space="0" w:color="auto"/>
              <w:right w:val="single" w:sz="4" w:space="0" w:color="auto"/>
            </w:tcBorders>
            <w:shd w:val="clear" w:color="auto" w:fill="auto"/>
            <w:noWrap/>
            <w:vAlign w:val="bottom"/>
            <w:hideMark/>
          </w:tcPr>
          <w:p w14:paraId="65CA8AD3" w14:textId="77777777" w:rsidR="00784E10" w:rsidRPr="00784E10" w:rsidRDefault="00784E10" w:rsidP="00784E10">
            <w:pPr>
              <w:spacing w:after="0" w:line="240" w:lineRule="auto"/>
              <w:rPr>
                <w:rFonts w:ascii="Times New Roman" w:eastAsia="Times New Roman" w:hAnsi="Times New Roman" w:cs="Times New Roman"/>
                <w:color w:val="000000"/>
                <w:lang w:eastAsia="lt-LT"/>
                <w14:ligatures w14:val="none"/>
              </w:rPr>
            </w:pPr>
            <w:r w:rsidRPr="00784E10">
              <w:rPr>
                <w:rFonts w:ascii="Times New Roman" w:eastAsia="Times New Roman" w:hAnsi="Times New Roman" w:cs="Times New Roman"/>
                <w:color w:val="000000"/>
                <w:lang w:eastAsia="lt-LT"/>
                <w14:ligatures w14:val="none"/>
              </w:rPr>
              <w:t>68 (52,3 proc.)</w:t>
            </w:r>
          </w:p>
        </w:tc>
        <w:tc>
          <w:tcPr>
            <w:tcW w:w="1540" w:type="dxa"/>
            <w:tcBorders>
              <w:top w:val="nil"/>
              <w:left w:val="nil"/>
              <w:bottom w:val="single" w:sz="4" w:space="0" w:color="auto"/>
              <w:right w:val="single" w:sz="4" w:space="0" w:color="auto"/>
            </w:tcBorders>
            <w:shd w:val="clear" w:color="auto" w:fill="auto"/>
            <w:noWrap/>
            <w:vAlign w:val="bottom"/>
            <w:hideMark/>
          </w:tcPr>
          <w:p w14:paraId="263C9C24" w14:textId="77777777" w:rsidR="00784E10" w:rsidRPr="00784E10" w:rsidRDefault="00784E10" w:rsidP="00784E10">
            <w:pPr>
              <w:spacing w:after="0" w:line="240" w:lineRule="auto"/>
              <w:rPr>
                <w:rFonts w:ascii="Times New Roman" w:eastAsia="Times New Roman" w:hAnsi="Times New Roman" w:cs="Times New Roman"/>
                <w:color w:val="000000"/>
                <w:lang w:eastAsia="lt-LT"/>
                <w14:ligatures w14:val="none"/>
              </w:rPr>
            </w:pPr>
            <w:r w:rsidRPr="00784E10">
              <w:rPr>
                <w:rFonts w:ascii="Times New Roman" w:eastAsia="Times New Roman" w:hAnsi="Times New Roman" w:cs="Times New Roman"/>
                <w:color w:val="000000"/>
                <w:lang w:eastAsia="lt-LT"/>
                <w14:ligatures w14:val="none"/>
              </w:rPr>
              <w:t>52 (40 proc.)</w:t>
            </w:r>
          </w:p>
        </w:tc>
        <w:tc>
          <w:tcPr>
            <w:tcW w:w="2420" w:type="dxa"/>
            <w:tcBorders>
              <w:top w:val="nil"/>
              <w:left w:val="nil"/>
              <w:bottom w:val="single" w:sz="4" w:space="0" w:color="auto"/>
              <w:right w:val="single" w:sz="4" w:space="0" w:color="auto"/>
            </w:tcBorders>
            <w:shd w:val="clear" w:color="auto" w:fill="auto"/>
            <w:noWrap/>
            <w:vAlign w:val="bottom"/>
            <w:hideMark/>
          </w:tcPr>
          <w:p w14:paraId="7E3EE299" w14:textId="77777777" w:rsidR="00784E10" w:rsidRPr="00784E10" w:rsidRDefault="00784E10" w:rsidP="00784E10">
            <w:pPr>
              <w:spacing w:after="0" w:line="240" w:lineRule="auto"/>
              <w:rPr>
                <w:rFonts w:ascii="Times New Roman" w:eastAsia="Times New Roman" w:hAnsi="Times New Roman" w:cs="Times New Roman"/>
                <w:color w:val="000000"/>
                <w:lang w:eastAsia="lt-LT"/>
                <w14:ligatures w14:val="none"/>
              </w:rPr>
            </w:pPr>
            <w:r w:rsidRPr="00784E10">
              <w:rPr>
                <w:rFonts w:ascii="Times New Roman" w:eastAsia="Times New Roman" w:hAnsi="Times New Roman" w:cs="Times New Roman"/>
                <w:color w:val="000000"/>
                <w:lang w:eastAsia="lt-LT"/>
                <w14:ligatures w14:val="none"/>
              </w:rPr>
              <w:t>4 (3 proc.)</w:t>
            </w:r>
          </w:p>
        </w:tc>
      </w:tr>
      <w:tr w:rsidR="00784E10" w:rsidRPr="00784E10" w14:paraId="1FD87B9D" w14:textId="77777777" w:rsidTr="00784E10">
        <w:trPr>
          <w:trHeight w:val="300"/>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14:paraId="74779498" w14:textId="77777777" w:rsidR="00784E10" w:rsidRPr="00784E10" w:rsidRDefault="00784E10" w:rsidP="00784E10">
            <w:pPr>
              <w:spacing w:after="0" w:line="240" w:lineRule="auto"/>
              <w:rPr>
                <w:rFonts w:ascii="Times New Roman" w:eastAsia="Times New Roman" w:hAnsi="Times New Roman" w:cs="Times New Roman"/>
                <w:color w:val="000000"/>
                <w:lang w:eastAsia="lt-LT"/>
                <w14:ligatures w14:val="none"/>
              </w:rPr>
            </w:pPr>
            <w:r w:rsidRPr="00784E10">
              <w:rPr>
                <w:rFonts w:ascii="Times New Roman" w:eastAsia="Times New Roman" w:hAnsi="Times New Roman" w:cs="Times New Roman"/>
                <w:color w:val="000000"/>
                <w:lang w:eastAsia="lt-LT"/>
                <w14:ligatures w14:val="none"/>
              </w:rPr>
              <w:t>Istorija</w:t>
            </w:r>
          </w:p>
        </w:tc>
        <w:tc>
          <w:tcPr>
            <w:tcW w:w="1720" w:type="dxa"/>
            <w:tcBorders>
              <w:top w:val="nil"/>
              <w:left w:val="nil"/>
              <w:bottom w:val="single" w:sz="4" w:space="0" w:color="auto"/>
              <w:right w:val="single" w:sz="4" w:space="0" w:color="auto"/>
            </w:tcBorders>
            <w:shd w:val="clear" w:color="auto" w:fill="auto"/>
            <w:noWrap/>
            <w:vAlign w:val="bottom"/>
            <w:hideMark/>
          </w:tcPr>
          <w:p w14:paraId="2A8C838E" w14:textId="77777777" w:rsidR="00784E10" w:rsidRPr="00784E10" w:rsidRDefault="00784E10" w:rsidP="00784E10">
            <w:pPr>
              <w:spacing w:after="0" w:line="240" w:lineRule="auto"/>
              <w:jc w:val="right"/>
              <w:rPr>
                <w:rFonts w:ascii="Times New Roman" w:eastAsia="Times New Roman" w:hAnsi="Times New Roman" w:cs="Times New Roman"/>
                <w:color w:val="000000"/>
                <w:lang w:eastAsia="lt-LT"/>
                <w14:ligatures w14:val="none"/>
              </w:rPr>
            </w:pPr>
            <w:r w:rsidRPr="00784E10">
              <w:rPr>
                <w:rFonts w:ascii="Times New Roman" w:eastAsia="Times New Roman" w:hAnsi="Times New Roman" w:cs="Times New Roman"/>
                <w:color w:val="000000"/>
                <w:lang w:eastAsia="lt-LT"/>
                <w14:ligatures w14:val="none"/>
              </w:rPr>
              <w:t>65</w:t>
            </w:r>
          </w:p>
        </w:tc>
        <w:tc>
          <w:tcPr>
            <w:tcW w:w="1720" w:type="dxa"/>
            <w:tcBorders>
              <w:top w:val="nil"/>
              <w:left w:val="nil"/>
              <w:bottom w:val="single" w:sz="4" w:space="0" w:color="auto"/>
              <w:right w:val="single" w:sz="4" w:space="0" w:color="auto"/>
            </w:tcBorders>
            <w:shd w:val="clear" w:color="auto" w:fill="auto"/>
            <w:noWrap/>
            <w:vAlign w:val="bottom"/>
            <w:hideMark/>
          </w:tcPr>
          <w:p w14:paraId="6B9FADA2" w14:textId="77777777" w:rsidR="00784E10" w:rsidRPr="00784E10" w:rsidRDefault="00784E10" w:rsidP="00784E10">
            <w:pPr>
              <w:spacing w:after="0" w:line="240" w:lineRule="auto"/>
              <w:jc w:val="right"/>
              <w:rPr>
                <w:rFonts w:ascii="Times New Roman" w:eastAsia="Times New Roman" w:hAnsi="Times New Roman" w:cs="Times New Roman"/>
                <w:color w:val="000000"/>
                <w:lang w:eastAsia="lt-LT"/>
                <w14:ligatures w14:val="none"/>
              </w:rPr>
            </w:pPr>
            <w:r w:rsidRPr="00784E10">
              <w:rPr>
                <w:rFonts w:ascii="Times New Roman" w:eastAsia="Times New Roman" w:hAnsi="Times New Roman" w:cs="Times New Roman"/>
                <w:color w:val="000000"/>
                <w:lang w:eastAsia="lt-LT"/>
                <w14:ligatures w14:val="none"/>
              </w:rPr>
              <w:t>62</w:t>
            </w:r>
          </w:p>
        </w:tc>
        <w:tc>
          <w:tcPr>
            <w:tcW w:w="1660" w:type="dxa"/>
            <w:tcBorders>
              <w:top w:val="nil"/>
              <w:left w:val="nil"/>
              <w:bottom w:val="single" w:sz="4" w:space="0" w:color="auto"/>
              <w:right w:val="single" w:sz="4" w:space="0" w:color="auto"/>
            </w:tcBorders>
            <w:shd w:val="clear" w:color="auto" w:fill="auto"/>
            <w:noWrap/>
            <w:vAlign w:val="bottom"/>
            <w:hideMark/>
          </w:tcPr>
          <w:p w14:paraId="67D511E4" w14:textId="77777777" w:rsidR="00784E10" w:rsidRPr="00784E10" w:rsidRDefault="00784E10" w:rsidP="00784E10">
            <w:pPr>
              <w:spacing w:after="0" w:line="240" w:lineRule="auto"/>
              <w:rPr>
                <w:rFonts w:ascii="Times New Roman" w:eastAsia="Times New Roman" w:hAnsi="Times New Roman" w:cs="Times New Roman"/>
                <w:color w:val="000000"/>
                <w:lang w:eastAsia="lt-LT"/>
                <w14:ligatures w14:val="none"/>
              </w:rPr>
            </w:pPr>
            <w:r w:rsidRPr="00784E10">
              <w:rPr>
                <w:rFonts w:ascii="Times New Roman" w:eastAsia="Times New Roman" w:hAnsi="Times New Roman" w:cs="Times New Roman"/>
                <w:color w:val="000000"/>
                <w:lang w:eastAsia="lt-LT"/>
                <w14:ligatures w14:val="none"/>
              </w:rPr>
              <w:t>1 (1,6 proc.)</w:t>
            </w:r>
          </w:p>
        </w:tc>
        <w:tc>
          <w:tcPr>
            <w:tcW w:w="1620" w:type="dxa"/>
            <w:tcBorders>
              <w:top w:val="nil"/>
              <w:left w:val="nil"/>
              <w:bottom w:val="single" w:sz="4" w:space="0" w:color="auto"/>
              <w:right w:val="single" w:sz="4" w:space="0" w:color="auto"/>
            </w:tcBorders>
            <w:shd w:val="clear" w:color="auto" w:fill="auto"/>
            <w:noWrap/>
            <w:vAlign w:val="bottom"/>
            <w:hideMark/>
          </w:tcPr>
          <w:p w14:paraId="741C4359" w14:textId="77777777" w:rsidR="00784E10" w:rsidRPr="00784E10" w:rsidRDefault="00784E10" w:rsidP="00784E10">
            <w:pPr>
              <w:spacing w:after="0" w:line="240" w:lineRule="auto"/>
              <w:rPr>
                <w:rFonts w:ascii="Times New Roman" w:eastAsia="Times New Roman" w:hAnsi="Times New Roman" w:cs="Times New Roman"/>
                <w:color w:val="000000"/>
                <w:lang w:eastAsia="lt-LT"/>
                <w14:ligatures w14:val="none"/>
              </w:rPr>
            </w:pPr>
            <w:r w:rsidRPr="00784E10">
              <w:rPr>
                <w:rFonts w:ascii="Times New Roman" w:eastAsia="Times New Roman" w:hAnsi="Times New Roman" w:cs="Times New Roman"/>
                <w:color w:val="000000"/>
                <w:lang w:eastAsia="lt-LT"/>
                <w14:ligatures w14:val="none"/>
              </w:rPr>
              <w:t>25 (40,3 proc.)</w:t>
            </w:r>
          </w:p>
        </w:tc>
        <w:tc>
          <w:tcPr>
            <w:tcW w:w="1540" w:type="dxa"/>
            <w:tcBorders>
              <w:top w:val="nil"/>
              <w:left w:val="nil"/>
              <w:bottom w:val="single" w:sz="4" w:space="0" w:color="auto"/>
              <w:right w:val="single" w:sz="4" w:space="0" w:color="auto"/>
            </w:tcBorders>
            <w:shd w:val="clear" w:color="auto" w:fill="auto"/>
            <w:noWrap/>
            <w:vAlign w:val="bottom"/>
            <w:hideMark/>
          </w:tcPr>
          <w:p w14:paraId="7B50A045" w14:textId="77777777" w:rsidR="00784E10" w:rsidRPr="00784E10" w:rsidRDefault="00784E10" w:rsidP="00784E10">
            <w:pPr>
              <w:spacing w:after="0" w:line="240" w:lineRule="auto"/>
              <w:rPr>
                <w:rFonts w:ascii="Times New Roman" w:eastAsia="Times New Roman" w:hAnsi="Times New Roman" w:cs="Times New Roman"/>
                <w:color w:val="000000"/>
                <w:lang w:eastAsia="lt-LT"/>
                <w14:ligatures w14:val="none"/>
              </w:rPr>
            </w:pPr>
            <w:r w:rsidRPr="00784E10">
              <w:rPr>
                <w:rFonts w:ascii="Times New Roman" w:eastAsia="Times New Roman" w:hAnsi="Times New Roman" w:cs="Times New Roman"/>
                <w:color w:val="000000"/>
                <w:lang w:eastAsia="lt-LT"/>
                <w14:ligatures w14:val="none"/>
              </w:rPr>
              <w:t>35 (56,5 proc.)</w:t>
            </w:r>
          </w:p>
        </w:tc>
        <w:tc>
          <w:tcPr>
            <w:tcW w:w="2420" w:type="dxa"/>
            <w:tcBorders>
              <w:top w:val="nil"/>
              <w:left w:val="nil"/>
              <w:bottom w:val="single" w:sz="4" w:space="0" w:color="auto"/>
              <w:right w:val="single" w:sz="4" w:space="0" w:color="auto"/>
            </w:tcBorders>
            <w:shd w:val="clear" w:color="auto" w:fill="auto"/>
            <w:noWrap/>
            <w:vAlign w:val="bottom"/>
            <w:hideMark/>
          </w:tcPr>
          <w:p w14:paraId="5F21697B" w14:textId="77777777" w:rsidR="00784E10" w:rsidRPr="00784E10" w:rsidRDefault="00784E10" w:rsidP="00784E10">
            <w:pPr>
              <w:spacing w:after="0" w:line="240" w:lineRule="auto"/>
              <w:rPr>
                <w:rFonts w:ascii="Times New Roman" w:eastAsia="Times New Roman" w:hAnsi="Times New Roman" w:cs="Times New Roman"/>
                <w:color w:val="000000"/>
                <w:lang w:eastAsia="lt-LT"/>
                <w14:ligatures w14:val="none"/>
              </w:rPr>
            </w:pPr>
            <w:r w:rsidRPr="00784E10">
              <w:rPr>
                <w:rFonts w:ascii="Times New Roman" w:eastAsia="Times New Roman" w:hAnsi="Times New Roman" w:cs="Times New Roman"/>
                <w:color w:val="000000"/>
                <w:lang w:eastAsia="lt-LT"/>
                <w14:ligatures w14:val="none"/>
              </w:rPr>
              <w:t>1 (1,6 proc.)</w:t>
            </w:r>
          </w:p>
        </w:tc>
      </w:tr>
      <w:tr w:rsidR="00784E10" w:rsidRPr="00784E10" w14:paraId="4362578F" w14:textId="77777777" w:rsidTr="00784E10">
        <w:trPr>
          <w:trHeight w:val="300"/>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14:paraId="4F0AE70A" w14:textId="77777777" w:rsidR="00784E10" w:rsidRPr="00784E10" w:rsidRDefault="00784E10" w:rsidP="00784E10">
            <w:pPr>
              <w:spacing w:after="0" w:line="240" w:lineRule="auto"/>
              <w:rPr>
                <w:rFonts w:ascii="Times New Roman" w:eastAsia="Times New Roman" w:hAnsi="Times New Roman" w:cs="Times New Roman"/>
                <w:color w:val="000000"/>
                <w:lang w:eastAsia="lt-LT"/>
                <w14:ligatures w14:val="none"/>
              </w:rPr>
            </w:pPr>
            <w:r w:rsidRPr="00784E10">
              <w:rPr>
                <w:rFonts w:ascii="Times New Roman" w:eastAsia="Times New Roman" w:hAnsi="Times New Roman" w:cs="Times New Roman"/>
                <w:color w:val="000000"/>
                <w:lang w:eastAsia="lt-LT"/>
                <w14:ligatures w14:val="none"/>
              </w:rPr>
              <w:t>Chemija</w:t>
            </w:r>
          </w:p>
        </w:tc>
        <w:tc>
          <w:tcPr>
            <w:tcW w:w="1720" w:type="dxa"/>
            <w:tcBorders>
              <w:top w:val="nil"/>
              <w:left w:val="nil"/>
              <w:bottom w:val="single" w:sz="4" w:space="0" w:color="auto"/>
              <w:right w:val="single" w:sz="4" w:space="0" w:color="auto"/>
            </w:tcBorders>
            <w:shd w:val="clear" w:color="auto" w:fill="auto"/>
            <w:noWrap/>
            <w:vAlign w:val="bottom"/>
            <w:hideMark/>
          </w:tcPr>
          <w:p w14:paraId="704E3C87" w14:textId="77777777" w:rsidR="00784E10" w:rsidRPr="00784E10" w:rsidRDefault="00784E10" w:rsidP="00784E10">
            <w:pPr>
              <w:spacing w:after="0" w:line="240" w:lineRule="auto"/>
              <w:jc w:val="right"/>
              <w:rPr>
                <w:rFonts w:ascii="Times New Roman" w:eastAsia="Times New Roman" w:hAnsi="Times New Roman" w:cs="Times New Roman"/>
                <w:color w:val="000000"/>
                <w:lang w:eastAsia="lt-LT"/>
                <w14:ligatures w14:val="none"/>
              </w:rPr>
            </w:pPr>
            <w:r w:rsidRPr="00784E10">
              <w:rPr>
                <w:rFonts w:ascii="Times New Roman" w:eastAsia="Times New Roman" w:hAnsi="Times New Roman" w:cs="Times New Roman"/>
                <w:color w:val="000000"/>
                <w:lang w:eastAsia="lt-LT"/>
                <w14:ligatures w14:val="none"/>
              </w:rPr>
              <w:t>23</w:t>
            </w:r>
          </w:p>
        </w:tc>
        <w:tc>
          <w:tcPr>
            <w:tcW w:w="1720" w:type="dxa"/>
            <w:tcBorders>
              <w:top w:val="nil"/>
              <w:left w:val="nil"/>
              <w:bottom w:val="single" w:sz="4" w:space="0" w:color="auto"/>
              <w:right w:val="single" w:sz="4" w:space="0" w:color="auto"/>
            </w:tcBorders>
            <w:shd w:val="clear" w:color="auto" w:fill="auto"/>
            <w:noWrap/>
            <w:vAlign w:val="bottom"/>
            <w:hideMark/>
          </w:tcPr>
          <w:p w14:paraId="0474F557" w14:textId="77777777" w:rsidR="00784E10" w:rsidRPr="00784E10" w:rsidRDefault="00784E10" w:rsidP="00784E10">
            <w:pPr>
              <w:spacing w:after="0" w:line="240" w:lineRule="auto"/>
              <w:jc w:val="right"/>
              <w:rPr>
                <w:rFonts w:ascii="Times New Roman" w:eastAsia="Times New Roman" w:hAnsi="Times New Roman" w:cs="Times New Roman"/>
                <w:color w:val="000000"/>
                <w:lang w:eastAsia="lt-LT"/>
                <w14:ligatures w14:val="none"/>
              </w:rPr>
            </w:pPr>
            <w:r w:rsidRPr="00784E10">
              <w:rPr>
                <w:rFonts w:ascii="Times New Roman" w:eastAsia="Times New Roman" w:hAnsi="Times New Roman" w:cs="Times New Roman"/>
                <w:color w:val="000000"/>
                <w:lang w:eastAsia="lt-LT"/>
                <w14:ligatures w14:val="none"/>
              </w:rPr>
              <w:t>19</w:t>
            </w:r>
          </w:p>
        </w:tc>
        <w:tc>
          <w:tcPr>
            <w:tcW w:w="1660" w:type="dxa"/>
            <w:tcBorders>
              <w:top w:val="nil"/>
              <w:left w:val="nil"/>
              <w:bottom w:val="single" w:sz="4" w:space="0" w:color="auto"/>
              <w:right w:val="single" w:sz="4" w:space="0" w:color="auto"/>
            </w:tcBorders>
            <w:shd w:val="clear" w:color="auto" w:fill="auto"/>
            <w:noWrap/>
            <w:vAlign w:val="bottom"/>
            <w:hideMark/>
          </w:tcPr>
          <w:p w14:paraId="15F4CC78" w14:textId="77777777" w:rsidR="00784E10" w:rsidRPr="00784E10" w:rsidRDefault="00784E10" w:rsidP="00784E10">
            <w:pPr>
              <w:spacing w:after="0" w:line="240" w:lineRule="auto"/>
              <w:rPr>
                <w:rFonts w:ascii="Times New Roman" w:eastAsia="Times New Roman" w:hAnsi="Times New Roman" w:cs="Times New Roman"/>
                <w:color w:val="000000"/>
                <w:lang w:eastAsia="lt-LT"/>
                <w14:ligatures w14:val="none"/>
              </w:rPr>
            </w:pPr>
            <w:r w:rsidRPr="00784E10">
              <w:rPr>
                <w:rFonts w:ascii="Times New Roman" w:eastAsia="Times New Roman" w:hAnsi="Times New Roman" w:cs="Times New Roman"/>
                <w:color w:val="000000"/>
                <w:lang w:eastAsia="lt-LT"/>
                <w14:ligatures w14:val="none"/>
              </w:rPr>
              <w:t>0 (0 proc.)</w:t>
            </w:r>
          </w:p>
        </w:tc>
        <w:tc>
          <w:tcPr>
            <w:tcW w:w="1620" w:type="dxa"/>
            <w:tcBorders>
              <w:top w:val="nil"/>
              <w:left w:val="nil"/>
              <w:bottom w:val="single" w:sz="4" w:space="0" w:color="auto"/>
              <w:right w:val="single" w:sz="4" w:space="0" w:color="auto"/>
            </w:tcBorders>
            <w:shd w:val="clear" w:color="auto" w:fill="auto"/>
            <w:noWrap/>
            <w:vAlign w:val="bottom"/>
            <w:hideMark/>
          </w:tcPr>
          <w:p w14:paraId="6B54E478" w14:textId="77777777" w:rsidR="00784E10" w:rsidRPr="00784E10" w:rsidRDefault="00784E10" w:rsidP="00784E10">
            <w:pPr>
              <w:spacing w:after="0" w:line="240" w:lineRule="auto"/>
              <w:rPr>
                <w:rFonts w:ascii="Times New Roman" w:eastAsia="Times New Roman" w:hAnsi="Times New Roman" w:cs="Times New Roman"/>
                <w:color w:val="000000"/>
                <w:lang w:eastAsia="lt-LT"/>
                <w14:ligatures w14:val="none"/>
              </w:rPr>
            </w:pPr>
            <w:r w:rsidRPr="00784E10">
              <w:rPr>
                <w:rFonts w:ascii="Times New Roman" w:eastAsia="Times New Roman" w:hAnsi="Times New Roman" w:cs="Times New Roman"/>
                <w:color w:val="000000"/>
                <w:lang w:eastAsia="lt-LT"/>
                <w14:ligatures w14:val="none"/>
              </w:rPr>
              <w:t>8 (42,1 proc.)</w:t>
            </w:r>
          </w:p>
        </w:tc>
        <w:tc>
          <w:tcPr>
            <w:tcW w:w="1540" w:type="dxa"/>
            <w:tcBorders>
              <w:top w:val="nil"/>
              <w:left w:val="nil"/>
              <w:bottom w:val="single" w:sz="4" w:space="0" w:color="auto"/>
              <w:right w:val="single" w:sz="4" w:space="0" w:color="auto"/>
            </w:tcBorders>
            <w:shd w:val="clear" w:color="auto" w:fill="auto"/>
            <w:noWrap/>
            <w:vAlign w:val="bottom"/>
            <w:hideMark/>
          </w:tcPr>
          <w:p w14:paraId="32CDB75F" w14:textId="77777777" w:rsidR="00784E10" w:rsidRPr="00784E10" w:rsidRDefault="00784E10" w:rsidP="00784E10">
            <w:pPr>
              <w:spacing w:after="0" w:line="240" w:lineRule="auto"/>
              <w:rPr>
                <w:rFonts w:ascii="Times New Roman" w:eastAsia="Times New Roman" w:hAnsi="Times New Roman" w:cs="Times New Roman"/>
                <w:color w:val="000000"/>
                <w:lang w:eastAsia="lt-LT"/>
                <w14:ligatures w14:val="none"/>
              </w:rPr>
            </w:pPr>
            <w:r w:rsidRPr="00784E10">
              <w:rPr>
                <w:rFonts w:ascii="Times New Roman" w:eastAsia="Times New Roman" w:hAnsi="Times New Roman" w:cs="Times New Roman"/>
                <w:color w:val="000000"/>
                <w:lang w:eastAsia="lt-LT"/>
                <w14:ligatures w14:val="none"/>
              </w:rPr>
              <w:t>10 (52,6 proc.)</w:t>
            </w:r>
          </w:p>
        </w:tc>
        <w:tc>
          <w:tcPr>
            <w:tcW w:w="2420" w:type="dxa"/>
            <w:tcBorders>
              <w:top w:val="nil"/>
              <w:left w:val="nil"/>
              <w:bottom w:val="single" w:sz="4" w:space="0" w:color="auto"/>
              <w:right w:val="single" w:sz="4" w:space="0" w:color="auto"/>
            </w:tcBorders>
            <w:shd w:val="clear" w:color="auto" w:fill="auto"/>
            <w:noWrap/>
            <w:vAlign w:val="bottom"/>
            <w:hideMark/>
          </w:tcPr>
          <w:p w14:paraId="19008105" w14:textId="77777777" w:rsidR="00784E10" w:rsidRPr="00784E10" w:rsidRDefault="00784E10" w:rsidP="00784E10">
            <w:pPr>
              <w:spacing w:after="0" w:line="240" w:lineRule="auto"/>
              <w:rPr>
                <w:rFonts w:ascii="Times New Roman" w:eastAsia="Times New Roman" w:hAnsi="Times New Roman" w:cs="Times New Roman"/>
                <w:color w:val="000000"/>
                <w:lang w:eastAsia="lt-LT"/>
                <w14:ligatures w14:val="none"/>
              </w:rPr>
            </w:pPr>
            <w:r w:rsidRPr="00784E10">
              <w:rPr>
                <w:rFonts w:ascii="Times New Roman" w:eastAsia="Times New Roman" w:hAnsi="Times New Roman" w:cs="Times New Roman"/>
                <w:color w:val="000000"/>
                <w:lang w:eastAsia="lt-LT"/>
                <w14:ligatures w14:val="none"/>
              </w:rPr>
              <w:t>1 (5,3 proc.)</w:t>
            </w:r>
          </w:p>
        </w:tc>
      </w:tr>
      <w:tr w:rsidR="00784E10" w:rsidRPr="00784E10" w14:paraId="0388553A" w14:textId="77777777" w:rsidTr="00784E10">
        <w:trPr>
          <w:trHeight w:val="300"/>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14:paraId="2EC5F260" w14:textId="77777777" w:rsidR="00784E10" w:rsidRPr="00784E10" w:rsidRDefault="00784E10" w:rsidP="00784E10">
            <w:pPr>
              <w:spacing w:after="0" w:line="240" w:lineRule="auto"/>
              <w:rPr>
                <w:rFonts w:ascii="Times New Roman" w:eastAsia="Times New Roman" w:hAnsi="Times New Roman" w:cs="Times New Roman"/>
                <w:color w:val="000000"/>
                <w:lang w:eastAsia="lt-LT"/>
                <w14:ligatures w14:val="none"/>
              </w:rPr>
            </w:pPr>
            <w:r w:rsidRPr="00784E10">
              <w:rPr>
                <w:rFonts w:ascii="Times New Roman" w:eastAsia="Times New Roman" w:hAnsi="Times New Roman" w:cs="Times New Roman"/>
                <w:color w:val="000000"/>
                <w:lang w:eastAsia="lt-LT"/>
                <w14:ligatures w14:val="none"/>
              </w:rPr>
              <w:t>Biologija</w:t>
            </w:r>
          </w:p>
        </w:tc>
        <w:tc>
          <w:tcPr>
            <w:tcW w:w="1720" w:type="dxa"/>
            <w:tcBorders>
              <w:top w:val="nil"/>
              <w:left w:val="nil"/>
              <w:bottom w:val="single" w:sz="4" w:space="0" w:color="auto"/>
              <w:right w:val="single" w:sz="4" w:space="0" w:color="auto"/>
            </w:tcBorders>
            <w:shd w:val="clear" w:color="auto" w:fill="auto"/>
            <w:noWrap/>
            <w:vAlign w:val="bottom"/>
            <w:hideMark/>
          </w:tcPr>
          <w:p w14:paraId="7AF01627" w14:textId="77777777" w:rsidR="00784E10" w:rsidRPr="00784E10" w:rsidRDefault="00784E10" w:rsidP="00784E10">
            <w:pPr>
              <w:spacing w:after="0" w:line="240" w:lineRule="auto"/>
              <w:jc w:val="right"/>
              <w:rPr>
                <w:rFonts w:ascii="Times New Roman" w:eastAsia="Times New Roman" w:hAnsi="Times New Roman" w:cs="Times New Roman"/>
                <w:color w:val="000000"/>
                <w:lang w:eastAsia="lt-LT"/>
                <w14:ligatures w14:val="none"/>
              </w:rPr>
            </w:pPr>
            <w:r w:rsidRPr="00784E10">
              <w:rPr>
                <w:rFonts w:ascii="Times New Roman" w:eastAsia="Times New Roman" w:hAnsi="Times New Roman" w:cs="Times New Roman"/>
                <w:color w:val="000000"/>
                <w:lang w:eastAsia="lt-LT"/>
                <w14:ligatures w14:val="none"/>
              </w:rPr>
              <w:t>75</w:t>
            </w:r>
          </w:p>
        </w:tc>
        <w:tc>
          <w:tcPr>
            <w:tcW w:w="1720" w:type="dxa"/>
            <w:tcBorders>
              <w:top w:val="nil"/>
              <w:left w:val="nil"/>
              <w:bottom w:val="single" w:sz="4" w:space="0" w:color="auto"/>
              <w:right w:val="single" w:sz="4" w:space="0" w:color="auto"/>
            </w:tcBorders>
            <w:shd w:val="clear" w:color="auto" w:fill="auto"/>
            <w:noWrap/>
            <w:vAlign w:val="bottom"/>
            <w:hideMark/>
          </w:tcPr>
          <w:p w14:paraId="678EC8BB" w14:textId="77777777" w:rsidR="00784E10" w:rsidRPr="00784E10" w:rsidRDefault="00784E10" w:rsidP="00784E10">
            <w:pPr>
              <w:spacing w:after="0" w:line="240" w:lineRule="auto"/>
              <w:jc w:val="right"/>
              <w:rPr>
                <w:rFonts w:ascii="Times New Roman" w:eastAsia="Times New Roman" w:hAnsi="Times New Roman" w:cs="Times New Roman"/>
                <w:color w:val="000000"/>
                <w:lang w:eastAsia="lt-LT"/>
                <w14:ligatures w14:val="none"/>
              </w:rPr>
            </w:pPr>
            <w:r w:rsidRPr="00784E10">
              <w:rPr>
                <w:rFonts w:ascii="Times New Roman" w:eastAsia="Times New Roman" w:hAnsi="Times New Roman" w:cs="Times New Roman"/>
                <w:color w:val="000000"/>
                <w:lang w:eastAsia="lt-LT"/>
                <w14:ligatures w14:val="none"/>
              </w:rPr>
              <w:t>74</w:t>
            </w:r>
          </w:p>
        </w:tc>
        <w:tc>
          <w:tcPr>
            <w:tcW w:w="1660" w:type="dxa"/>
            <w:tcBorders>
              <w:top w:val="nil"/>
              <w:left w:val="nil"/>
              <w:bottom w:val="single" w:sz="4" w:space="0" w:color="auto"/>
              <w:right w:val="single" w:sz="4" w:space="0" w:color="auto"/>
            </w:tcBorders>
            <w:shd w:val="clear" w:color="auto" w:fill="auto"/>
            <w:noWrap/>
            <w:vAlign w:val="bottom"/>
            <w:hideMark/>
          </w:tcPr>
          <w:p w14:paraId="6BB7A3CB" w14:textId="77777777" w:rsidR="00784E10" w:rsidRPr="00784E10" w:rsidRDefault="00784E10" w:rsidP="00784E10">
            <w:pPr>
              <w:spacing w:after="0" w:line="240" w:lineRule="auto"/>
              <w:rPr>
                <w:rFonts w:ascii="Times New Roman" w:eastAsia="Times New Roman" w:hAnsi="Times New Roman" w:cs="Times New Roman"/>
                <w:color w:val="000000"/>
                <w:lang w:eastAsia="lt-LT"/>
                <w14:ligatures w14:val="none"/>
              </w:rPr>
            </w:pPr>
            <w:r w:rsidRPr="00784E10">
              <w:rPr>
                <w:rFonts w:ascii="Times New Roman" w:eastAsia="Times New Roman" w:hAnsi="Times New Roman" w:cs="Times New Roman"/>
                <w:color w:val="000000"/>
                <w:lang w:eastAsia="lt-LT"/>
                <w14:ligatures w14:val="none"/>
              </w:rPr>
              <w:t>0 (0 proc.)</w:t>
            </w:r>
          </w:p>
        </w:tc>
        <w:tc>
          <w:tcPr>
            <w:tcW w:w="1620" w:type="dxa"/>
            <w:tcBorders>
              <w:top w:val="nil"/>
              <w:left w:val="nil"/>
              <w:bottom w:val="single" w:sz="4" w:space="0" w:color="auto"/>
              <w:right w:val="single" w:sz="4" w:space="0" w:color="auto"/>
            </w:tcBorders>
            <w:shd w:val="clear" w:color="auto" w:fill="auto"/>
            <w:noWrap/>
            <w:vAlign w:val="bottom"/>
            <w:hideMark/>
          </w:tcPr>
          <w:p w14:paraId="7F13983B" w14:textId="77777777" w:rsidR="00784E10" w:rsidRPr="00784E10" w:rsidRDefault="00784E10" w:rsidP="00784E10">
            <w:pPr>
              <w:spacing w:after="0" w:line="240" w:lineRule="auto"/>
              <w:rPr>
                <w:rFonts w:ascii="Times New Roman" w:eastAsia="Times New Roman" w:hAnsi="Times New Roman" w:cs="Times New Roman"/>
                <w:color w:val="000000"/>
                <w:lang w:eastAsia="lt-LT"/>
                <w14:ligatures w14:val="none"/>
              </w:rPr>
            </w:pPr>
            <w:r w:rsidRPr="00784E10">
              <w:rPr>
                <w:rFonts w:ascii="Times New Roman" w:eastAsia="Times New Roman" w:hAnsi="Times New Roman" w:cs="Times New Roman"/>
                <w:color w:val="000000"/>
                <w:lang w:eastAsia="lt-LT"/>
                <w14:ligatures w14:val="none"/>
              </w:rPr>
              <w:t>29 (39,2 proc.)</w:t>
            </w:r>
          </w:p>
        </w:tc>
        <w:tc>
          <w:tcPr>
            <w:tcW w:w="1540" w:type="dxa"/>
            <w:tcBorders>
              <w:top w:val="nil"/>
              <w:left w:val="nil"/>
              <w:bottom w:val="single" w:sz="4" w:space="0" w:color="auto"/>
              <w:right w:val="single" w:sz="4" w:space="0" w:color="auto"/>
            </w:tcBorders>
            <w:shd w:val="clear" w:color="auto" w:fill="auto"/>
            <w:noWrap/>
            <w:vAlign w:val="bottom"/>
            <w:hideMark/>
          </w:tcPr>
          <w:p w14:paraId="2DC40872" w14:textId="77777777" w:rsidR="00784E10" w:rsidRPr="00784E10" w:rsidRDefault="00784E10" w:rsidP="00784E10">
            <w:pPr>
              <w:spacing w:after="0" w:line="240" w:lineRule="auto"/>
              <w:rPr>
                <w:rFonts w:ascii="Times New Roman" w:eastAsia="Times New Roman" w:hAnsi="Times New Roman" w:cs="Times New Roman"/>
                <w:color w:val="000000"/>
                <w:lang w:eastAsia="lt-LT"/>
                <w14:ligatures w14:val="none"/>
              </w:rPr>
            </w:pPr>
            <w:r w:rsidRPr="00784E10">
              <w:rPr>
                <w:rFonts w:ascii="Times New Roman" w:eastAsia="Times New Roman" w:hAnsi="Times New Roman" w:cs="Times New Roman"/>
                <w:color w:val="000000"/>
                <w:lang w:eastAsia="lt-LT"/>
                <w14:ligatures w14:val="none"/>
              </w:rPr>
              <w:t>37 (50 proc.)</w:t>
            </w:r>
          </w:p>
        </w:tc>
        <w:tc>
          <w:tcPr>
            <w:tcW w:w="2420" w:type="dxa"/>
            <w:tcBorders>
              <w:top w:val="nil"/>
              <w:left w:val="nil"/>
              <w:bottom w:val="single" w:sz="4" w:space="0" w:color="auto"/>
              <w:right w:val="single" w:sz="4" w:space="0" w:color="auto"/>
            </w:tcBorders>
            <w:shd w:val="clear" w:color="auto" w:fill="auto"/>
            <w:noWrap/>
            <w:vAlign w:val="bottom"/>
            <w:hideMark/>
          </w:tcPr>
          <w:p w14:paraId="5484BE60" w14:textId="77777777" w:rsidR="00784E10" w:rsidRPr="00784E10" w:rsidRDefault="00784E10" w:rsidP="00784E10">
            <w:pPr>
              <w:spacing w:after="0" w:line="240" w:lineRule="auto"/>
              <w:rPr>
                <w:rFonts w:ascii="Times New Roman" w:eastAsia="Times New Roman" w:hAnsi="Times New Roman" w:cs="Times New Roman"/>
                <w:color w:val="000000"/>
                <w:lang w:eastAsia="lt-LT"/>
                <w14:ligatures w14:val="none"/>
              </w:rPr>
            </w:pPr>
            <w:r w:rsidRPr="00784E10">
              <w:rPr>
                <w:rFonts w:ascii="Times New Roman" w:eastAsia="Times New Roman" w:hAnsi="Times New Roman" w:cs="Times New Roman"/>
                <w:color w:val="000000"/>
                <w:lang w:eastAsia="lt-LT"/>
                <w14:ligatures w14:val="none"/>
              </w:rPr>
              <w:t>8 (10,8proc.)</w:t>
            </w:r>
          </w:p>
        </w:tc>
      </w:tr>
      <w:tr w:rsidR="00784E10" w:rsidRPr="00784E10" w14:paraId="01E8B0F3" w14:textId="77777777" w:rsidTr="00784E10">
        <w:trPr>
          <w:trHeight w:val="300"/>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14:paraId="203A3836" w14:textId="77777777" w:rsidR="00784E10" w:rsidRPr="00784E10" w:rsidRDefault="00784E10" w:rsidP="00784E10">
            <w:pPr>
              <w:spacing w:after="0" w:line="240" w:lineRule="auto"/>
              <w:rPr>
                <w:rFonts w:ascii="Times New Roman" w:eastAsia="Times New Roman" w:hAnsi="Times New Roman" w:cs="Times New Roman"/>
                <w:color w:val="000000"/>
                <w:lang w:eastAsia="lt-LT"/>
                <w14:ligatures w14:val="none"/>
              </w:rPr>
            </w:pPr>
            <w:r w:rsidRPr="00784E10">
              <w:rPr>
                <w:rFonts w:ascii="Times New Roman" w:eastAsia="Times New Roman" w:hAnsi="Times New Roman" w:cs="Times New Roman"/>
                <w:color w:val="000000"/>
                <w:lang w:eastAsia="lt-LT"/>
                <w14:ligatures w14:val="none"/>
              </w:rPr>
              <w:t>Informacinės technologijos</w:t>
            </w:r>
          </w:p>
        </w:tc>
        <w:tc>
          <w:tcPr>
            <w:tcW w:w="1720" w:type="dxa"/>
            <w:tcBorders>
              <w:top w:val="nil"/>
              <w:left w:val="nil"/>
              <w:bottom w:val="single" w:sz="4" w:space="0" w:color="auto"/>
              <w:right w:val="single" w:sz="4" w:space="0" w:color="auto"/>
            </w:tcBorders>
            <w:shd w:val="clear" w:color="auto" w:fill="auto"/>
            <w:noWrap/>
            <w:vAlign w:val="bottom"/>
            <w:hideMark/>
          </w:tcPr>
          <w:p w14:paraId="748B348C" w14:textId="77777777" w:rsidR="00784E10" w:rsidRPr="00784E10" w:rsidRDefault="00784E10" w:rsidP="00784E10">
            <w:pPr>
              <w:spacing w:after="0" w:line="240" w:lineRule="auto"/>
              <w:jc w:val="right"/>
              <w:rPr>
                <w:rFonts w:ascii="Times New Roman" w:eastAsia="Times New Roman" w:hAnsi="Times New Roman" w:cs="Times New Roman"/>
                <w:color w:val="000000"/>
                <w:lang w:eastAsia="lt-LT"/>
                <w14:ligatures w14:val="none"/>
              </w:rPr>
            </w:pPr>
            <w:r w:rsidRPr="00784E10">
              <w:rPr>
                <w:rFonts w:ascii="Times New Roman" w:eastAsia="Times New Roman" w:hAnsi="Times New Roman" w:cs="Times New Roman"/>
                <w:color w:val="000000"/>
                <w:lang w:eastAsia="lt-LT"/>
                <w14:ligatures w14:val="none"/>
              </w:rPr>
              <w:t>10</w:t>
            </w:r>
          </w:p>
        </w:tc>
        <w:tc>
          <w:tcPr>
            <w:tcW w:w="1720" w:type="dxa"/>
            <w:tcBorders>
              <w:top w:val="nil"/>
              <w:left w:val="nil"/>
              <w:bottom w:val="single" w:sz="4" w:space="0" w:color="auto"/>
              <w:right w:val="single" w:sz="4" w:space="0" w:color="auto"/>
            </w:tcBorders>
            <w:shd w:val="clear" w:color="auto" w:fill="auto"/>
            <w:noWrap/>
            <w:vAlign w:val="bottom"/>
            <w:hideMark/>
          </w:tcPr>
          <w:p w14:paraId="1B6BE343" w14:textId="77777777" w:rsidR="00784E10" w:rsidRPr="00784E10" w:rsidRDefault="00784E10" w:rsidP="00784E10">
            <w:pPr>
              <w:spacing w:after="0" w:line="240" w:lineRule="auto"/>
              <w:jc w:val="right"/>
              <w:rPr>
                <w:rFonts w:ascii="Times New Roman" w:eastAsia="Times New Roman" w:hAnsi="Times New Roman" w:cs="Times New Roman"/>
                <w:color w:val="000000"/>
                <w:lang w:eastAsia="lt-LT"/>
                <w14:ligatures w14:val="none"/>
              </w:rPr>
            </w:pPr>
            <w:r w:rsidRPr="00784E10">
              <w:rPr>
                <w:rFonts w:ascii="Times New Roman" w:eastAsia="Times New Roman" w:hAnsi="Times New Roman" w:cs="Times New Roman"/>
                <w:color w:val="000000"/>
                <w:lang w:eastAsia="lt-LT"/>
                <w14:ligatures w14:val="none"/>
              </w:rPr>
              <w:t>9</w:t>
            </w:r>
          </w:p>
        </w:tc>
        <w:tc>
          <w:tcPr>
            <w:tcW w:w="1660" w:type="dxa"/>
            <w:tcBorders>
              <w:top w:val="nil"/>
              <w:left w:val="nil"/>
              <w:bottom w:val="single" w:sz="4" w:space="0" w:color="auto"/>
              <w:right w:val="single" w:sz="4" w:space="0" w:color="auto"/>
            </w:tcBorders>
            <w:shd w:val="clear" w:color="auto" w:fill="auto"/>
            <w:noWrap/>
            <w:vAlign w:val="bottom"/>
            <w:hideMark/>
          </w:tcPr>
          <w:p w14:paraId="14FA3352" w14:textId="77777777" w:rsidR="00784E10" w:rsidRPr="00784E10" w:rsidRDefault="00784E10" w:rsidP="00784E10">
            <w:pPr>
              <w:spacing w:after="0" w:line="240" w:lineRule="auto"/>
              <w:rPr>
                <w:rFonts w:ascii="Times New Roman" w:eastAsia="Times New Roman" w:hAnsi="Times New Roman" w:cs="Times New Roman"/>
                <w:color w:val="000000"/>
                <w:lang w:eastAsia="lt-LT"/>
                <w14:ligatures w14:val="none"/>
              </w:rPr>
            </w:pPr>
            <w:r w:rsidRPr="00784E10">
              <w:rPr>
                <w:rFonts w:ascii="Times New Roman" w:eastAsia="Times New Roman" w:hAnsi="Times New Roman" w:cs="Times New Roman"/>
                <w:color w:val="000000"/>
                <w:lang w:eastAsia="lt-LT"/>
                <w14:ligatures w14:val="none"/>
              </w:rPr>
              <w:t>1 (11,1 proc.)</w:t>
            </w:r>
          </w:p>
        </w:tc>
        <w:tc>
          <w:tcPr>
            <w:tcW w:w="1620" w:type="dxa"/>
            <w:tcBorders>
              <w:top w:val="nil"/>
              <w:left w:val="nil"/>
              <w:bottom w:val="single" w:sz="4" w:space="0" w:color="auto"/>
              <w:right w:val="single" w:sz="4" w:space="0" w:color="auto"/>
            </w:tcBorders>
            <w:shd w:val="clear" w:color="auto" w:fill="auto"/>
            <w:noWrap/>
            <w:vAlign w:val="bottom"/>
            <w:hideMark/>
          </w:tcPr>
          <w:p w14:paraId="5D8F8A2F" w14:textId="77777777" w:rsidR="00784E10" w:rsidRPr="00784E10" w:rsidRDefault="00784E10" w:rsidP="00784E10">
            <w:pPr>
              <w:spacing w:after="0" w:line="240" w:lineRule="auto"/>
              <w:rPr>
                <w:rFonts w:ascii="Times New Roman" w:eastAsia="Times New Roman" w:hAnsi="Times New Roman" w:cs="Times New Roman"/>
                <w:color w:val="000000"/>
                <w:lang w:eastAsia="lt-LT"/>
                <w14:ligatures w14:val="none"/>
              </w:rPr>
            </w:pPr>
            <w:r w:rsidRPr="00784E10">
              <w:rPr>
                <w:rFonts w:ascii="Times New Roman" w:eastAsia="Times New Roman" w:hAnsi="Times New Roman" w:cs="Times New Roman"/>
                <w:color w:val="000000"/>
                <w:lang w:eastAsia="lt-LT"/>
                <w14:ligatures w14:val="none"/>
              </w:rPr>
              <w:t>5 (55,6 proc.)</w:t>
            </w:r>
          </w:p>
        </w:tc>
        <w:tc>
          <w:tcPr>
            <w:tcW w:w="1540" w:type="dxa"/>
            <w:tcBorders>
              <w:top w:val="nil"/>
              <w:left w:val="nil"/>
              <w:bottom w:val="single" w:sz="4" w:space="0" w:color="auto"/>
              <w:right w:val="single" w:sz="4" w:space="0" w:color="auto"/>
            </w:tcBorders>
            <w:shd w:val="clear" w:color="auto" w:fill="auto"/>
            <w:noWrap/>
            <w:vAlign w:val="bottom"/>
            <w:hideMark/>
          </w:tcPr>
          <w:p w14:paraId="66B50C28" w14:textId="77777777" w:rsidR="00784E10" w:rsidRPr="00784E10" w:rsidRDefault="00784E10" w:rsidP="00784E10">
            <w:pPr>
              <w:spacing w:after="0" w:line="240" w:lineRule="auto"/>
              <w:rPr>
                <w:rFonts w:ascii="Times New Roman" w:eastAsia="Times New Roman" w:hAnsi="Times New Roman" w:cs="Times New Roman"/>
                <w:color w:val="000000"/>
                <w:lang w:eastAsia="lt-LT"/>
                <w14:ligatures w14:val="none"/>
              </w:rPr>
            </w:pPr>
            <w:r w:rsidRPr="00784E10">
              <w:rPr>
                <w:rFonts w:ascii="Times New Roman" w:eastAsia="Times New Roman" w:hAnsi="Times New Roman" w:cs="Times New Roman"/>
                <w:color w:val="000000"/>
                <w:lang w:eastAsia="lt-LT"/>
                <w14:ligatures w14:val="none"/>
              </w:rPr>
              <w:t>3 (33,3 proc.)</w:t>
            </w:r>
          </w:p>
        </w:tc>
        <w:tc>
          <w:tcPr>
            <w:tcW w:w="2420" w:type="dxa"/>
            <w:tcBorders>
              <w:top w:val="nil"/>
              <w:left w:val="nil"/>
              <w:bottom w:val="single" w:sz="4" w:space="0" w:color="auto"/>
              <w:right w:val="single" w:sz="4" w:space="0" w:color="auto"/>
            </w:tcBorders>
            <w:shd w:val="clear" w:color="auto" w:fill="auto"/>
            <w:noWrap/>
            <w:vAlign w:val="bottom"/>
            <w:hideMark/>
          </w:tcPr>
          <w:p w14:paraId="4AA047A0" w14:textId="77777777" w:rsidR="00784E10" w:rsidRPr="00784E10" w:rsidRDefault="00784E10" w:rsidP="00784E10">
            <w:pPr>
              <w:spacing w:after="0" w:line="240" w:lineRule="auto"/>
              <w:rPr>
                <w:rFonts w:ascii="Times New Roman" w:eastAsia="Times New Roman" w:hAnsi="Times New Roman" w:cs="Times New Roman"/>
                <w:color w:val="000000"/>
                <w:lang w:eastAsia="lt-LT"/>
                <w14:ligatures w14:val="none"/>
              </w:rPr>
            </w:pPr>
            <w:r w:rsidRPr="00784E10">
              <w:rPr>
                <w:rFonts w:ascii="Times New Roman" w:eastAsia="Times New Roman" w:hAnsi="Times New Roman" w:cs="Times New Roman"/>
                <w:color w:val="000000"/>
                <w:lang w:eastAsia="lt-LT"/>
                <w14:ligatures w14:val="none"/>
              </w:rPr>
              <w:t>0 (0 proc.)</w:t>
            </w:r>
          </w:p>
        </w:tc>
      </w:tr>
    </w:tbl>
    <w:p w14:paraId="1E3DC999" w14:textId="77777777" w:rsidR="00784E10" w:rsidRPr="001D4E7D" w:rsidRDefault="00784E10" w:rsidP="002A018D">
      <w:pPr>
        <w:spacing w:after="0"/>
        <w:jc w:val="both"/>
        <w:rPr>
          <w:rFonts w:ascii="Times New Roman" w:hAnsi="Times New Roman" w:cs="Times New Roman"/>
          <w:sz w:val="16"/>
          <w:szCs w:val="16"/>
        </w:rPr>
      </w:pPr>
    </w:p>
    <w:p w14:paraId="54F6AB6D" w14:textId="4A89C13C" w:rsidR="0077592C" w:rsidRPr="001D4E7D" w:rsidRDefault="0077592C" w:rsidP="00220747">
      <w:pPr>
        <w:jc w:val="both"/>
        <w:rPr>
          <w:rFonts w:ascii="Times New Roman" w:hAnsi="Times New Roman" w:cs="Times New Roman"/>
          <w:sz w:val="24"/>
          <w:szCs w:val="24"/>
        </w:rPr>
      </w:pPr>
      <w:r w:rsidRPr="001D4E7D">
        <w:rPr>
          <w:rFonts w:ascii="Times New Roman" w:hAnsi="Times New Roman" w:cs="Times New Roman"/>
          <w:sz w:val="24"/>
          <w:szCs w:val="24"/>
        </w:rPr>
        <w:t>30. Savivaldybės lygmens olimpiadose, konkursuose, varžybose pelnytos prizinės vietos.</w:t>
      </w:r>
    </w:p>
    <w:tbl>
      <w:tblPr>
        <w:tblW w:w="151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2126"/>
        <w:gridCol w:w="12616"/>
      </w:tblGrid>
      <w:tr w:rsidR="002A018D" w:rsidRPr="001D4E7D" w14:paraId="3F6FE956" w14:textId="77777777" w:rsidTr="002A018D">
        <w:trPr>
          <w:trHeight w:val="310"/>
        </w:trPr>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AEB611" w14:textId="77777777" w:rsidR="002A018D" w:rsidRPr="001D4E7D" w:rsidRDefault="002A018D" w:rsidP="00821733">
            <w:pPr>
              <w:pStyle w:val="Betarp"/>
              <w:rPr>
                <w:rFonts w:ascii="Times New Roman" w:hAnsi="Times New Roman" w:cs="Times New Roman"/>
                <w:sz w:val="24"/>
                <w:szCs w:val="24"/>
                <w:lang w:val="lt-LT" w:eastAsia="en-GB"/>
              </w:rPr>
            </w:pPr>
            <w:r w:rsidRPr="001D4E7D">
              <w:rPr>
                <w:rFonts w:ascii="Times New Roman" w:hAnsi="Times New Roman" w:cs="Times New Roman"/>
                <w:sz w:val="24"/>
                <w:szCs w:val="24"/>
                <w:lang w:val="lt-LT" w:eastAsia="en-GB"/>
              </w:rPr>
              <w:t>1.</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8B5482" w14:textId="77777777" w:rsidR="002A018D" w:rsidRPr="001D4E7D" w:rsidRDefault="002A018D" w:rsidP="00821733">
            <w:pPr>
              <w:pStyle w:val="Betarp"/>
              <w:rPr>
                <w:rFonts w:ascii="Times New Roman" w:hAnsi="Times New Roman" w:cs="Times New Roman"/>
                <w:sz w:val="24"/>
                <w:szCs w:val="24"/>
                <w:lang w:val="lt-LT" w:eastAsia="en-GB"/>
              </w:rPr>
            </w:pPr>
            <w:r w:rsidRPr="001D4E7D">
              <w:rPr>
                <w:rFonts w:ascii="Times New Roman" w:hAnsi="Times New Roman" w:cs="Times New Roman"/>
                <w:sz w:val="24"/>
                <w:szCs w:val="24"/>
                <w:lang w:val="lt-LT" w:eastAsia="en-GB"/>
              </w:rPr>
              <w:t>Apibrėžimas</w:t>
            </w:r>
          </w:p>
        </w:tc>
        <w:tc>
          <w:tcPr>
            <w:tcW w:w="126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35F11E" w14:textId="77777777" w:rsidR="002A018D" w:rsidRPr="001D4E7D" w:rsidRDefault="002A018D" w:rsidP="00821733">
            <w:pPr>
              <w:pStyle w:val="Betarp"/>
              <w:rPr>
                <w:rFonts w:ascii="Times New Roman" w:hAnsi="Times New Roman" w:cs="Times New Roman"/>
                <w:sz w:val="24"/>
                <w:szCs w:val="24"/>
                <w:lang w:val="lt-LT" w:eastAsia="en-GB"/>
              </w:rPr>
            </w:pPr>
            <w:r w:rsidRPr="001D4E7D">
              <w:rPr>
                <w:rFonts w:ascii="Times New Roman" w:hAnsi="Times New Roman" w:cs="Times New Roman"/>
                <w:sz w:val="24"/>
                <w:szCs w:val="24"/>
                <w:lang w:val="lt-LT" w:eastAsia="en-GB"/>
              </w:rPr>
              <w:t>Pelnytos prizinės vietos savivaldybės lygmens olimpiadose, konkursuose, varžybose. Rodiklis parodo mokinių mokymosi sėkmingumą, netiesiogiai – mokyklos darbo kokybę.</w:t>
            </w:r>
          </w:p>
        </w:tc>
      </w:tr>
      <w:tr w:rsidR="002A018D" w:rsidRPr="001D4E7D" w14:paraId="7C664AB5" w14:textId="77777777" w:rsidTr="002A018D">
        <w:trPr>
          <w:trHeight w:val="198"/>
        </w:trPr>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574F20" w14:textId="77777777" w:rsidR="002A018D" w:rsidRPr="001D4E7D" w:rsidRDefault="002A018D" w:rsidP="00821733">
            <w:pPr>
              <w:pStyle w:val="Betarp"/>
              <w:rPr>
                <w:rFonts w:ascii="Times New Roman" w:hAnsi="Times New Roman" w:cs="Times New Roman"/>
                <w:sz w:val="24"/>
                <w:szCs w:val="24"/>
                <w:lang w:val="lt-LT" w:eastAsia="en-GB"/>
              </w:rPr>
            </w:pPr>
            <w:r w:rsidRPr="001D4E7D">
              <w:rPr>
                <w:rFonts w:ascii="Times New Roman" w:hAnsi="Times New Roman" w:cs="Times New Roman"/>
                <w:sz w:val="24"/>
                <w:szCs w:val="24"/>
                <w:lang w:val="lt-LT" w:eastAsia="en-GB"/>
              </w:rPr>
              <w:t>2.</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835206" w14:textId="77777777" w:rsidR="002A018D" w:rsidRPr="001D4E7D" w:rsidRDefault="002A018D" w:rsidP="00821733">
            <w:pPr>
              <w:pStyle w:val="Betarp"/>
              <w:rPr>
                <w:rFonts w:ascii="Times New Roman" w:hAnsi="Times New Roman" w:cs="Times New Roman"/>
                <w:sz w:val="24"/>
                <w:szCs w:val="24"/>
                <w:lang w:val="lt-LT" w:eastAsia="en-GB"/>
              </w:rPr>
            </w:pPr>
            <w:r w:rsidRPr="001D4E7D">
              <w:rPr>
                <w:rFonts w:ascii="Times New Roman" w:hAnsi="Times New Roman" w:cs="Times New Roman"/>
                <w:sz w:val="24"/>
                <w:szCs w:val="24"/>
                <w:lang w:val="lt-LT" w:eastAsia="en-GB"/>
              </w:rPr>
              <w:t>Matavimo vienetai</w:t>
            </w:r>
          </w:p>
        </w:tc>
        <w:tc>
          <w:tcPr>
            <w:tcW w:w="126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EE6A06" w14:textId="77777777" w:rsidR="002A018D" w:rsidRPr="001D4E7D" w:rsidRDefault="002A018D" w:rsidP="00821733">
            <w:pPr>
              <w:pStyle w:val="Betarp"/>
              <w:rPr>
                <w:rFonts w:ascii="Times New Roman" w:hAnsi="Times New Roman" w:cs="Times New Roman"/>
                <w:sz w:val="24"/>
                <w:szCs w:val="24"/>
                <w:lang w:val="lt-LT" w:eastAsia="en-GB"/>
              </w:rPr>
            </w:pPr>
            <w:r w:rsidRPr="001D4E7D">
              <w:rPr>
                <w:rFonts w:ascii="Times New Roman" w:hAnsi="Times New Roman" w:cs="Times New Roman"/>
                <w:sz w:val="24"/>
                <w:szCs w:val="24"/>
                <w:lang w:val="lt-LT" w:eastAsia="en-GB"/>
              </w:rPr>
              <w:t>Skaičius.</w:t>
            </w:r>
          </w:p>
        </w:tc>
      </w:tr>
      <w:tr w:rsidR="002A018D" w:rsidRPr="001D4E7D" w14:paraId="6CF1823C" w14:textId="77777777" w:rsidTr="002A018D">
        <w:trPr>
          <w:trHeight w:val="103"/>
        </w:trPr>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4CFC7C" w14:textId="77777777" w:rsidR="002A018D" w:rsidRPr="001D4E7D" w:rsidRDefault="002A018D" w:rsidP="00821733">
            <w:pPr>
              <w:pStyle w:val="Betarp"/>
              <w:rPr>
                <w:rFonts w:ascii="Times New Roman" w:hAnsi="Times New Roman" w:cs="Times New Roman"/>
                <w:sz w:val="24"/>
                <w:szCs w:val="24"/>
                <w:lang w:val="lt-LT" w:eastAsia="en-GB"/>
              </w:rPr>
            </w:pPr>
            <w:r w:rsidRPr="001D4E7D">
              <w:rPr>
                <w:rFonts w:ascii="Times New Roman" w:hAnsi="Times New Roman" w:cs="Times New Roman"/>
                <w:sz w:val="24"/>
                <w:szCs w:val="24"/>
                <w:lang w:val="lt-LT" w:eastAsia="en-GB"/>
              </w:rPr>
              <w:t>3.</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7F0F44" w14:textId="77777777" w:rsidR="002A018D" w:rsidRPr="001D4E7D" w:rsidRDefault="002A018D" w:rsidP="00821733">
            <w:pPr>
              <w:pStyle w:val="Betarp"/>
              <w:rPr>
                <w:rFonts w:ascii="Times New Roman" w:hAnsi="Times New Roman" w:cs="Times New Roman"/>
                <w:sz w:val="24"/>
                <w:szCs w:val="24"/>
                <w:lang w:val="lt-LT" w:eastAsia="en-GB"/>
              </w:rPr>
            </w:pPr>
            <w:r w:rsidRPr="001D4E7D">
              <w:rPr>
                <w:rFonts w:ascii="Times New Roman" w:hAnsi="Times New Roman" w:cs="Times New Roman"/>
                <w:sz w:val="24"/>
                <w:szCs w:val="24"/>
                <w:lang w:val="lt-LT" w:eastAsia="en-GB"/>
              </w:rPr>
              <w:t>Duomenų šaltinis</w:t>
            </w:r>
          </w:p>
        </w:tc>
        <w:tc>
          <w:tcPr>
            <w:tcW w:w="126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798509" w14:textId="77777777" w:rsidR="002A018D" w:rsidRPr="001D4E7D" w:rsidRDefault="002A018D" w:rsidP="00821733">
            <w:pPr>
              <w:pStyle w:val="Betarp"/>
              <w:rPr>
                <w:rFonts w:ascii="Times New Roman" w:hAnsi="Times New Roman" w:cs="Times New Roman"/>
                <w:sz w:val="24"/>
                <w:szCs w:val="24"/>
                <w:lang w:val="lt-LT" w:eastAsia="en-GB"/>
              </w:rPr>
            </w:pPr>
            <w:r w:rsidRPr="001D4E7D">
              <w:rPr>
                <w:rFonts w:ascii="Times New Roman" w:hAnsi="Times New Roman" w:cs="Times New Roman"/>
                <w:sz w:val="24"/>
                <w:szCs w:val="24"/>
                <w:lang w:val="lt-LT" w:eastAsia="lt-LT"/>
              </w:rPr>
              <w:t>Mokyklos duomenys</w:t>
            </w:r>
          </w:p>
        </w:tc>
      </w:tr>
      <w:tr w:rsidR="002A018D" w:rsidRPr="001D4E7D" w14:paraId="6E4F9A77" w14:textId="77777777" w:rsidTr="002A018D">
        <w:trPr>
          <w:trHeight w:val="103"/>
        </w:trPr>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1E1B15" w14:textId="77777777" w:rsidR="002A018D" w:rsidRPr="001D4E7D" w:rsidRDefault="002A018D" w:rsidP="00821733">
            <w:pPr>
              <w:pStyle w:val="Betarp"/>
              <w:rPr>
                <w:rFonts w:ascii="Times New Roman" w:hAnsi="Times New Roman" w:cs="Times New Roman"/>
                <w:sz w:val="24"/>
                <w:szCs w:val="24"/>
                <w:lang w:val="lt-LT"/>
              </w:rPr>
            </w:pPr>
          </w:p>
          <w:p w14:paraId="06019BAC" w14:textId="77777777" w:rsidR="002A018D" w:rsidRPr="001D4E7D" w:rsidRDefault="002A018D" w:rsidP="00821733">
            <w:pPr>
              <w:pStyle w:val="Betarp"/>
              <w:rPr>
                <w:rFonts w:ascii="Times New Roman" w:hAnsi="Times New Roman" w:cs="Times New Roman"/>
                <w:sz w:val="24"/>
                <w:szCs w:val="24"/>
                <w:lang w:val="lt-LT" w:eastAsia="en-GB"/>
              </w:rPr>
            </w:pPr>
            <w:r w:rsidRPr="001D4E7D">
              <w:rPr>
                <w:rFonts w:ascii="Times New Roman" w:hAnsi="Times New Roman" w:cs="Times New Roman"/>
                <w:sz w:val="24"/>
                <w:szCs w:val="24"/>
                <w:lang w:val="lt-LT" w:eastAsia="en-GB"/>
              </w:rPr>
              <w:t>4.</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BDBAF4" w14:textId="77777777" w:rsidR="002A018D" w:rsidRPr="001D4E7D" w:rsidRDefault="002A018D" w:rsidP="00821733">
            <w:pPr>
              <w:pStyle w:val="Betarp"/>
              <w:rPr>
                <w:rFonts w:ascii="Times New Roman" w:hAnsi="Times New Roman" w:cs="Times New Roman"/>
                <w:sz w:val="24"/>
                <w:szCs w:val="24"/>
                <w:lang w:val="lt-LT" w:eastAsia="en-GB"/>
              </w:rPr>
            </w:pPr>
            <w:r w:rsidRPr="001D4E7D">
              <w:rPr>
                <w:rFonts w:ascii="Times New Roman" w:hAnsi="Times New Roman" w:cs="Times New Roman"/>
                <w:sz w:val="24"/>
                <w:szCs w:val="24"/>
                <w:lang w:val="lt-LT" w:eastAsia="en-GB"/>
              </w:rPr>
              <w:t>Rodikliu vertinama sritis</w:t>
            </w:r>
          </w:p>
        </w:tc>
        <w:tc>
          <w:tcPr>
            <w:tcW w:w="126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B9CF39" w14:textId="374D6512" w:rsidR="002A018D" w:rsidRPr="001D4E7D" w:rsidRDefault="002A018D" w:rsidP="00821733">
            <w:pPr>
              <w:pStyle w:val="Betarp"/>
              <w:rPr>
                <w:rFonts w:ascii="Times New Roman" w:hAnsi="Times New Roman" w:cs="Times New Roman"/>
                <w:sz w:val="24"/>
                <w:szCs w:val="24"/>
                <w:lang w:val="lt-LT" w:eastAsia="en-GB"/>
              </w:rPr>
            </w:pPr>
            <w:r w:rsidRPr="001D4E7D">
              <w:rPr>
                <w:rFonts w:ascii="Times New Roman" w:hAnsi="Times New Roman" w:cs="Times New Roman"/>
                <w:sz w:val="24"/>
                <w:szCs w:val="24"/>
                <w:lang w:val="lt-LT" w:eastAsia="en-GB"/>
              </w:rPr>
              <w:t>Rezultatai.</w:t>
            </w:r>
          </w:p>
        </w:tc>
      </w:tr>
      <w:tr w:rsidR="002A018D" w:rsidRPr="001D4E7D" w14:paraId="7D927525" w14:textId="77777777" w:rsidTr="002A018D">
        <w:trPr>
          <w:trHeight w:val="103"/>
        </w:trPr>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E5C27C" w14:textId="77777777" w:rsidR="002A018D" w:rsidRPr="001D4E7D" w:rsidRDefault="002A018D" w:rsidP="00821733">
            <w:pPr>
              <w:pStyle w:val="Betarp"/>
              <w:rPr>
                <w:rFonts w:ascii="Times New Roman" w:hAnsi="Times New Roman" w:cs="Times New Roman"/>
                <w:sz w:val="24"/>
                <w:szCs w:val="24"/>
                <w:lang w:val="lt-LT" w:eastAsia="en-GB"/>
              </w:rPr>
            </w:pPr>
            <w:r w:rsidRPr="001D4E7D">
              <w:rPr>
                <w:rFonts w:ascii="Times New Roman" w:hAnsi="Times New Roman" w:cs="Times New Roman"/>
                <w:sz w:val="24"/>
                <w:szCs w:val="24"/>
                <w:lang w:val="lt-LT" w:eastAsia="en-GB"/>
              </w:rPr>
              <w:t>5.</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63079B" w14:textId="77777777" w:rsidR="002A018D" w:rsidRPr="001D4E7D" w:rsidRDefault="002A018D" w:rsidP="00821733">
            <w:pPr>
              <w:pStyle w:val="Betarp"/>
              <w:rPr>
                <w:rFonts w:ascii="Times New Roman" w:hAnsi="Times New Roman" w:cs="Times New Roman"/>
                <w:sz w:val="24"/>
                <w:szCs w:val="24"/>
                <w:lang w:val="lt-LT" w:eastAsia="en-GB"/>
              </w:rPr>
            </w:pPr>
            <w:r w:rsidRPr="001D4E7D">
              <w:rPr>
                <w:rFonts w:ascii="Times New Roman" w:hAnsi="Times New Roman" w:cs="Times New Roman"/>
                <w:sz w:val="24"/>
                <w:szCs w:val="24"/>
                <w:lang w:val="lt-LT" w:eastAsia="en-GB"/>
              </w:rPr>
              <w:t>Skaičiavimo reguliarumas</w:t>
            </w:r>
          </w:p>
        </w:tc>
        <w:tc>
          <w:tcPr>
            <w:tcW w:w="126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27A931" w14:textId="77777777" w:rsidR="002A018D" w:rsidRPr="001D4E7D" w:rsidRDefault="002A018D" w:rsidP="00821733">
            <w:pPr>
              <w:pStyle w:val="Betarp"/>
              <w:rPr>
                <w:rFonts w:ascii="Times New Roman" w:hAnsi="Times New Roman" w:cs="Times New Roman"/>
                <w:sz w:val="24"/>
                <w:szCs w:val="24"/>
                <w:lang w:val="lt-LT" w:eastAsia="en-GB"/>
              </w:rPr>
            </w:pPr>
            <w:r w:rsidRPr="001D4E7D">
              <w:rPr>
                <w:rFonts w:ascii="Times New Roman" w:hAnsi="Times New Roman" w:cs="Times New Roman"/>
                <w:sz w:val="24"/>
                <w:szCs w:val="24"/>
                <w:lang w:val="lt-LT" w:eastAsia="lt-LT"/>
              </w:rPr>
              <w:t>Rodiklio reikšmė skaičiuojama kasmet kalendorinių metų pabaigoje (iki gruodžio 31 d.) pagal rodiklio reikšmes jų fiksavimo Mokinių registre nustatytą ataskaitinę dieną (rugsėjo 1 d.). </w:t>
            </w:r>
          </w:p>
        </w:tc>
      </w:tr>
    </w:tbl>
    <w:p w14:paraId="50FCBB6A" w14:textId="77777777" w:rsidR="002A018D" w:rsidRDefault="002A018D" w:rsidP="002A018D">
      <w:pPr>
        <w:spacing w:after="0"/>
        <w:jc w:val="both"/>
        <w:rPr>
          <w:rFonts w:ascii="Times New Roman" w:hAnsi="Times New Roman" w:cs="Times New Roman"/>
          <w:sz w:val="16"/>
          <w:szCs w:val="16"/>
        </w:rPr>
      </w:pPr>
    </w:p>
    <w:tbl>
      <w:tblPr>
        <w:tblStyle w:val="Lentelstinklelis"/>
        <w:tblW w:w="0" w:type="auto"/>
        <w:tblLook w:val="04A0" w:firstRow="1" w:lastRow="0" w:firstColumn="1" w:lastColumn="0" w:noHBand="0" w:noVBand="1"/>
      </w:tblPr>
      <w:tblGrid>
        <w:gridCol w:w="4853"/>
        <w:gridCol w:w="4853"/>
        <w:gridCol w:w="4854"/>
      </w:tblGrid>
      <w:tr w:rsidR="00465D22" w:rsidRPr="00465D22" w14:paraId="15E94B8D" w14:textId="77777777" w:rsidTr="00465D22">
        <w:tc>
          <w:tcPr>
            <w:tcW w:w="4853" w:type="dxa"/>
          </w:tcPr>
          <w:p w14:paraId="7EF075BC" w14:textId="5D789FB4" w:rsidR="00465D22" w:rsidRPr="00465D22" w:rsidRDefault="00465D22" w:rsidP="002A018D">
            <w:pPr>
              <w:jc w:val="both"/>
              <w:rPr>
                <w:sz w:val="24"/>
                <w:szCs w:val="24"/>
              </w:rPr>
            </w:pPr>
            <w:r>
              <w:rPr>
                <w:sz w:val="24"/>
                <w:szCs w:val="24"/>
              </w:rPr>
              <w:t xml:space="preserve">Olimpiada </w:t>
            </w:r>
          </w:p>
        </w:tc>
        <w:tc>
          <w:tcPr>
            <w:tcW w:w="4853" w:type="dxa"/>
          </w:tcPr>
          <w:p w14:paraId="69E1996B" w14:textId="39D0FD55" w:rsidR="00465D22" w:rsidRPr="00465D22" w:rsidRDefault="00465D22" w:rsidP="002A018D">
            <w:pPr>
              <w:jc w:val="both"/>
              <w:rPr>
                <w:sz w:val="24"/>
                <w:szCs w:val="24"/>
              </w:rPr>
            </w:pPr>
            <w:r>
              <w:rPr>
                <w:sz w:val="24"/>
                <w:szCs w:val="24"/>
              </w:rPr>
              <w:t>Užimta vieta</w:t>
            </w:r>
          </w:p>
        </w:tc>
        <w:tc>
          <w:tcPr>
            <w:tcW w:w="4854" w:type="dxa"/>
          </w:tcPr>
          <w:p w14:paraId="0EC77BE9" w14:textId="2CAA2643" w:rsidR="00465D22" w:rsidRPr="00465D22" w:rsidRDefault="00465D22" w:rsidP="002A018D">
            <w:pPr>
              <w:jc w:val="both"/>
              <w:rPr>
                <w:sz w:val="24"/>
                <w:szCs w:val="24"/>
              </w:rPr>
            </w:pPr>
            <w:r>
              <w:rPr>
                <w:sz w:val="24"/>
                <w:szCs w:val="24"/>
              </w:rPr>
              <w:t>Klasė</w:t>
            </w:r>
          </w:p>
        </w:tc>
      </w:tr>
      <w:tr w:rsidR="00465D22" w:rsidRPr="00465D22" w14:paraId="72021341" w14:textId="77777777" w:rsidTr="00465D22">
        <w:tc>
          <w:tcPr>
            <w:tcW w:w="4853" w:type="dxa"/>
          </w:tcPr>
          <w:p w14:paraId="320412A7" w14:textId="5E674879" w:rsidR="00465D22" w:rsidRPr="00465D22" w:rsidRDefault="00465D22" w:rsidP="002A018D">
            <w:pPr>
              <w:jc w:val="both"/>
              <w:rPr>
                <w:sz w:val="24"/>
                <w:szCs w:val="24"/>
              </w:rPr>
            </w:pPr>
            <w:r>
              <w:rPr>
                <w:sz w:val="24"/>
                <w:szCs w:val="24"/>
              </w:rPr>
              <w:t>III klasių anglų kalbos olimpiada</w:t>
            </w:r>
          </w:p>
        </w:tc>
        <w:tc>
          <w:tcPr>
            <w:tcW w:w="4853" w:type="dxa"/>
          </w:tcPr>
          <w:p w14:paraId="614C4D82" w14:textId="341D15B1" w:rsidR="00465D22" w:rsidRPr="00465D22" w:rsidRDefault="00465D22" w:rsidP="002A018D">
            <w:pPr>
              <w:jc w:val="both"/>
              <w:rPr>
                <w:sz w:val="24"/>
                <w:szCs w:val="24"/>
              </w:rPr>
            </w:pPr>
            <w:r>
              <w:rPr>
                <w:sz w:val="24"/>
                <w:szCs w:val="24"/>
              </w:rPr>
              <w:t>II ir III vietos</w:t>
            </w:r>
          </w:p>
        </w:tc>
        <w:tc>
          <w:tcPr>
            <w:tcW w:w="4854" w:type="dxa"/>
          </w:tcPr>
          <w:p w14:paraId="474660F3" w14:textId="33884437" w:rsidR="00465D22" w:rsidRPr="00465D22" w:rsidRDefault="00465D22" w:rsidP="002A018D">
            <w:pPr>
              <w:jc w:val="both"/>
              <w:rPr>
                <w:sz w:val="24"/>
                <w:szCs w:val="24"/>
              </w:rPr>
            </w:pPr>
            <w:r>
              <w:rPr>
                <w:sz w:val="24"/>
                <w:szCs w:val="24"/>
              </w:rPr>
              <w:t>III klasės mokiniai</w:t>
            </w:r>
          </w:p>
        </w:tc>
      </w:tr>
      <w:tr w:rsidR="00465D22" w:rsidRPr="00465D22" w14:paraId="0E44FD0F" w14:textId="77777777" w:rsidTr="00465D22">
        <w:tc>
          <w:tcPr>
            <w:tcW w:w="4853" w:type="dxa"/>
          </w:tcPr>
          <w:p w14:paraId="54A9A1AB" w14:textId="64353C23" w:rsidR="00465D22" w:rsidRPr="00465D22" w:rsidRDefault="00465D22" w:rsidP="002A018D">
            <w:pPr>
              <w:jc w:val="both"/>
              <w:rPr>
                <w:sz w:val="24"/>
                <w:szCs w:val="24"/>
              </w:rPr>
            </w:pPr>
            <w:r>
              <w:rPr>
                <w:sz w:val="24"/>
                <w:szCs w:val="24"/>
              </w:rPr>
              <w:t>Rusų kalbos olimpiada</w:t>
            </w:r>
          </w:p>
        </w:tc>
        <w:tc>
          <w:tcPr>
            <w:tcW w:w="4853" w:type="dxa"/>
          </w:tcPr>
          <w:p w14:paraId="0AABFD1C" w14:textId="14B04D8A" w:rsidR="00465D22" w:rsidRPr="00465D22" w:rsidRDefault="00465D22" w:rsidP="002A018D">
            <w:pPr>
              <w:jc w:val="both"/>
              <w:rPr>
                <w:sz w:val="24"/>
                <w:szCs w:val="24"/>
              </w:rPr>
            </w:pPr>
            <w:r>
              <w:rPr>
                <w:sz w:val="24"/>
                <w:szCs w:val="24"/>
              </w:rPr>
              <w:t>I-III vieta</w:t>
            </w:r>
          </w:p>
        </w:tc>
        <w:tc>
          <w:tcPr>
            <w:tcW w:w="4854" w:type="dxa"/>
          </w:tcPr>
          <w:p w14:paraId="0319C270" w14:textId="35D4B93A" w:rsidR="00465D22" w:rsidRPr="00465D22" w:rsidRDefault="00465D22" w:rsidP="002A018D">
            <w:pPr>
              <w:jc w:val="both"/>
              <w:rPr>
                <w:sz w:val="24"/>
                <w:szCs w:val="24"/>
              </w:rPr>
            </w:pPr>
            <w:r>
              <w:rPr>
                <w:sz w:val="24"/>
                <w:szCs w:val="24"/>
              </w:rPr>
              <w:t>III klasės mokiniai</w:t>
            </w:r>
          </w:p>
        </w:tc>
      </w:tr>
      <w:tr w:rsidR="00465D22" w:rsidRPr="00465D22" w14:paraId="702A8F5E" w14:textId="77777777" w:rsidTr="00465D22">
        <w:tc>
          <w:tcPr>
            <w:tcW w:w="4853" w:type="dxa"/>
          </w:tcPr>
          <w:p w14:paraId="07ACEF0A" w14:textId="6CFA68AC" w:rsidR="00465D22" w:rsidRPr="00465D22" w:rsidRDefault="00465D22" w:rsidP="002A018D">
            <w:pPr>
              <w:jc w:val="both"/>
              <w:rPr>
                <w:sz w:val="24"/>
                <w:szCs w:val="24"/>
              </w:rPr>
            </w:pPr>
            <w:r>
              <w:rPr>
                <w:sz w:val="24"/>
                <w:szCs w:val="24"/>
              </w:rPr>
              <w:t>Vokiečių kalbos olimpiada</w:t>
            </w:r>
          </w:p>
        </w:tc>
        <w:tc>
          <w:tcPr>
            <w:tcW w:w="4853" w:type="dxa"/>
          </w:tcPr>
          <w:p w14:paraId="105AFACC" w14:textId="68D90D50" w:rsidR="00465D22" w:rsidRPr="00465D22" w:rsidRDefault="00465D22" w:rsidP="002A018D">
            <w:pPr>
              <w:jc w:val="both"/>
              <w:rPr>
                <w:sz w:val="24"/>
                <w:szCs w:val="24"/>
              </w:rPr>
            </w:pPr>
            <w:r>
              <w:rPr>
                <w:sz w:val="24"/>
                <w:szCs w:val="24"/>
              </w:rPr>
              <w:t>I vieta</w:t>
            </w:r>
          </w:p>
        </w:tc>
        <w:tc>
          <w:tcPr>
            <w:tcW w:w="4854" w:type="dxa"/>
          </w:tcPr>
          <w:p w14:paraId="0D542560" w14:textId="14E11ED2" w:rsidR="00465D22" w:rsidRPr="00465D22" w:rsidRDefault="00465D22" w:rsidP="002A018D">
            <w:pPr>
              <w:jc w:val="both"/>
              <w:rPr>
                <w:sz w:val="24"/>
                <w:szCs w:val="24"/>
              </w:rPr>
            </w:pPr>
            <w:r>
              <w:rPr>
                <w:sz w:val="24"/>
                <w:szCs w:val="24"/>
              </w:rPr>
              <w:t>III klasės mokinys</w:t>
            </w:r>
          </w:p>
        </w:tc>
      </w:tr>
      <w:tr w:rsidR="00465D22" w:rsidRPr="00465D22" w14:paraId="0B42738D" w14:textId="77777777" w:rsidTr="00465D22">
        <w:tc>
          <w:tcPr>
            <w:tcW w:w="4853" w:type="dxa"/>
          </w:tcPr>
          <w:p w14:paraId="2BCAEB88" w14:textId="08A15646" w:rsidR="00465D22" w:rsidRPr="00465D22" w:rsidRDefault="00A575AB" w:rsidP="002A018D">
            <w:pPr>
              <w:jc w:val="both"/>
              <w:rPr>
                <w:sz w:val="24"/>
                <w:szCs w:val="24"/>
              </w:rPr>
            </w:pPr>
            <w:r>
              <w:rPr>
                <w:sz w:val="24"/>
                <w:szCs w:val="24"/>
              </w:rPr>
              <w:t>Matematikos olimpiada</w:t>
            </w:r>
          </w:p>
        </w:tc>
        <w:tc>
          <w:tcPr>
            <w:tcW w:w="4853" w:type="dxa"/>
          </w:tcPr>
          <w:p w14:paraId="3EB3B4D3" w14:textId="77777777" w:rsidR="00465D22" w:rsidRDefault="00A575AB" w:rsidP="002A018D">
            <w:pPr>
              <w:jc w:val="both"/>
              <w:rPr>
                <w:sz w:val="24"/>
                <w:szCs w:val="24"/>
              </w:rPr>
            </w:pPr>
            <w:r>
              <w:rPr>
                <w:sz w:val="24"/>
                <w:szCs w:val="24"/>
              </w:rPr>
              <w:t>I vieta (dvi)</w:t>
            </w:r>
          </w:p>
          <w:p w14:paraId="499D1FFE" w14:textId="77777777" w:rsidR="00A575AB" w:rsidRDefault="00A575AB" w:rsidP="002A018D">
            <w:pPr>
              <w:jc w:val="both"/>
              <w:rPr>
                <w:sz w:val="24"/>
                <w:szCs w:val="24"/>
              </w:rPr>
            </w:pPr>
            <w:r>
              <w:rPr>
                <w:sz w:val="24"/>
                <w:szCs w:val="24"/>
              </w:rPr>
              <w:t>II vieta (dvi)</w:t>
            </w:r>
          </w:p>
          <w:p w14:paraId="22BA86EA" w14:textId="38915FD8" w:rsidR="00A575AB" w:rsidRPr="00465D22" w:rsidRDefault="00A575AB" w:rsidP="002A018D">
            <w:pPr>
              <w:jc w:val="both"/>
              <w:rPr>
                <w:sz w:val="24"/>
                <w:szCs w:val="24"/>
              </w:rPr>
            </w:pPr>
            <w:r>
              <w:rPr>
                <w:sz w:val="24"/>
                <w:szCs w:val="24"/>
              </w:rPr>
              <w:t>III vieta</w:t>
            </w:r>
          </w:p>
        </w:tc>
        <w:tc>
          <w:tcPr>
            <w:tcW w:w="4854" w:type="dxa"/>
          </w:tcPr>
          <w:p w14:paraId="497FB16D" w14:textId="77777777" w:rsidR="00465D22" w:rsidRDefault="00A575AB" w:rsidP="002A018D">
            <w:pPr>
              <w:jc w:val="both"/>
              <w:rPr>
                <w:sz w:val="24"/>
                <w:szCs w:val="24"/>
              </w:rPr>
            </w:pPr>
            <w:r>
              <w:rPr>
                <w:sz w:val="24"/>
                <w:szCs w:val="24"/>
              </w:rPr>
              <w:t>II ir III klasės mokiniai</w:t>
            </w:r>
          </w:p>
          <w:p w14:paraId="661D4EC4" w14:textId="77777777" w:rsidR="00A575AB" w:rsidRDefault="00A575AB" w:rsidP="002A018D">
            <w:pPr>
              <w:jc w:val="both"/>
              <w:rPr>
                <w:sz w:val="24"/>
                <w:szCs w:val="24"/>
              </w:rPr>
            </w:pPr>
            <w:r>
              <w:rPr>
                <w:sz w:val="24"/>
                <w:szCs w:val="24"/>
              </w:rPr>
              <w:t>III klasės mokiniai</w:t>
            </w:r>
          </w:p>
          <w:p w14:paraId="68D695EC" w14:textId="239D2037" w:rsidR="00A575AB" w:rsidRPr="00465D22" w:rsidRDefault="00A575AB" w:rsidP="002A018D">
            <w:pPr>
              <w:jc w:val="both"/>
              <w:rPr>
                <w:sz w:val="24"/>
                <w:szCs w:val="24"/>
              </w:rPr>
            </w:pPr>
            <w:r>
              <w:rPr>
                <w:sz w:val="24"/>
                <w:szCs w:val="24"/>
              </w:rPr>
              <w:t>IV klasės mokinys</w:t>
            </w:r>
          </w:p>
        </w:tc>
      </w:tr>
      <w:tr w:rsidR="00465D22" w:rsidRPr="00465D22" w14:paraId="7930A08B" w14:textId="77777777" w:rsidTr="00465D22">
        <w:tc>
          <w:tcPr>
            <w:tcW w:w="4853" w:type="dxa"/>
          </w:tcPr>
          <w:p w14:paraId="0F57A285" w14:textId="4083BA3D" w:rsidR="00465D22" w:rsidRPr="00465D22" w:rsidRDefault="00A575AB" w:rsidP="002A018D">
            <w:pPr>
              <w:jc w:val="both"/>
              <w:rPr>
                <w:sz w:val="24"/>
                <w:szCs w:val="24"/>
              </w:rPr>
            </w:pPr>
            <w:r>
              <w:rPr>
                <w:color w:val="000000"/>
                <w:sz w:val="24"/>
                <w:szCs w:val="24"/>
              </w:rPr>
              <w:t>Chemijos olimpiada</w:t>
            </w:r>
          </w:p>
        </w:tc>
        <w:tc>
          <w:tcPr>
            <w:tcW w:w="4853" w:type="dxa"/>
          </w:tcPr>
          <w:p w14:paraId="34CA5A79" w14:textId="77777777" w:rsidR="00465D22" w:rsidRDefault="00A575AB" w:rsidP="002A018D">
            <w:pPr>
              <w:jc w:val="both"/>
              <w:rPr>
                <w:sz w:val="24"/>
                <w:szCs w:val="24"/>
              </w:rPr>
            </w:pPr>
            <w:r>
              <w:rPr>
                <w:sz w:val="24"/>
                <w:szCs w:val="24"/>
              </w:rPr>
              <w:t>I vieta</w:t>
            </w:r>
          </w:p>
          <w:p w14:paraId="68ECA922" w14:textId="77777777" w:rsidR="00A575AB" w:rsidRDefault="00A575AB" w:rsidP="002A018D">
            <w:pPr>
              <w:jc w:val="both"/>
              <w:rPr>
                <w:sz w:val="24"/>
                <w:szCs w:val="24"/>
              </w:rPr>
            </w:pPr>
            <w:r>
              <w:rPr>
                <w:sz w:val="24"/>
                <w:szCs w:val="24"/>
              </w:rPr>
              <w:t>II vieta (trys)</w:t>
            </w:r>
          </w:p>
          <w:p w14:paraId="300287EF" w14:textId="61D5B43B" w:rsidR="00A575AB" w:rsidRPr="00465D22" w:rsidRDefault="00A575AB" w:rsidP="002A018D">
            <w:pPr>
              <w:jc w:val="both"/>
              <w:rPr>
                <w:sz w:val="24"/>
                <w:szCs w:val="24"/>
              </w:rPr>
            </w:pPr>
            <w:r>
              <w:rPr>
                <w:sz w:val="24"/>
                <w:szCs w:val="24"/>
              </w:rPr>
              <w:t>III vieta</w:t>
            </w:r>
          </w:p>
        </w:tc>
        <w:tc>
          <w:tcPr>
            <w:tcW w:w="4854" w:type="dxa"/>
          </w:tcPr>
          <w:p w14:paraId="4FAE3701" w14:textId="77777777" w:rsidR="00465D22" w:rsidRDefault="00A575AB" w:rsidP="002A018D">
            <w:pPr>
              <w:jc w:val="both"/>
              <w:rPr>
                <w:sz w:val="24"/>
                <w:szCs w:val="24"/>
              </w:rPr>
            </w:pPr>
            <w:r>
              <w:rPr>
                <w:sz w:val="24"/>
                <w:szCs w:val="24"/>
              </w:rPr>
              <w:t>II klasės mokinys</w:t>
            </w:r>
          </w:p>
          <w:p w14:paraId="0FE0EE18" w14:textId="77777777" w:rsidR="00A575AB" w:rsidRDefault="00A575AB" w:rsidP="002A018D">
            <w:pPr>
              <w:jc w:val="both"/>
              <w:rPr>
                <w:sz w:val="24"/>
                <w:szCs w:val="24"/>
              </w:rPr>
            </w:pPr>
            <w:r>
              <w:rPr>
                <w:sz w:val="24"/>
                <w:szCs w:val="24"/>
              </w:rPr>
              <w:t>II, III, IV klasės mokiniai</w:t>
            </w:r>
          </w:p>
          <w:p w14:paraId="6C259777" w14:textId="47AB0BF6" w:rsidR="00A575AB" w:rsidRPr="00465D22" w:rsidRDefault="00A575AB" w:rsidP="002A018D">
            <w:pPr>
              <w:jc w:val="both"/>
              <w:rPr>
                <w:sz w:val="24"/>
                <w:szCs w:val="24"/>
              </w:rPr>
            </w:pPr>
            <w:r>
              <w:rPr>
                <w:sz w:val="24"/>
                <w:szCs w:val="24"/>
              </w:rPr>
              <w:t>IV klasės mokinė</w:t>
            </w:r>
          </w:p>
        </w:tc>
      </w:tr>
      <w:tr w:rsidR="00465D22" w:rsidRPr="00465D22" w14:paraId="49D16256" w14:textId="77777777" w:rsidTr="00465D22">
        <w:tc>
          <w:tcPr>
            <w:tcW w:w="4853" w:type="dxa"/>
          </w:tcPr>
          <w:p w14:paraId="598BFF7D" w14:textId="15E84BE7" w:rsidR="00465D22" w:rsidRPr="00465D22" w:rsidRDefault="00A575AB" w:rsidP="002A018D">
            <w:pPr>
              <w:jc w:val="both"/>
              <w:rPr>
                <w:sz w:val="24"/>
                <w:szCs w:val="24"/>
              </w:rPr>
            </w:pPr>
            <w:r>
              <w:rPr>
                <w:color w:val="000000"/>
                <w:sz w:val="24"/>
                <w:szCs w:val="24"/>
              </w:rPr>
              <w:lastRenderedPageBreak/>
              <w:t>Fizikos olimpiada</w:t>
            </w:r>
          </w:p>
        </w:tc>
        <w:tc>
          <w:tcPr>
            <w:tcW w:w="4853" w:type="dxa"/>
          </w:tcPr>
          <w:p w14:paraId="41D4514F" w14:textId="77777777" w:rsidR="00465D22" w:rsidRDefault="00120DA1" w:rsidP="002A018D">
            <w:pPr>
              <w:jc w:val="both"/>
              <w:rPr>
                <w:sz w:val="24"/>
                <w:szCs w:val="24"/>
              </w:rPr>
            </w:pPr>
            <w:r>
              <w:rPr>
                <w:sz w:val="24"/>
                <w:szCs w:val="24"/>
              </w:rPr>
              <w:t>I vieta (dvi)</w:t>
            </w:r>
          </w:p>
          <w:p w14:paraId="2D96DCE9" w14:textId="77777777" w:rsidR="00120DA1" w:rsidRDefault="00120DA1" w:rsidP="002A018D">
            <w:pPr>
              <w:jc w:val="both"/>
              <w:rPr>
                <w:sz w:val="24"/>
                <w:szCs w:val="24"/>
              </w:rPr>
            </w:pPr>
            <w:r>
              <w:rPr>
                <w:sz w:val="24"/>
                <w:szCs w:val="24"/>
              </w:rPr>
              <w:t>II vieta (dvi)</w:t>
            </w:r>
          </w:p>
          <w:p w14:paraId="6AD53626" w14:textId="686EE377" w:rsidR="00120DA1" w:rsidRPr="00465D22" w:rsidRDefault="00120DA1" w:rsidP="002A018D">
            <w:pPr>
              <w:jc w:val="both"/>
              <w:rPr>
                <w:sz w:val="24"/>
                <w:szCs w:val="24"/>
              </w:rPr>
            </w:pPr>
            <w:r>
              <w:rPr>
                <w:sz w:val="24"/>
                <w:szCs w:val="24"/>
              </w:rPr>
              <w:t>III vieta (keturios)</w:t>
            </w:r>
          </w:p>
        </w:tc>
        <w:tc>
          <w:tcPr>
            <w:tcW w:w="4854" w:type="dxa"/>
          </w:tcPr>
          <w:p w14:paraId="46A37E70" w14:textId="77777777" w:rsidR="00465D22" w:rsidRDefault="00120DA1" w:rsidP="002A018D">
            <w:pPr>
              <w:jc w:val="both"/>
              <w:rPr>
                <w:sz w:val="24"/>
                <w:szCs w:val="24"/>
              </w:rPr>
            </w:pPr>
            <w:r>
              <w:rPr>
                <w:sz w:val="24"/>
                <w:szCs w:val="24"/>
              </w:rPr>
              <w:t>II ir IV klasės mokiniai</w:t>
            </w:r>
          </w:p>
          <w:p w14:paraId="3F06D8FE" w14:textId="77777777" w:rsidR="00120DA1" w:rsidRDefault="00120DA1" w:rsidP="002A018D">
            <w:pPr>
              <w:jc w:val="both"/>
              <w:rPr>
                <w:sz w:val="24"/>
                <w:szCs w:val="24"/>
              </w:rPr>
            </w:pPr>
            <w:r>
              <w:rPr>
                <w:sz w:val="24"/>
                <w:szCs w:val="24"/>
              </w:rPr>
              <w:t>I ir IV klasės mokiniai</w:t>
            </w:r>
          </w:p>
          <w:p w14:paraId="108B448C" w14:textId="4A2ACD0A" w:rsidR="00120DA1" w:rsidRPr="00465D22" w:rsidRDefault="00120DA1" w:rsidP="002A018D">
            <w:pPr>
              <w:jc w:val="both"/>
              <w:rPr>
                <w:sz w:val="24"/>
                <w:szCs w:val="24"/>
              </w:rPr>
            </w:pPr>
            <w:r>
              <w:rPr>
                <w:sz w:val="24"/>
                <w:szCs w:val="24"/>
              </w:rPr>
              <w:t>I-III klasės mokiniai</w:t>
            </w:r>
          </w:p>
        </w:tc>
      </w:tr>
      <w:tr w:rsidR="00465D22" w:rsidRPr="00465D22" w14:paraId="28963C73" w14:textId="77777777" w:rsidTr="00465D22">
        <w:tc>
          <w:tcPr>
            <w:tcW w:w="4853" w:type="dxa"/>
          </w:tcPr>
          <w:p w14:paraId="00B64EEB" w14:textId="41D2C9D3" w:rsidR="00465D22" w:rsidRPr="00465D22" w:rsidRDefault="00120DA1" w:rsidP="002A018D">
            <w:pPr>
              <w:jc w:val="both"/>
              <w:rPr>
                <w:sz w:val="24"/>
                <w:szCs w:val="24"/>
              </w:rPr>
            </w:pPr>
            <w:r>
              <w:rPr>
                <w:sz w:val="24"/>
                <w:szCs w:val="24"/>
              </w:rPr>
              <w:t>Lietuvių kalbos ir literatūros olimpiada</w:t>
            </w:r>
          </w:p>
        </w:tc>
        <w:tc>
          <w:tcPr>
            <w:tcW w:w="4853" w:type="dxa"/>
          </w:tcPr>
          <w:p w14:paraId="097EC43B" w14:textId="77777777" w:rsidR="00465D22" w:rsidRDefault="00120DA1" w:rsidP="002A018D">
            <w:pPr>
              <w:jc w:val="both"/>
              <w:rPr>
                <w:sz w:val="24"/>
                <w:szCs w:val="24"/>
              </w:rPr>
            </w:pPr>
            <w:r>
              <w:rPr>
                <w:sz w:val="24"/>
                <w:szCs w:val="24"/>
              </w:rPr>
              <w:t>I vieta</w:t>
            </w:r>
          </w:p>
          <w:p w14:paraId="4D03D5E8" w14:textId="77777777" w:rsidR="00120DA1" w:rsidRDefault="00120DA1" w:rsidP="002A018D">
            <w:pPr>
              <w:jc w:val="both"/>
              <w:rPr>
                <w:sz w:val="24"/>
                <w:szCs w:val="24"/>
              </w:rPr>
            </w:pPr>
            <w:r>
              <w:rPr>
                <w:sz w:val="24"/>
                <w:szCs w:val="24"/>
              </w:rPr>
              <w:t>II vieta</w:t>
            </w:r>
          </w:p>
          <w:p w14:paraId="6CFE4065" w14:textId="48D31DEF" w:rsidR="00120DA1" w:rsidRPr="00465D22" w:rsidRDefault="00120DA1" w:rsidP="002A018D">
            <w:pPr>
              <w:jc w:val="both"/>
              <w:rPr>
                <w:sz w:val="24"/>
                <w:szCs w:val="24"/>
              </w:rPr>
            </w:pPr>
            <w:r>
              <w:rPr>
                <w:sz w:val="24"/>
                <w:szCs w:val="24"/>
              </w:rPr>
              <w:t>III vieta</w:t>
            </w:r>
          </w:p>
        </w:tc>
        <w:tc>
          <w:tcPr>
            <w:tcW w:w="4854" w:type="dxa"/>
          </w:tcPr>
          <w:p w14:paraId="34CF3284" w14:textId="77777777" w:rsidR="00465D22" w:rsidRDefault="00120DA1" w:rsidP="002A018D">
            <w:pPr>
              <w:jc w:val="both"/>
              <w:rPr>
                <w:sz w:val="24"/>
                <w:szCs w:val="24"/>
              </w:rPr>
            </w:pPr>
            <w:r>
              <w:rPr>
                <w:sz w:val="24"/>
                <w:szCs w:val="24"/>
              </w:rPr>
              <w:t>IV klasės mokinė</w:t>
            </w:r>
          </w:p>
          <w:p w14:paraId="2E89AD59" w14:textId="77777777" w:rsidR="00120DA1" w:rsidRDefault="00120DA1" w:rsidP="002A018D">
            <w:pPr>
              <w:jc w:val="both"/>
              <w:rPr>
                <w:sz w:val="24"/>
                <w:szCs w:val="24"/>
              </w:rPr>
            </w:pPr>
            <w:r>
              <w:rPr>
                <w:sz w:val="24"/>
                <w:szCs w:val="24"/>
              </w:rPr>
              <w:t>III klasės mokinė</w:t>
            </w:r>
          </w:p>
          <w:p w14:paraId="70F95747" w14:textId="4F797FAB" w:rsidR="00120DA1" w:rsidRPr="00465D22" w:rsidRDefault="00120DA1" w:rsidP="002A018D">
            <w:pPr>
              <w:jc w:val="both"/>
              <w:rPr>
                <w:sz w:val="24"/>
                <w:szCs w:val="24"/>
              </w:rPr>
            </w:pPr>
            <w:r>
              <w:rPr>
                <w:sz w:val="24"/>
                <w:szCs w:val="24"/>
              </w:rPr>
              <w:t>IV klasės mokinė</w:t>
            </w:r>
          </w:p>
        </w:tc>
      </w:tr>
      <w:tr w:rsidR="00E175CA" w:rsidRPr="00465D22" w14:paraId="77D98CB0" w14:textId="77777777" w:rsidTr="00465D22">
        <w:tc>
          <w:tcPr>
            <w:tcW w:w="4853" w:type="dxa"/>
          </w:tcPr>
          <w:p w14:paraId="4CC27762" w14:textId="2165D650" w:rsidR="00E175CA" w:rsidRDefault="00E175CA" w:rsidP="002A018D">
            <w:pPr>
              <w:jc w:val="both"/>
              <w:rPr>
                <w:sz w:val="24"/>
                <w:szCs w:val="24"/>
              </w:rPr>
            </w:pPr>
            <w:r>
              <w:rPr>
                <w:sz w:val="24"/>
                <w:szCs w:val="24"/>
              </w:rPr>
              <w:t>Geografijos olimpiada „Mano gaublys 2023“</w:t>
            </w:r>
          </w:p>
        </w:tc>
        <w:tc>
          <w:tcPr>
            <w:tcW w:w="4853" w:type="dxa"/>
          </w:tcPr>
          <w:p w14:paraId="1EC592A9" w14:textId="77777777" w:rsidR="00E175CA" w:rsidRDefault="00E175CA" w:rsidP="002A018D">
            <w:pPr>
              <w:jc w:val="both"/>
              <w:rPr>
                <w:sz w:val="24"/>
                <w:szCs w:val="24"/>
              </w:rPr>
            </w:pPr>
            <w:r>
              <w:rPr>
                <w:sz w:val="24"/>
                <w:szCs w:val="24"/>
              </w:rPr>
              <w:t>I vieta</w:t>
            </w:r>
          </w:p>
          <w:p w14:paraId="2B7E158C" w14:textId="47C46B9C" w:rsidR="00E175CA" w:rsidRDefault="00E175CA" w:rsidP="002A018D">
            <w:pPr>
              <w:jc w:val="both"/>
              <w:rPr>
                <w:sz w:val="24"/>
                <w:szCs w:val="24"/>
              </w:rPr>
            </w:pPr>
            <w:r>
              <w:rPr>
                <w:sz w:val="24"/>
                <w:szCs w:val="24"/>
              </w:rPr>
              <w:t>II vieta (keturios)</w:t>
            </w:r>
          </w:p>
          <w:p w14:paraId="5B6AC87C" w14:textId="3D661B83" w:rsidR="00E175CA" w:rsidRDefault="00E175CA" w:rsidP="002A018D">
            <w:pPr>
              <w:jc w:val="both"/>
              <w:rPr>
                <w:sz w:val="24"/>
                <w:szCs w:val="24"/>
              </w:rPr>
            </w:pPr>
            <w:r>
              <w:rPr>
                <w:sz w:val="24"/>
                <w:szCs w:val="24"/>
              </w:rPr>
              <w:t>III vieta (dvi)</w:t>
            </w:r>
          </w:p>
        </w:tc>
        <w:tc>
          <w:tcPr>
            <w:tcW w:w="4854" w:type="dxa"/>
          </w:tcPr>
          <w:p w14:paraId="3CBE1522" w14:textId="77777777" w:rsidR="00E175CA" w:rsidRDefault="00E175CA" w:rsidP="002A018D">
            <w:pPr>
              <w:jc w:val="both"/>
              <w:rPr>
                <w:sz w:val="24"/>
                <w:szCs w:val="24"/>
              </w:rPr>
            </w:pPr>
            <w:r>
              <w:rPr>
                <w:sz w:val="24"/>
                <w:szCs w:val="24"/>
              </w:rPr>
              <w:t>III klasės mokinys</w:t>
            </w:r>
          </w:p>
          <w:p w14:paraId="0269051B" w14:textId="0FE486D1" w:rsidR="00E175CA" w:rsidRDefault="00E175CA" w:rsidP="002A018D">
            <w:pPr>
              <w:jc w:val="both"/>
              <w:rPr>
                <w:sz w:val="24"/>
                <w:szCs w:val="24"/>
              </w:rPr>
            </w:pPr>
            <w:r>
              <w:rPr>
                <w:sz w:val="24"/>
                <w:szCs w:val="24"/>
              </w:rPr>
              <w:t>I-III klasių mokiniai</w:t>
            </w:r>
          </w:p>
          <w:p w14:paraId="2A9A2DBE" w14:textId="6CC216B5" w:rsidR="00E175CA" w:rsidRDefault="00E175CA" w:rsidP="002A018D">
            <w:pPr>
              <w:jc w:val="both"/>
              <w:rPr>
                <w:sz w:val="24"/>
                <w:szCs w:val="24"/>
              </w:rPr>
            </w:pPr>
            <w:r>
              <w:rPr>
                <w:sz w:val="24"/>
                <w:szCs w:val="24"/>
              </w:rPr>
              <w:t>I ir IV klasės mokiniai</w:t>
            </w:r>
          </w:p>
        </w:tc>
      </w:tr>
      <w:tr w:rsidR="00E175CA" w:rsidRPr="00465D22" w14:paraId="09BEA164" w14:textId="77777777" w:rsidTr="00465D22">
        <w:tc>
          <w:tcPr>
            <w:tcW w:w="4853" w:type="dxa"/>
          </w:tcPr>
          <w:p w14:paraId="2A87B646" w14:textId="5D1B5470" w:rsidR="00E175CA" w:rsidRDefault="00E175CA" w:rsidP="002A018D">
            <w:pPr>
              <w:jc w:val="both"/>
              <w:rPr>
                <w:sz w:val="24"/>
                <w:szCs w:val="24"/>
              </w:rPr>
            </w:pPr>
            <w:r>
              <w:rPr>
                <w:sz w:val="24"/>
                <w:szCs w:val="24"/>
              </w:rPr>
              <w:t>Geografijos olimpiada</w:t>
            </w:r>
          </w:p>
        </w:tc>
        <w:tc>
          <w:tcPr>
            <w:tcW w:w="4853" w:type="dxa"/>
          </w:tcPr>
          <w:p w14:paraId="4080ADD4" w14:textId="5889F9FA" w:rsidR="00E175CA" w:rsidRDefault="00E175CA" w:rsidP="002A018D">
            <w:pPr>
              <w:jc w:val="both"/>
              <w:rPr>
                <w:sz w:val="24"/>
                <w:szCs w:val="24"/>
              </w:rPr>
            </w:pPr>
            <w:r>
              <w:rPr>
                <w:sz w:val="24"/>
                <w:szCs w:val="24"/>
              </w:rPr>
              <w:t>I vieta (penkios)</w:t>
            </w:r>
          </w:p>
          <w:p w14:paraId="52C1CA67" w14:textId="77777777" w:rsidR="00E175CA" w:rsidRDefault="00E175CA" w:rsidP="002A018D">
            <w:pPr>
              <w:jc w:val="both"/>
              <w:rPr>
                <w:sz w:val="24"/>
                <w:szCs w:val="24"/>
              </w:rPr>
            </w:pPr>
            <w:r>
              <w:rPr>
                <w:sz w:val="24"/>
                <w:szCs w:val="24"/>
              </w:rPr>
              <w:t>II vieta</w:t>
            </w:r>
            <w:r w:rsidR="00D67A60">
              <w:rPr>
                <w:sz w:val="24"/>
                <w:szCs w:val="24"/>
              </w:rPr>
              <w:t xml:space="preserve"> (dvi)</w:t>
            </w:r>
          </w:p>
          <w:p w14:paraId="33686755" w14:textId="28CF2205" w:rsidR="00D67A60" w:rsidRDefault="00D67A60" w:rsidP="002A018D">
            <w:pPr>
              <w:jc w:val="both"/>
              <w:rPr>
                <w:sz w:val="24"/>
                <w:szCs w:val="24"/>
              </w:rPr>
            </w:pPr>
            <w:r>
              <w:rPr>
                <w:sz w:val="24"/>
                <w:szCs w:val="24"/>
              </w:rPr>
              <w:t>III vieta (trys)</w:t>
            </w:r>
          </w:p>
        </w:tc>
        <w:tc>
          <w:tcPr>
            <w:tcW w:w="4854" w:type="dxa"/>
          </w:tcPr>
          <w:p w14:paraId="445515AE" w14:textId="77777777" w:rsidR="00E175CA" w:rsidRDefault="00E175CA" w:rsidP="002A018D">
            <w:pPr>
              <w:jc w:val="both"/>
              <w:rPr>
                <w:sz w:val="24"/>
                <w:szCs w:val="24"/>
              </w:rPr>
            </w:pPr>
            <w:r>
              <w:rPr>
                <w:sz w:val="24"/>
                <w:szCs w:val="24"/>
              </w:rPr>
              <w:t>I-IV klasių mokiniai</w:t>
            </w:r>
          </w:p>
          <w:p w14:paraId="4893C530" w14:textId="77777777" w:rsidR="00D67A60" w:rsidRDefault="00D67A60" w:rsidP="002A018D">
            <w:pPr>
              <w:jc w:val="both"/>
              <w:rPr>
                <w:sz w:val="24"/>
                <w:szCs w:val="24"/>
              </w:rPr>
            </w:pPr>
            <w:r>
              <w:rPr>
                <w:sz w:val="24"/>
                <w:szCs w:val="24"/>
              </w:rPr>
              <w:t>II ir III klasės mokiniai</w:t>
            </w:r>
          </w:p>
          <w:p w14:paraId="475101CB" w14:textId="6B95D3E9" w:rsidR="00D67A60" w:rsidRDefault="00D67A60" w:rsidP="002A018D">
            <w:pPr>
              <w:jc w:val="both"/>
              <w:rPr>
                <w:sz w:val="24"/>
                <w:szCs w:val="24"/>
              </w:rPr>
            </w:pPr>
            <w:r>
              <w:rPr>
                <w:sz w:val="24"/>
                <w:szCs w:val="24"/>
              </w:rPr>
              <w:t>I, II ir IV klasės mokiniai</w:t>
            </w:r>
          </w:p>
        </w:tc>
      </w:tr>
      <w:tr w:rsidR="00E175CA" w:rsidRPr="00465D22" w14:paraId="14D4D47B" w14:textId="77777777" w:rsidTr="00465D22">
        <w:tc>
          <w:tcPr>
            <w:tcW w:w="4853" w:type="dxa"/>
          </w:tcPr>
          <w:p w14:paraId="52DDB9B8" w14:textId="7504C6BC" w:rsidR="00E175CA" w:rsidRDefault="000E1FE1" w:rsidP="002A018D">
            <w:pPr>
              <w:jc w:val="both"/>
              <w:rPr>
                <w:sz w:val="24"/>
                <w:szCs w:val="24"/>
              </w:rPr>
            </w:pPr>
            <w:r>
              <w:rPr>
                <w:sz w:val="24"/>
                <w:szCs w:val="24"/>
              </w:rPr>
              <w:t>Biologijos olimpiada</w:t>
            </w:r>
          </w:p>
        </w:tc>
        <w:tc>
          <w:tcPr>
            <w:tcW w:w="4853" w:type="dxa"/>
          </w:tcPr>
          <w:p w14:paraId="71B54D73" w14:textId="77777777" w:rsidR="00E175CA" w:rsidRDefault="000E1FE1" w:rsidP="002A018D">
            <w:pPr>
              <w:jc w:val="both"/>
              <w:rPr>
                <w:sz w:val="24"/>
                <w:szCs w:val="24"/>
              </w:rPr>
            </w:pPr>
            <w:r>
              <w:rPr>
                <w:sz w:val="24"/>
                <w:szCs w:val="24"/>
              </w:rPr>
              <w:t>II vieta</w:t>
            </w:r>
          </w:p>
          <w:p w14:paraId="1F2A9DA4" w14:textId="2353DF68" w:rsidR="000E1FE1" w:rsidRDefault="000E1FE1" w:rsidP="002A018D">
            <w:pPr>
              <w:jc w:val="both"/>
              <w:rPr>
                <w:sz w:val="24"/>
                <w:szCs w:val="24"/>
              </w:rPr>
            </w:pPr>
            <w:r>
              <w:rPr>
                <w:sz w:val="24"/>
                <w:szCs w:val="24"/>
              </w:rPr>
              <w:t>III vieta (trys)</w:t>
            </w:r>
          </w:p>
        </w:tc>
        <w:tc>
          <w:tcPr>
            <w:tcW w:w="4854" w:type="dxa"/>
          </w:tcPr>
          <w:p w14:paraId="340EAADA" w14:textId="77777777" w:rsidR="00E175CA" w:rsidRDefault="000E1FE1" w:rsidP="002A018D">
            <w:pPr>
              <w:jc w:val="both"/>
              <w:rPr>
                <w:sz w:val="24"/>
                <w:szCs w:val="24"/>
              </w:rPr>
            </w:pPr>
            <w:r>
              <w:rPr>
                <w:sz w:val="24"/>
                <w:szCs w:val="24"/>
              </w:rPr>
              <w:t>IV klasės mokinė</w:t>
            </w:r>
          </w:p>
          <w:p w14:paraId="40EE663C" w14:textId="31B93235" w:rsidR="000E1FE1" w:rsidRDefault="000E1FE1" w:rsidP="002A018D">
            <w:pPr>
              <w:jc w:val="both"/>
              <w:rPr>
                <w:sz w:val="24"/>
                <w:szCs w:val="24"/>
              </w:rPr>
            </w:pPr>
            <w:r>
              <w:rPr>
                <w:sz w:val="24"/>
                <w:szCs w:val="24"/>
              </w:rPr>
              <w:t>I, III, IV klasės mokiniai</w:t>
            </w:r>
          </w:p>
        </w:tc>
      </w:tr>
      <w:tr w:rsidR="00E175CA" w:rsidRPr="00465D22" w14:paraId="42344F4E" w14:textId="77777777" w:rsidTr="00465D22">
        <w:tc>
          <w:tcPr>
            <w:tcW w:w="4853" w:type="dxa"/>
          </w:tcPr>
          <w:p w14:paraId="25D5BBB5" w14:textId="53E7B5A8" w:rsidR="00E175CA" w:rsidRPr="000E1FE1" w:rsidRDefault="000E1FE1" w:rsidP="002A018D">
            <w:pPr>
              <w:jc w:val="both"/>
              <w:rPr>
                <w:b/>
                <w:bCs/>
                <w:sz w:val="24"/>
                <w:szCs w:val="24"/>
              </w:rPr>
            </w:pPr>
            <w:r>
              <w:rPr>
                <w:sz w:val="24"/>
                <w:szCs w:val="24"/>
              </w:rPr>
              <w:t>Istorijos olimpiada</w:t>
            </w:r>
          </w:p>
        </w:tc>
        <w:tc>
          <w:tcPr>
            <w:tcW w:w="4853" w:type="dxa"/>
          </w:tcPr>
          <w:p w14:paraId="20110276" w14:textId="77777777" w:rsidR="00E175CA" w:rsidRDefault="000E1FE1" w:rsidP="002A018D">
            <w:pPr>
              <w:jc w:val="both"/>
              <w:rPr>
                <w:sz w:val="24"/>
                <w:szCs w:val="24"/>
              </w:rPr>
            </w:pPr>
            <w:r>
              <w:rPr>
                <w:sz w:val="24"/>
                <w:szCs w:val="24"/>
              </w:rPr>
              <w:t>I vieta</w:t>
            </w:r>
          </w:p>
          <w:p w14:paraId="138EDE42" w14:textId="3EBC0765" w:rsidR="000E1FE1" w:rsidRDefault="000E1FE1" w:rsidP="002A018D">
            <w:pPr>
              <w:jc w:val="both"/>
              <w:rPr>
                <w:sz w:val="24"/>
                <w:szCs w:val="24"/>
              </w:rPr>
            </w:pPr>
            <w:r>
              <w:rPr>
                <w:sz w:val="24"/>
                <w:szCs w:val="24"/>
              </w:rPr>
              <w:t>II vieta</w:t>
            </w:r>
          </w:p>
        </w:tc>
        <w:tc>
          <w:tcPr>
            <w:tcW w:w="4854" w:type="dxa"/>
          </w:tcPr>
          <w:p w14:paraId="47C36488" w14:textId="77777777" w:rsidR="00E175CA" w:rsidRDefault="000E1FE1" w:rsidP="002A018D">
            <w:pPr>
              <w:jc w:val="both"/>
              <w:rPr>
                <w:sz w:val="24"/>
                <w:szCs w:val="24"/>
              </w:rPr>
            </w:pPr>
            <w:r>
              <w:rPr>
                <w:sz w:val="24"/>
                <w:szCs w:val="24"/>
              </w:rPr>
              <w:t>III klasės mokinė</w:t>
            </w:r>
          </w:p>
          <w:p w14:paraId="6AF132BC" w14:textId="76B7A33B" w:rsidR="000E1FE1" w:rsidRDefault="000E1FE1" w:rsidP="002A018D">
            <w:pPr>
              <w:jc w:val="both"/>
              <w:rPr>
                <w:sz w:val="24"/>
                <w:szCs w:val="24"/>
              </w:rPr>
            </w:pPr>
            <w:r>
              <w:rPr>
                <w:sz w:val="24"/>
                <w:szCs w:val="24"/>
              </w:rPr>
              <w:t>IV klasės mokinys</w:t>
            </w:r>
          </w:p>
        </w:tc>
      </w:tr>
      <w:tr w:rsidR="00E175CA" w:rsidRPr="00465D22" w14:paraId="35E14D56" w14:textId="77777777" w:rsidTr="00465D22">
        <w:tc>
          <w:tcPr>
            <w:tcW w:w="4853" w:type="dxa"/>
          </w:tcPr>
          <w:p w14:paraId="70102886" w14:textId="4ED470A8" w:rsidR="00E175CA" w:rsidRDefault="000E1FE1" w:rsidP="002A018D">
            <w:pPr>
              <w:jc w:val="both"/>
              <w:rPr>
                <w:sz w:val="24"/>
                <w:szCs w:val="24"/>
              </w:rPr>
            </w:pPr>
            <w:r>
              <w:rPr>
                <w:sz w:val="24"/>
                <w:szCs w:val="24"/>
              </w:rPr>
              <w:t>Dailės olimpiada</w:t>
            </w:r>
          </w:p>
        </w:tc>
        <w:tc>
          <w:tcPr>
            <w:tcW w:w="4853" w:type="dxa"/>
          </w:tcPr>
          <w:p w14:paraId="36EF9D8F" w14:textId="7284EC48" w:rsidR="00E175CA" w:rsidRDefault="000E1FE1" w:rsidP="002A018D">
            <w:pPr>
              <w:jc w:val="both"/>
              <w:rPr>
                <w:sz w:val="24"/>
                <w:szCs w:val="24"/>
              </w:rPr>
            </w:pPr>
            <w:r>
              <w:rPr>
                <w:sz w:val="24"/>
                <w:szCs w:val="24"/>
              </w:rPr>
              <w:t>III vieta</w:t>
            </w:r>
          </w:p>
        </w:tc>
        <w:tc>
          <w:tcPr>
            <w:tcW w:w="4854" w:type="dxa"/>
          </w:tcPr>
          <w:p w14:paraId="217C3A9D" w14:textId="31684337" w:rsidR="00E175CA" w:rsidRDefault="000E1FE1" w:rsidP="002A018D">
            <w:pPr>
              <w:jc w:val="both"/>
              <w:rPr>
                <w:sz w:val="24"/>
                <w:szCs w:val="24"/>
              </w:rPr>
            </w:pPr>
            <w:r>
              <w:rPr>
                <w:sz w:val="24"/>
                <w:szCs w:val="24"/>
              </w:rPr>
              <w:t>III klasės mokinė</w:t>
            </w:r>
          </w:p>
        </w:tc>
      </w:tr>
      <w:tr w:rsidR="00E175CA" w:rsidRPr="00465D22" w14:paraId="376D58FF" w14:textId="77777777" w:rsidTr="00465D22">
        <w:tc>
          <w:tcPr>
            <w:tcW w:w="4853" w:type="dxa"/>
          </w:tcPr>
          <w:p w14:paraId="2FB648FC" w14:textId="596FAC61" w:rsidR="00E175CA" w:rsidRDefault="000E1FE1" w:rsidP="002A018D">
            <w:pPr>
              <w:jc w:val="both"/>
              <w:rPr>
                <w:sz w:val="24"/>
                <w:szCs w:val="24"/>
              </w:rPr>
            </w:pPr>
            <w:r>
              <w:rPr>
                <w:sz w:val="24"/>
                <w:szCs w:val="24"/>
              </w:rPr>
              <w:t>Kauno regiono ekonomikos ir verslo olimpiada</w:t>
            </w:r>
          </w:p>
        </w:tc>
        <w:tc>
          <w:tcPr>
            <w:tcW w:w="4853" w:type="dxa"/>
          </w:tcPr>
          <w:p w14:paraId="3390ECA7" w14:textId="48E9124A" w:rsidR="00E175CA" w:rsidRDefault="000E1FE1" w:rsidP="002A018D">
            <w:pPr>
              <w:jc w:val="both"/>
              <w:rPr>
                <w:sz w:val="24"/>
                <w:szCs w:val="24"/>
              </w:rPr>
            </w:pPr>
            <w:r>
              <w:rPr>
                <w:sz w:val="24"/>
                <w:szCs w:val="24"/>
              </w:rPr>
              <w:t>I vieta (dvi)</w:t>
            </w:r>
          </w:p>
          <w:p w14:paraId="2360E406" w14:textId="4033F7D6" w:rsidR="000E1FE1" w:rsidRDefault="000E1FE1" w:rsidP="002A018D">
            <w:pPr>
              <w:jc w:val="both"/>
              <w:rPr>
                <w:sz w:val="24"/>
                <w:szCs w:val="24"/>
              </w:rPr>
            </w:pPr>
            <w:r>
              <w:rPr>
                <w:sz w:val="24"/>
                <w:szCs w:val="24"/>
              </w:rPr>
              <w:t>II vieta</w:t>
            </w:r>
          </w:p>
          <w:p w14:paraId="7F1AB366" w14:textId="6C5039DF" w:rsidR="000E1FE1" w:rsidRDefault="000E1FE1" w:rsidP="002A018D">
            <w:pPr>
              <w:jc w:val="both"/>
              <w:rPr>
                <w:sz w:val="24"/>
                <w:szCs w:val="24"/>
              </w:rPr>
            </w:pPr>
            <w:r>
              <w:rPr>
                <w:sz w:val="24"/>
                <w:szCs w:val="24"/>
              </w:rPr>
              <w:t>III vieta</w:t>
            </w:r>
          </w:p>
        </w:tc>
        <w:tc>
          <w:tcPr>
            <w:tcW w:w="4854" w:type="dxa"/>
          </w:tcPr>
          <w:p w14:paraId="487F45BC" w14:textId="77777777" w:rsidR="00E175CA" w:rsidRDefault="000E1FE1" w:rsidP="002A018D">
            <w:pPr>
              <w:jc w:val="both"/>
              <w:rPr>
                <w:sz w:val="24"/>
                <w:szCs w:val="24"/>
              </w:rPr>
            </w:pPr>
            <w:r>
              <w:rPr>
                <w:sz w:val="24"/>
                <w:szCs w:val="24"/>
              </w:rPr>
              <w:t>III ir IV klasės mokiniai</w:t>
            </w:r>
          </w:p>
          <w:p w14:paraId="7AB563FA" w14:textId="77777777" w:rsidR="000E1FE1" w:rsidRDefault="000E1FE1" w:rsidP="002A018D">
            <w:pPr>
              <w:jc w:val="both"/>
              <w:rPr>
                <w:sz w:val="24"/>
                <w:szCs w:val="24"/>
              </w:rPr>
            </w:pPr>
            <w:r>
              <w:rPr>
                <w:sz w:val="24"/>
                <w:szCs w:val="24"/>
              </w:rPr>
              <w:t>IV klasės mokinys</w:t>
            </w:r>
          </w:p>
          <w:p w14:paraId="3E6157AD" w14:textId="5EE2F4D0" w:rsidR="000E1FE1" w:rsidRDefault="000E1FE1" w:rsidP="002A018D">
            <w:pPr>
              <w:jc w:val="both"/>
              <w:rPr>
                <w:sz w:val="24"/>
                <w:szCs w:val="24"/>
              </w:rPr>
            </w:pPr>
            <w:r>
              <w:rPr>
                <w:sz w:val="24"/>
                <w:szCs w:val="24"/>
              </w:rPr>
              <w:t>IV klasės mokinys</w:t>
            </w:r>
          </w:p>
        </w:tc>
      </w:tr>
      <w:tr w:rsidR="00E175CA" w:rsidRPr="00465D22" w14:paraId="4F9526E8" w14:textId="77777777" w:rsidTr="00465D22">
        <w:tc>
          <w:tcPr>
            <w:tcW w:w="4853" w:type="dxa"/>
          </w:tcPr>
          <w:p w14:paraId="46814359" w14:textId="2E28B31A" w:rsidR="00E175CA" w:rsidRDefault="000E1FE1" w:rsidP="002A018D">
            <w:pPr>
              <w:jc w:val="both"/>
              <w:rPr>
                <w:sz w:val="24"/>
                <w:szCs w:val="24"/>
              </w:rPr>
            </w:pPr>
            <w:r>
              <w:rPr>
                <w:sz w:val="24"/>
                <w:szCs w:val="24"/>
              </w:rPr>
              <w:t>Merginų, gimusių 2006 m., tinklinio varžybos</w:t>
            </w:r>
          </w:p>
        </w:tc>
        <w:tc>
          <w:tcPr>
            <w:tcW w:w="4853" w:type="dxa"/>
          </w:tcPr>
          <w:p w14:paraId="68018DB0" w14:textId="4734F00B" w:rsidR="00E175CA" w:rsidRDefault="000E1FE1" w:rsidP="002A018D">
            <w:pPr>
              <w:jc w:val="both"/>
              <w:rPr>
                <w:sz w:val="24"/>
                <w:szCs w:val="24"/>
              </w:rPr>
            </w:pPr>
            <w:r>
              <w:rPr>
                <w:sz w:val="24"/>
                <w:szCs w:val="24"/>
              </w:rPr>
              <w:t>I vieta</w:t>
            </w:r>
          </w:p>
        </w:tc>
        <w:tc>
          <w:tcPr>
            <w:tcW w:w="4854" w:type="dxa"/>
          </w:tcPr>
          <w:p w14:paraId="1EA58968" w14:textId="42D04C12" w:rsidR="00E175CA" w:rsidRPr="000E1FE1" w:rsidRDefault="000E1FE1" w:rsidP="000E1FE1">
            <w:pPr>
              <w:jc w:val="both"/>
              <w:rPr>
                <w:sz w:val="24"/>
                <w:szCs w:val="24"/>
              </w:rPr>
            </w:pPr>
            <w:r>
              <w:rPr>
                <w:sz w:val="24"/>
                <w:szCs w:val="24"/>
              </w:rPr>
              <w:t>I-II klasių mokinių komanda</w:t>
            </w:r>
          </w:p>
        </w:tc>
      </w:tr>
      <w:tr w:rsidR="000E1FE1" w:rsidRPr="00465D22" w14:paraId="68C19803" w14:textId="77777777" w:rsidTr="00465D22">
        <w:tc>
          <w:tcPr>
            <w:tcW w:w="4853" w:type="dxa"/>
          </w:tcPr>
          <w:p w14:paraId="4C17105F" w14:textId="163CD31B" w:rsidR="000E1FE1" w:rsidRDefault="000E1FE1" w:rsidP="002A018D">
            <w:pPr>
              <w:jc w:val="both"/>
              <w:rPr>
                <w:sz w:val="24"/>
                <w:szCs w:val="24"/>
              </w:rPr>
            </w:pPr>
            <w:r>
              <w:rPr>
                <w:sz w:val="24"/>
                <w:szCs w:val="24"/>
              </w:rPr>
              <w:t>Smiginio varžybos</w:t>
            </w:r>
          </w:p>
        </w:tc>
        <w:tc>
          <w:tcPr>
            <w:tcW w:w="4853" w:type="dxa"/>
          </w:tcPr>
          <w:p w14:paraId="2BDBF0FE" w14:textId="3DB72810" w:rsidR="000E1FE1" w:rsidRDefault="000E1FE1" w:rsidP="002A018D">
            <w:pPr>
              <w:jc w:val="both"/>
              <w:rPr>
                <w:sz w:val="24"/>
                <w:szCs w:val="24"/>
              </w:rPr>
            </w:pPr>
            <w:r>
              <w:rPr>
                <w:sz w:val="24"/>
                <w:szCs w:val="24"/>
              </w:rPr>
              <w:t>I vieta</w:t>
            </w:r>
          </w:p>
        </w:tc>
        <w:tc>
          <w:tcPr>
            <w:tcW w:w="4854" w:type="dxa"/>
          </w:tcPr>
          <w:p w14:paraId="2FB90A01" w14:textId="5F98D46B" w:rsidR="000E1FE1" w:rsidRDefault="000E1FE1" w:rsidP="002A018D">
            <w:pPr>
              <w:jc w:val="both"/>
              <w:rPr>
                <w:sz w:val="24"/>
                <w:szCs w:val="24"/>
              </w:rPr>
            </w:pPr>
            <w:r>
              <w:rPr>
                <w:sz w:val="24"/>
                <w:szCs w:val="24"/>
              </w:rPr>
              <w:t>I ir IV klasių mokinių komanda</w:t>
            </w:r>
          </w:p>
        </w:tc>
      </w:tr>
      <w:tr w:rsidR="000E1FE1" w:rsidRPr="00465D22" w14:paraId="08B81C48" w14:textId="77777777" w:rsidTr="00465D22">
        <w:tc>
          <w:tcPr>
            <w:tcW w:w="4853" w:type="dxa"/>
          </w:tcPr>
          <w:p w14:paraId="3D09E6A8" w14:textId="19A9DC21" w:rsidR="000E1FE1" w:rsidRDefault="009A7EDF" w:rsidP="009A7EDF">
            <w:pPr>
              <w:rPr>
                <w:sz w:val="24"/>
                <w:szCs w:val="24"/>
              </w:rPr>
            </w:pPr>
            <w:r>
              <w:rPr>
                <w:sz w:val="24"/>
                <w:szCs w:val="24"/>
              </w:rPr>
              <w:t>Lengvosios atletikos „Rudens kroso“ varžybos (1000 metrų nuotolis)</w:t>
            </w:r>
          </w:p>
        </w:tc>
        <w:tc>
          <w:tcPr>
            <w:tcW w:w="4853" w:type="dxa"/>
          </w:tcPr>
          <w:p w14:paraId="06D75B74" w14:textId="77777777" w:rsidR="000E1FE1" w:rsidRDefault="009A7EDF" w:rsidP="002A018D">
            <w:pPr>
              <w:jc w:val="both"/>
              <w:rPr>
                <w:sz w:val="24"/>
                <w:szCs w:val="24"/>
              </w:rPr>
            </w:pPr>
            <w:r>
              <w:rPr>
                <w:sz w:val="24"/>
                <w:szCs w:val="24"/>
              </w:rPr>
              <w:t>I vieta</w:t>
            </w:r>
          </w:p>
          <w:p w14:paraId="3FE293F9" w14:textId="1802A7D4" w:rsidR="009A7EDF" w:rsidRDefault="009A7EDF" w:rsidP="002A018D">
            <w:pPr>
              <w:jc w:val="both"/>
              <w:rPr>
                <w:sz w:val="24"/>
                <w:szCs w:val="24"/>
              </w:rPr>
            </w:pPr>
            <w:r>
              <w:rPr>
                <w:sz w:val="24"/>
                <w:szCs w:val="24"/>
              </w:rPr>
              <w:t>II vieta</w:t>
            </w:r>
          </w:p>
        </w:tc>
        <w:tc>
          <w:tcPr>
            <w:tcW w:w="4854" w:type="dxa"/>
          </w:tcPr>
          <w:p w14:paraId="4F700F01" w14:textId="77777777" w:rsidR="000E1FE1" w:rsidRDefault="009A7EDF" w:rsidP="002A018D">
            <w:pPr>
              <w:jc w:val="both"/>
              <w:rPr>
                <w:sz w:val="24"/>
                <w:szCs w:val="24"/>
              </w:rPr>
            </w:pPr>
            <w:r>
              <w:rPr>
                <w:sz w:val="24"/>
                <w:szCs w:val="24"/>
              </w:rPr>
              <w:t>I ir IV klasių mokinių komanda</w:t>
            </w:r>
          </w:p>
          <w:p w14:paraId="7253823C" w14:textId="33208655" w:rsidR="009A7EDF" w:rsidRDefault="009A7EDF" w:rsidP="002A018D">
            <w:pPr>
              <w:jc w:val="both"/>
              <w:rPr>
                <w:sz w:val="24"/>
                <w:szCs w:val="24"/>
              </w:rPr>
            </w:pPr>
            <w:r>
              <w:rPr>
                <w:sz w:val="24"/>
                <w:szCs w:val="24"/>
              </w:rPr>
              <w:t>I klasės mokinys</w:t>
            </w:r>
          </w:p>
        </w:tc>
      </w:tr>
      <w:tr w:rsidR="000E1FE1" w:rsidRPr="00465D22" w14:paraId="038D39D5" w14:textId="77777777" w:rsidTr="00465D22">
        <w:tc>
          <w:tcPr>
            <w:tcW w:w="4853" w:type="dxa"/>
          </w:tcPr>
          <w:p w14:paraId="5DD69A30" w14:textId="157839A3" w:rsidR="000E1FE1" w:rsidRDefault="009A7EDF" w:rsidP="009A7EDF">
            <w:pPr>
              <w:rPr>
                <w:sz w:val="24"/>
                <w:szCs w:val="24"/>
              </w:rPr>
            </w:pPr>
            <w:r>
              <w:rPr>
                <w:sz w:val="24"/>
                <w:szCs w:val="24"/>
              </w:rPr>
              <w:t>Lengvosios atletikos „Rudens kroso“ varžybos (2000 metrų nuotolis)</w:t>
            </w:r>
          </w:p>
        </w:tc>
        <w:tc>
          <w:tcPr>
            <w:tcW w:w="4853" w:type="dxa"/>
          </w:tcPr>
          <w:p w14:paraId="195986CA" w14:textId="77777777" w:rsidR="009A7EDF" w:rsidRDefault="009A7EDF" w:rsidP="009A7EDF">
            <w:pPr>
              <w:jc w:val="both"/>
              <w:rPr>
                <w:sz w:val="24"/>
                <w:szCs w:val="24"/>
              </w:rPr>
            </w:pPr>
            <w:r>
              <w:rPr>
                <w:sz w:val="24"/>
                <w:szCs w:val="24"/>
              </w:rPr>
              <w:t>I vieta</w:t>
            </w:r>
          </w:p>
          <w:p w14:paraId="0CE6060C" w14:textId="1A94AAAF" w:rsidR="000E1FE1" w:rsidRDefault="009A7EDF" w:rsidP="009A7EDF">
            <w:pPr>
              <w:jc w:val="both"/>
              <w:rPr>
                <w:sz w:val="24"/>
                <w:szCs w:val="24"/>
              </w:rPr>
            </w:pPr>
            <w:r>
              <w:rPr>
                <w:sz w:val="24"/>
                <w:szCs w:val="24"/>
              </w:rPr>
              <w:t>II vieta</w:t>
            </w:r>
          </w:p>
        </w:tc>
        <w:tc>
          <w:tcPr>
            <w:tcW w:w="4854" w:type="dxa"/>
          </w:tcPr>
          <w:p w14:paraId="0023BAFA" w14:textId="77777777" w:rsidR="000E1FE1" w:rsidRDefault="009A7EDF" w:rsidP="002A018D">
            <w:pPr>
              <w:jc w:val="both"/>
              <w:rPr>
                <w:sz w:val="24"/>
                <w:szCs w:val="24"/>
              </w:rPr>
            </w:pPr>
            <w:r>
              <w:rPr>
                <w:sz w:val="24"/>
                <w:szCs w:val="24"/>
              </w:rPr>
              <w:t>IV klasės mokinys</w:t>
            </w:r>
          </w:p>
          <w:p w14:paraId="6F82AF55" w14:textId="75C8C609" w:rsidR="009A7EDF" w:rsidRDefault="009A7EDF" w:rsidP="002A018D">
            <w:pPr>
              <w:jc w:val="both"/>
              <w:rPr>
                <w:sz w:val="24"/>
                <w:szCs w:val="24"/>
              </w:rPr>
            </w:pPr>
            <w:r>
              <w:rPr>
                <w:sz w:val="24"/>
                <w:szCs w:val="24"/>
              </w:rPr>
              <w:t>IV klasės mokinys</w:t>
            </w:r>
          </w:p>
        </w:tc>
      </w:tr>
      <w:tr w:rsidR="009A7EDF" w:rsidRPr="00465D22" w14:paraId="38C971D4" w14:textId="77777777" w:rsidTr="00465D22">
        <w:tc>
          <w:tcPr>
            <w:tcW w:w="4853" w:type="dxa"/>
          </w:tcPr>
          <w:p w14:paraId="6EF565DE" w14:textId="1860F440" w:rsidR="009A7EDF" w:rsidRDefault="009A7EDF" w:rsidP="009A7EDF">
            <w:pPr>
              <w:rPr>
                <w:sz w:val="24"/>
                <w:szCs w:val="24"/>
              </w:rPr>
            </w:pPr>
            <w:r>
              <w:rPr>
                <w:sz w:val="24"/>
                <w:szCs w:val="24"/>
              </w:rPr>
              <w:t>Šachmatų varžybos</w:t>
            </w:r>
          </w:p>
        </w:tc>
        <w:tc>
          <w:tcPr>
            <w:tcW w:w="4853" w:type="dxa"/>
          </w:tcPr>
          <w:p w14:paraId="5751F7DF" w14:textId="1B67BACA" w:rsidR="009A7EDF" w:rsidRDefault="00F8254F" w:rsidP="009A7EDF">
            <w:pPr>
              <w:jc w:val="both"/>
              <w:rPr>
                <w:sz w:val="24"/>
                <w:szCs w:val="24"/>
              </w:rPr>
            </w:pPr>
            <w:r>
              <w:rPr>
                <w:sz w:val="24"/>
                <w:szCs w:val="24"/>
              </w:rPr>
              <w:t>III vieta</w:t>
            </w:r>
          </w:p>
        </w:tc>
        <w:tc>
          <w:tcPr>
            <w:tcW w:w="4854" w:type="dxa"/>
          </w:tcPr>
          <w:p w14:paraId="7E9F1A86" w14:textId="05926EF4" w:rsidR="009A7EDF" w:rsidRDefault="00F8254F" w:rsidP="002A018D">
            <w:pPr>
              <w:jc w:val="both"/>
              <w:rPr>
                <w:sz w:val="24"/>
                <w:szCs w:val="24"/>
              </w:rPr>
            </w:pPr>
            <w:r>
              <w:rPr>
                <w:sz w:val="24"/>
                <w:szCs w:val="24"/>
              </w:rPr>
              <w:t>I klasių mokinių komanda</w:t>
            </w:r>
          </w:p>
        </w:tc>
      </w:tr>
      <w:tr w:rsidR="00F8254F" w:rsidRPr="00465D22" w14:paraId="13F9D592" w14:textId="77777777" w:rsidTr="00465D22">
        <w:tc>
          <w:tcPr>
            <w:tcW w:w="4853" w:type="dxa"/>
          </w:tcPr>
          <w:p w14:paraId="7373D8E8" w14:textId="37771902" w:rsidR="00F8254F" w:rsidRDefault="00F8254F" w:rsidP="009A7EDF">
            <w:pPr>
              <w:rPr>
                <w:sz w:val="24"/>
                <w:szCs w:val="24"/>
              </w:rPr>
            </w:pPr>
            <w:r>
              <w:rPr>
                <w:sz w:val="24"/>
                <w:szCs w:val="24"/>
              </w:rPr>
              <w:t>Miesto mokyklų merginų ir vaikinų teniso varžybos</w:t>
            </w:r>
          </w:p>
        </w:tc>
        <w:tc>
          <w:tcPr>
            <w:tcW w:w="4853" w:type="dxa"/>
          </w:tcPr>
          <w:p w14:paraId="3E552F26" w14:textId="3DB778BB" w:rsidR="00F8254F" w:rsidRDefault="00F8254F" w:rsidP="009A7EDF">
            <w:pPr>
              <w:jc w:val="both"/>
              <w:rPr>
                <w:sz w:val="24"/>
                <w:szCs w:val="24"/>
              </w:rPr>
            </w:pPr>
            <w:r>
              <w:rPr>
                <w:sz w:val="24"/>
                <w:szCs w:val="24"/>
              </w:rPr>
              <w:t>II vieta</w:t>
            </w:r>
          </w:p>
        </w:tc>
        <w:tc>
          <w:tcPr>
            <w:tcW w:w="4854" w:type="dxa"/>
          </w:tcPr>
          <w:p w14:paraId="64FE89D0" w14:textId="2FCAB368" w:rsidR="00F8254F" w:rsidRDefault="00F8254F" w:rsidP="002A018D">
            <w:pPr>
              <w:jc w:val="both"/>
              <w:rPr>
                <w:sz w:val="24"/>
                <w:szCs w:val="24"/>
              </w:rPr>
            </w:pPr>
            <w:r>
              <w:rPr>
                <w:sz w:val="24"/>
                <w:szCs w:val="24"/>
              </w:rPr>
              <w:t>II klasių mokinių komanda</w:t>
            </w:r>
          </w:p>
        </w:tc>
      </w:tr>
      <w:tr w:rsidR="00F8254F" w:rsidRPr="00465D22" w14:paraId="2B58A671" w14:textId="77777777" w:rsidTr="00465D22">
        <w:tc>
          <w:tcPr>
            <w:tcW w:w="4853" w:type="dxa"/>
          </w:tcPr>
          <w:p w14:paraId="29B4C13C" w14:textId="241930D2" w:rsidR="00F8254F" w:rsidRDefault="00F8254F" w:rsidP="009A7EDF">
            <w:pPr>
              <w:rPr>
                <w:sz w:val="24"/>
                <w:szCs w:val="24"/>
              </w:rPr>
            </w:pPr>
            <w:r>
              <w:rPr>
                <w:sz w:val="24"/>
                <w:szCs w:val="24"/>
              </w:rPr>
              <w:t>9-10 klasių mokinių anglų kalbos konkursas</w:t>
            </w:r>
          </w:p>
        </w:tc>
        <w:tc>
          <w:tcPr>
            <w:tcW w:w="4853" w:type="dxa"/>
          </w:tcPr>
          <w:p w14:paraId="47C03155" w14:textId="77777777" w:rsidR="00F8254F" w:rsidRDefault="00F8254F" w:rsidP="009A7EDF">
            <w:pPr>
              <w:jc w:val="both"/>
              <w:rPr>
                <w:sz w:val="24"/>
                <w:szCs w:val="24"/>
              </w:rPr>
            </w:pPr>
            <w:r>
              <w:rPr>
                <w:sz w:val="24"/>
                <w:szCs w:val="24"/>
              </w:rPr>
              <w:t>I vieta</w:t>
            </w:r>
          </w:p>
          <w:p w14:paraId="1665E7E7" w14:textId="24633804" w:rsidR="00F8254F" w:rsidRDefault="00F8254F" w:rsidP="009A7EDF">
            <w:pPr>
              <w:jc w:val="both"/>
              <w:rPr>
                <w:sz w:val="24"/>
                <w:szCs w:val="24"/>
              </w:rPr>
            </w:pPr>
            <w:r>
              <w:rPr>
                <w:sz w:val="24"/>
                <w:szCs w:val="24"/>
              </w:rPr>
              <w:t>II vieta</w:t>
            </w:r>
          </w:p>
        </w:tc>
        <w:tc>
          <w:tcPr>
            <w:tcW w:w="4854" w:type="dxa"/>
          </w:tcPr>
          <w:p w14:paraId="11250FB7" w14:textId="77777777" w:rsidR="00F8254F" w:rsidRDefault="00F8254F" w:rsidP="002A018D">
            <w:pPr>
              <w:jc w:val="both"/>
              <w:rPr>
                <w:sz w:val="24"/>
                <w:szCs w:val="24"/>
              </w:rPr>
            </w:pPr>
            <w:r>
              <w:rPr>
                <w:sz w:val="24"/>
                <w:szCs w:val="24"/>
              </w:rPr>
              <w:t>II klasės mokinys</w:t>
            </w:r>
          </w:p>
          <w:p w14:paraId="5E7E38DF" w14:textId="538DEE7C" w:rsidR="00F8254F" w:rsidRDefault="00F8254F" w:rsidP="002A018D">
            <w:pPr>
              <w:jc w:val="both"/>
              <w:rPr>
                <w:sz w:val="24"/>
                <w:szCs w:val="24"/>
              </w:rPr>
            </w:pPr>
            <w:r>
              <w:rPr>
                <w:sz w:val="24"/>
                <w:szCs w:val="24"/>
              </w:rPr>
              <w:t>I klasės mokinys</w:t>
            </w:r>
          </w:p>
        </w:tc>
      </w:tr>
      <w:tr w:rsidR="00F8254F" w:rsidRPr="00465D22" w14:paraId="0BD5DE1B" w14:textId="77777777" w:rsidTr="00465D22">
        <w:tc>
          <w:tcPr>
            <w:tcW w:w="4853" w:type="dxa"/>
          </w:tcPr>
          <w:p w14:paraId="77BE092D" w14:textId="1319F1CE" w:rsidR="00F8254F" w:rsidRDefault="00F8254F" w:rsidP="009A7EDF">
            <w:pPr>
              <w:rPr>
                <w:sz w:val="24"/>
                <w:szCs w:val="24"/>
              </w:rPr>
            </w:pPr>
            <w:r>
              <w:rPr>
                <w:sz w:val="24"/>
                <w:szCs w:val="24"/>
              </w:rPr>
              <w:t>Meninio skaitymo konkursas</w:t>
            </w:r>
          </w:p>
        </w:tc>
        <w:tc>
          <w:tcPr>
            <w:tcW w:w="4853" w:type="dxa"/>
          </w:tcPr>
          <w:p w14:paraId="50730B6B" w14:textId="0F6CE349" w:rsidR="00F8254F" w:rsidRDefault="00F8254F" w:rsidP="009A7EDF">
            <w:pPr>
              <w:jc w:val="both"/>
              <w:rPr>
                <w:sz w:val="24"/>
                <w:szCs w:val="24"/>
              </w:rPr>
            </w:pPr>
            <w:r>
              <w:rPr>
                <w:sz w:val="24"/>
                <w:szCs w:val="24"/>
              </w:rPr>
              <w:t>II vieta</w:t>
            </w:r>
          </w:p>
        </w:tc>
        <w:tc>
          <w:tcPr>
            <w:tcW w:w="4854" w:type="dxa"/>
          </w:tcPr>
          <w:p w14:paraId="6889DC50" w14:textId="71A0BEC8" w:rsidR="00F8254F" w:rsidRDefault="00F8254F" w:rsidP="002A018D">
            <w:pPr>
              <w:jc w:val="both"/>
              <w:rPr>
                <w:sz w:val="24"/>
                <w:szCs w:val="24"/>
              </w:rPr>
            </w:pPr>
            <w:r>
              <w:rPr>
                <w:sz w:val="24"/>
                <w:szCs w:val="24"/>
              </w:rPr>
              <w:t>III klasės mokinė</w:t>
            </w:r>
          </w:p>
        </w:tc>
      </w:tr>
    </w:tbl>
    <w:p w14:paraId="5D6D8910" w14:textId="77777777" w:rsidR="00465D22" w:rsidRDefault="00465D22" w:rsidP="002A018D">
      <w:pPr>
        <w:spacing w:after="0"/>
        <w:jc w:val="both"/>
        <w:rPr>
          <w:rFonts w:ascii="Times New Roman" w:hAnsi="Times New Roman" w:cs="Times New Roman"/>
          <w:sz w:val="16"/>
          <w:szCs w:val="16"/>
        </w:rPr>
      </w:pPr>
    </w:p>
    <w:p w14:paraId="66292897" w14:textId="63CB0531" w:rsidR="00F8254F" w:rsidRDefault="00F8254F" w:rsidP="002A018D">
      <w:pPr>
        <w:spacing w:after="0"/>
        <w:jc w:val="both"/>
        <w:rPr>
          <w:rFonts w:ascii="Times New Roman" w:hAnsi="Times New Roman" w:cs="Times New Roman"/>
          <w:sz w:val="24"/>
          <w:szCs w:val="24"/>
        </w:rPr>
      </w:pPr>
      <w:r>
        <w:rPr>
          <w:rFonts w:ascii="Times New Roman" w:hAnsi="Times New Roman" w:cs="Times New Roman"/>
          <w:sz w:val="24"/>
          <w:szCs w:val="24"/>
        </w:rPr>
        <w:t>66 prizinės vietos</w:t>
      </w:r>
    </w:p>
    <w:p w14:paraId="6C00DAE8" w14:textId="273D6706" w:rsidR="00F8254F" w:rsidRDefault="00F8254F" w:rsidP="002A018D">
      <w:pPr>
        <w:spacing w:after="0"/>
        <w:jc w:val="both"/>
        <w:rPr>
          <w:rFonts w:ascii="Times New Roman" w:hAnsi="Times New Roman" w:cs="Times New Roman"/>
          <w:sz w:val="24"/>
          <w:szCs w:val="24"/>
        </w:rPr>
      </w:pPr>
      <w:r>
        <w:rPr>
          <w:rFonts w:ascii="Times New Roman" w:hAnsi="Times New Roman" w:cs="Times New Roman"/>
          <w:sz w:val="24"/>
          <w:szCs w:val="24"/>
        </w:rPr>
        <w:lastRenderedPageBreak/>
        <w:t>I vieta – 22</w:t>
      </w:r>
    </w:p>
    <w:p w14:paraId="7CBE5D8C" w14:textId="4FA2B406" w:rsidR="00F8254F" w:rsidRDefault="00F8254F" w:rsidP="002A018D">
      <w:pPr>
        <w:spacing w:after="0"/>
        <w:jc w:val="both"/>
        <w:rPr>
          <w:rFonts w:ascii="Times New Roman" w:hAnsi="Times New Roman" w:cs="Times New Roman"/>
          <w:sz w:val="24"/>
          <w:szCs w:val="24"/>
        </w:rPr>
      </w:pPr>
      <w:r>
        <w:rPr>
          <w:rFonts w:ascii="Times New Roman" w:hAnsi="Times New Roman" w:cs="Times New Roman"/>
          <w:sz w:val="24"/>
          <w:szCs w:val="24"/>
        </w:rPr>
        <w:t>II vieta – 24</w:t>
      </w:r>
    </w:p>
    <w:p w14:paraId="767134A0" w14:textId="4708E5C7" w:rsidR="00F8254F" w:rsidRDefault="002A31CA" w:rsidP="002A018D">
      <w:pPr>
        <w:spacing w:after="0"/>
        <w:jc w:val="both"/>
        <w:rPr>
          <w:rFonts w:ascii="Times New Roman" w:hAnsi="Times New Roman" w:cs="Times New Roman"/>
          <w:sz w:val="24"/>
          <w:szCs w:val="24"/>
        </w:rPr>
      </w:pPr>
      <w:r>
        <w:rPr>
          <w:rFonts w:ascii="Times New Roman" w:hAnsi="Times New Roman" w:cs="Times New Roman"/>
          <w:sz w:val="24"/>
          <w:szCs w:val="24"/>
        </w:rPr>
        <w:t>III vieta – 20</w:t>
      </w:r>
    </w:p>
    <w:p w14:paraId="7637D1F3" w14:textId="77777777" w:rsidR="002A31CA" w:rsidRPr="002A31CA" w:rsidRDefault="002A31CA" w:rsidP="002A018D">
      <w:pPr>
        <w:spacing w:after="0"/>
        <w:jc w:val="both"/>
        <w:rPr>
          <w:rFonts w:ascii="Times New Roman" w:hAnsi="Times New Roman" w:cs="Times New Roman"/>
          <w:sz w:val="16"/>
          <w:szCs w:val="16"/>
        </w:rPr>
      </w:pPr>
    </w:p>
    <w:p w14:paraId="10F31603" w14:textId="0E0CF69E" w:rsidR="0077592C" w:rsidRPr="001D4E7D" w:rsidRDefault="0077592C" w:rsidP="00220747">
      <w:pPr>
        <w:jc w:val="both"/>
        <w:rPr>
          <w:rFonts w:ascii="Times New Roman" w:hAnsi="Times New Roman" w:cs="Times New Roman"/>
          <w:sz w:val="24"/>
          <w:szCs w:val="24"/>
        </w:rPr>
      </w:pPr>
      <w:r w:rsidRPr="001D4E7D">
        <w:rPr>
          <w:rFonts w:ascii="Times New Roman" w:hAnsi="Times New Roman" w:cs="Times New Roman"/>
          <w:sz w:val="24"/>
          <w:szCs w:val="24"/>
        </w:rPr>
        <w:t>31. Šalies lygmens olimpiadose, konkursuose, varžybose pelnytos prizinės vietos.</w:t>
      </w:r>
    </w:p>
    <w:tbl>
      <w:tblPr>
        <w:tblW w:w="151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2126"/>
        <w:gridCol w:w="12616"/>
      </w:tblGrid>
      <w:tr w:rsidR="002A018D" w:rsidRPr="001D4E7D" w14:paraId="2E9FAAD5" w14:textId="77777777" w:rsidTr="002A018D">
        <w:trPr>
          <w:trHeight w:val="309"/>
        </w:trPr>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D444ED" w14:textId="77777777" w:rsidR="002A018D" w:rsidRPr="001D4E7D" w:rsidRDefault="002A018D" w:rsidP="00821733">
            <w:pPr>
              <w:pStyle w:val="Betarp"/>
              <w:rPr>
                <w:rFonts w:ascii="Times New Roman" w:hAnsi="Times New Roman" w:cs="Times New Roman"/>
                <w:sz w:val="24"/>
                <w:szCs w:val="24"/>
                <w:lang w:val="lt-LT" w:eastAsia="en-GB"/>
              </w:rPr>
            </w:pPr>
            <w:r w:rsidRPr="001D4E7D">
              <w:rPr>
                <w:rFonts w:ascii="Times New Roman" w:hAnsi="Times New Roman" w:cs="Times New Roman"/>
                <w:sz w:val="24"/>
                <w:szCs w:val="24"/>
                <w:lang w:val="lt-LT" w:eastAsia="en-GB"/>
              </w:rPr>
              <w:t>1.</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64F8E8" w14:textId="77777777" w:rsidR="002A018D" w:rsidRPr="001D4E7D" w:rsidRDefault="002A018D" w:rsidP="00821733">
            <w:pPr>
              <w:pStyle w:val="Betarp"/>
              <w:rPr>
                <w:rFonts w:ascii="Times New Roman" w:hAnsi="Times New Roman" w:cs="Times New Roman"/>
                <w:sz w:val="24"/>
                <w:szCs w:val="24"/>
                <w:lang w:val="lt-LT" w:eastAsia="en-GB"/>
              </w:rPr>
            </w:pPr>
            <w:r w:rsidRPr="001D4E7D">
              <w:rPr>
                <w:rFonts w:ascii="Times New Roman" w:hAnsi="Times New Roman" w:cs="Times New Roman"/>
                <w:sz w:val="24"/>
                <w:szCs w:val="24"/>
                <w:lang w:val="lt-LT" w:eastAsia="en-GB"/>
              </w:rPr>
              <w:t>Apibrėžimas</w:t>
            </w:r>
          </w:p>
        </w:tc>
        <w:tc>
          <w:tcPr>
            <w:tcW w:w="126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ADE10E" w14:textId="77777777" w:rsidR="002A018D" w:rsidRPr="001D4E7D" w:rsidRDefault="002A018D" w:rsidP="00821733">
            <w:pPr>
              <w:pStyle w:val="Betarp"/>
              <w:rPr>
                <w:rFonts w:ascii="Times New Roman" w:hAnsi="Times New Roman" w:cs="Times New Roman"/>
                <w:sz w:val="24"/>
                <w:szCs w:val="24"/>
                <w:lang w:val="lt-LT" w:eastAsia="en-GB"/>
              </w:rPr>
            </w:pPr>
            <w:r w:rsidRPr="001D4E7D">
              <w:rPr>
                <w:rFonts w:ascii="Times New Roman" w:hAnsi="Times New Roman" w:cs="Times New Roman"/>
                <w:sz w:val="24"/>
                <w:szCs w:val="24"/>
                <w:lang w:val="lt-LT" w:eastAsia="en-GB"/>
              </w:rPr>
              <w:t>Pelnytos prizinės vietos šalies lygmens olimpiadose, konkursuose, varžybose. Rodiklis parodo mokinių mokymosi sėkmingumą, netiesiogiai – mokyklos darbo kokybę.</w:t>
            </w:r>
          </w:p>
        </w:tc>
      </w:tr>
      <w:tr w:rsidR="002A018D" w:rsidRPr="001D4E7D" w14:paraId="59E21518" w14:textId="77777777" w:rsidTr="002A018D">
        <w:trPr>
          <w:trHeight w:val="240"/>
        </w:trPr>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697190" w14:textId="77777777" w:rsidR="002A018D" w:rsidRPr="001D4E7D" w:rsidRDefault="002A018D" w:rsidP="00821733">
            <w:pPr>
              <w:pStyle w:val="Betarp"/>
              <w:rPr>
                <w:rFonts w:ascii="Times New Roman" w:hAnsi="Times New Roman" w:cs="Times New Roman"/>
                <w:sz w:val="24"/>
                <w:szCs w:val="24"/>
                <w:lang w:val="lt-LT" w:eastAsia="en-GB"/>
              </w:rPr>
            </w:pPr>
            <w:r w:rsidRPr="001D4E7D">
              <w:rPr>
                <w:rFonts w:ascii="Times New Roman" w:hAnsi="Times New Roman" w:cs="Times New Roman"/>
                <w:sz w:val="24"/>
                <w:szCs w:val="24"/>
                <w:lang w:val="lt-LT" w:eastAsia="en-GB"/>
              </w:rPr>
              <w:t>2.</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368663" w14:textId="77777777" w:rsidR="002A018D" w:rsidRPr="001D4E7D" w:rsidRDefault="002A018D" w:rsidP="00821733">
            <w:pPr>
              <w:pStyle w:val="Betarp"/>
              <w:rPr>
                <w:rFonts w:ascii="Times New Roman" w:hAnsi="Times New Roman" w:cs="Times New Roman"/>
                <w:sz w:val="24"/>
                <w:szCs w:val="24"/>
                <w:lang w:val="lt-LT" w:eastAsia="en-GB"/>
              </w:rPr>
            </w:pPr>
            <w:r w:rsidRPr="001D4E7D">
              <w:rPr>
                <w:rFonts w:ascii="Times New Roman" w:hAnsi="Times New Roman" w:cs="Times New Roman"/>
                <w:sz w:val="24"/>
                <w:szCs w:val="24"/>
                <w:lang w:val="lt-LT" w:eastAsia="en-GB"/>
              </w:rPr>
              <w:t>Matavimo vienetai</w:t>
            </w:r>
          </w:p>
        </w:tc>
        <w:tc>
          <w:tcPr>
            <w:tcW w:w="126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CE8571" w14:textId="77777777" w:rsidR="002A018D" w:rsidRPr="001D4E7D" w:rsidRDefault="002A018D" w:rsidP="00821733">
            <w:pPr>
              <w:pStyle w:val="Betarp"/>
              <w:rPr>
                <w:rFonts w:ascii="Times New Roman" w:hAnsi="Times New Roman" w:cs="Times New Roman"/>
                <w:sz w:val="24"/>
                <w:szCs w:val="24"/>
                <w:lang w:val="lt-LT" w:eastAsia="en-GB"/>
              </w:rPr>
            </w:pPr>
            <w:r w:rsidRPr="001D4E7D">
              <w:rPr>
                <w:rFonts w:ascii="Times New Roman" w:hAnsi="Times New Roman" w:cs="Times New Roman"/>
                <w:sz w:val="24"/>
                <w:szCs w:val="24"/>
                <w:lang w:val="lt-LT" w:eastAsia="en-GB"/>
              </w:rPr>
              <w:t>Skaičius.</w:t>
            </w:r>
          </w:p>
        </w:tc>
      </w:tr>
      <w:tr w:rsidR="002A018D" w:rsidRPr="001D4E7D" w14:paraId="60A05639" w14:textId="77777777" w:rsidTr="002A018D">
        <w:trPr>
          <w:trHeight w:val="103"/>
        </w:trPr>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5019C7" w14:textId="77777777" w:rsidR="002A018D" w:rsidRPr="001D4E7D" w:rsidRDefault="002A018D" w:rsidP="00821733">
            <w:pPr>
              <w:pStyle w:val="Betarp"/>
              <w:rPr>
                <w:rFonts w:ascii="Times New Roman" w:hAnsi="Times New Roman" w:cs="Times New Roman"/>
                <w:sz w:val="24"/>
                <w:szCs w:val="24"/>
                <w:lang w:val="lt-LT" w:eastAsia="en-GB"/>
              </w:rPr>
            </w:pPr>
            <w:r w:rsidRPr="001D4E7D">
              <w:rPr>
                <w:rFonts w:ascii="Times New Roman" w:hAnsi="Times New Roman" w:cs="Times New Roman"/>
                <w:sz w:val="24"/>
                <w:szCs w:val="24"/>
                <w:lang w:val="lt-LT" w:eastAsia="en-GB"/>
              </w:rPr>
              <w:t>3.</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F9BBE4" w14:textId="77777777" w:rsidR="002A018D" w:rsidRPr="001D4E7D" w:rsidRDefault="002A018D" w:rsidP="00821733">
            <w:pPr>
              <w:pStyle w:val="Betarp"/>
              <w:rPr>
                <w:rFonts w:ascii="Times New Roman" w:hAnsi="Times New Roman" w:cs="Times New Roman"/>
                <w:sz w:val="24"/>
                <w:szCs w:val="24"/>
                <w:lang w:val="lt-LT" w:eastAsia="en-GB"/>
              </w:rPr>
            </w:pPr>
            <w:r w:rsidRPr="001D4E7D">
              <w:rPr>
                <w:rFonts w:ascii="Times New Roman" w:hAnsi="Times New Roman" w:cs="Times New Roman"/>
                <w:sz w:val="24"/>
                <w:szCs w:val="24"/>
                <w:lang w:val="lt-LT" w:eastAsia="en-GB"/>
              </w:rPr>
              <w:t>Duomenų šaltinis</w:t>
            </w:r>
          </w:p>
        </w:tc>
        <w:tc>
          <w:tcPr>
            <w:tcW w:w="126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A9D013" w14:textId="77777777" w:rsidR="002A018D" w:rsidRPr="001D4E7D" w:rsidRDefault="002A018D" w:rsidP="00821733">
            <w:pPr>
              <w:pStyle w:val="Betarp"/>
              <w:rPr>
                <w:rFonts w:ascii="Times New Roman" w:hAnsi="Times New Roman" w:cs="Times New Roman"/>
                <w:sz w:val="24"/>
                <w:szCs w:val="24"/>
                <w:lang w:val="lt-LT" w:eastAsia="en-GB"/>
              </w:rPr>
            </w:pPr>
            <w:r w:rsidRPr="001D4E7D">
              <w:rPr>
                <w:rFonts w:ascii="Times New Roman" w:hAnsi="Times New Roman" w:cs="Times New Roman"/>
                <w:sz w:val="24"/>
                <w:szCs w:val="24"/>
                <w:lang w:val="lt-LT" w:eastAsia="lt-LT"/>
              </w:rPr>
              <w:t>Mokyklos duomenys</w:t>
            </w:r>
          </w:p>
        </w:tc>
      </w:tr>
      <w:tr w:rsidR="002A018D" w:rsidRPr="001D4E7D" w14:paraId="436C60F3" w14:textId="77777777" w:rsidTr="002A018D">
        <w:trPr>
          <w:trHeight w:val="103"/>
        </w:trPr>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18A326" w14:textId="77777777" w:rsidR="002A018D" w:rsidRPr="001D4E7D" w:rsidRDefault="002A018D" w:rsidP="00821733">
            <w:pPr>
              <w:pStyle w:val="Betarp"/>
              <w:rPr>
                <w:rFonts w:ascii="Times New Roman" w:hAnsi="Times New Roman" w:cs="Times New Roman"/>
                <w:sz w:val="24"/>
                <w:szCs w:val="24"/>
                <w:lang w:val="lt-LT" w:eastAsia="en-GB"/>
              </w:rPr>
            </w:pPr>
            <w:r w:rsidRPr="001D4E7D">
              <w:rPr>
                <w:rFonts w:ascii="Times New Roman" w:hAnsi="Times New Roman" w:cs="Times New Roman"/>
                <w:sz w:val="24"/>
                <w:szCs w:val="24"/>
                <w:lang w:val="lt-LT" w:eastAsia="en-GB"/>
              </w:rPr>
              <w:t>4.</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37A580" w14:textId="77777777" w:rsidR="002A018D" w:rsidRPr="001D4E7D" w:rsidRDefault="002A018D" w:rsidP="00821733">
            <w:pPr>
              <w:pStyle w:val="Betarp"/>
              <w:rPr>
                <w:rFonts w:ascii="Times New Roman" w:hAnsi="Times New Roman" w:cs="Times New Roman"/>
                <w:sz w:val="24"/>
                <w:szCs w:val="24"/>
                <w:lang w:val="lt-LT" w:eastAsia="en-GB"/>
              </w:rPr>
            </w:pPr>
            <w:r w:rsidRPr="001D4E7D">
              <w:rPr>
                <w:rFonts w:ascii="Times New Roman" w:hAnsi="Times New Roman" w:cs="Times New Roman"/>
                <w:sz w:val="24"/>
                <w:szCs w:val="24"/>
                <w:lang w:val="lt-LT" w:eastAsia="en-GB"/>
              </w:rPr>
              <w:t>Rodikliu vertinama sritis</w:t>
            </w:r>
          </w:p>
        </w:tc>
        <w:tc>
          <w:tcPr>
            <w:tcW w:w="126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D4D7ED" w14:textId="77777777" w:rsidR="002A018D" w:rsidRPr="001D4E7D" w:rsidRDefault="002A018D" w:rsidP="00821733">
            <w:pPr>
              <w:pStyle w:val="Betarp"/>
              <w:rPr>
                <w:rFonts w:ascii="Times New Roman" w:hAnsi="Times New Roman" w:cs="Times New Roman"/>
                <w:sz w:val="24"/>
                <w:szCs w:val="24"/>
                <w:lang w:val="lt-LT" w:eastAsia="en-GB"/>
              </w:rPr>
            </w:pPr>
            <w:r w:rsidRPr="001D4E7D">
              <w:rPr>
                <w:rFonts w:ascii="Times New Roman" w:hAnsi="Times New Roman" w:cs="Times New Roman"/>
                <w:sz w:val="24"/>
                <w:szCs w:val="24"/>
                <w:lang w:val="lt-LT" w:eastAsia="en-GB"/>
              </w:rPr>
              <w:t>Rezultatai.</w:t>
            </w:r>
          </w:p>
        </w:tc>
      </w:tr>
      <w:tr w:rsidR="002A018D" w:rsidRPr="001D4E7D" w14:paraId="4437089B" w14:textId="77777777" w:rsidTr="002A018D">
        <w:trPr>
          <w:trHeight w:val="103"/>
        </w:trPr>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D02E45" w14:textId="77777777" w:rsidR="002A018D" w:rsidRPr="001D4E7D" w:rsidRDefault="002A018D" w:rsidP="00821733">
            <w:pPr>
              <w:pStyle w:val="Betarp"/>
              <w:rPr>
                <w:rFonts w:ascii="Times New Roman" w:hAnsi="Times New Roman" w:cs="Times New Roman"/>
                <w:sz w:val="24"/>
                <w:szCs w:val="24"/>
                <w:lang w:val="lt-LT" w:eastAsia="en-GB"/>
              </w:rPr>
            </w:pPr>
            <w:r w:rsidRPr="001D4E7D">
              <w:rPr>
                <w:rFonts w:ascii="Times New Roman" w:hAnsi="Times New Roman" w:cs="Times New Roman"/>
                <w:sz w:val="24"/>
                <w:szCs w:val="24"/>
                <w:lang w:val="lt-LT" w:eastAsia="en-GB"/>
              </w:rPr>
              <w:t>5.</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8BE315" w14:textId="77777777" w:rsidR="002A018D" w:rsidRPr="001D4E7D" w:rsidRDefault="002A018D" w:rsidP="00821733">
            <w:pPr>
              <w:pStyle w:val="Betarp"/>
              <w:rPr>
                <w:rFonts w:ascii="Times New Roman" w:hAnsi="Times New Roman" w:cs="Times New Roman"/>
                <w:sz w:val="24"/>
                <w:szCs w:val="24"/>
                <w:lang w:val="lt-LT" w:eastAsia="en-GB"/>
              </w:rPr>
            </w:pPr>
            <w:r w:rsidRPr="001D4E7D">
              <w:rPr>
                <w:rFonts w:ascii="Times New Roman" w:hAnsi="Times New Roman" w:cs="Times New Roman"/>
                <w:sz w:val="24"/>
                <w:szCs w:val="24"/>
                <w:lang w:val="lt-LT" w:eastAsia="en-GB"/>
              </w:rPr>
              <w:t>Skaičiavimo reguliarumas</w:t>
            </w:r>
          </w:p>
        </w:tc>
        <w:tc>
          <w:tcPr>
            <w:tcW w:w="126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938A8C" w14:textId="77777777" w:rsidR="002A018D" w:rsidRPr="001D4E7D" w:rsidRDefault="002A018D" w:rsidP="00821733">
            <w:pPr>
              <w:pStyle w:val="Betarp"/>
              <w:rPr>
                <w:rFonts w:ascii="Times New Roman" w:hAnsi="Times New Roman" w:cs="Times New Roman"/>
                <w:sz w:val="24"/>
                <w:szCs w:val="24"/>
                <w:lang w:val="lt-LT" w:eastAsia="en-GB"/>
              </w:rPr>
            </w:pPr>
            <w:r w:rsidRPr="001D4E7D">
              <w:rPr>
                <w:rFonts w:ascii="Times New Roman" w:hAnsi="Times New Roman" w:cs="Times New Roman"/>
                <w:sz w:val="24"/>
                <w:szCs w:val="24"/>
                <w:lang w:val="lt-LT" w:eastAsia="lt-LT"/>
              </w:rPr>
              <w:t>Rodiklio reikšmė skaičiuojama kasmet kalendorinių metų pabaigoje (iki gruodžio 31 d.) pagal rodiklio reikšmes jų fiksavimo Mokinių registre nustatytą ataskaitinę dieną (rugsėjo 1 d.). </w:t>
            </w:r>
          </w:p>
        </w:tc>
      </w:tr>
    </w:tbl>
    <w:p w14:paraId="36C4B804" w14:textId="77777777" w:rsidR="002A018D" w:rsidRDefault="002A018D" w:rsidP="00220747">
      <w:pPr>
        <w:jc w:val="both"/>
        <w:rPr>
          <w:rFonts w:ascii="Times New Roman" w:hAnsi="Times New Roman" w:cs="Times New Roman"/>
          <w:sz w:val="24"/>
          <w:szCs w:val="24"/>
        </w:rPr>
      </w:pPr>
    </w:p>
    <w:tbl>
      <w:tblPr>
        <w:tblStyle w:val="Lentelstinklelis"/>
        <w:tblW w:w="0" w:type="auto"/>
        <w:tblLook w:val="04A0" w:firstRow="1" w:lastRow="0" w:firstColumn="1" w:lastColumn="0" w:noHBand="0" w:noVBand="1"/>
      </w:tblPr>
      <w:tblGrid>
        <w:gridCol w:w="4853"/>
        <w:gridCol w:w="4853"/>
        <w:gridCol w:w="4854"/>
      </w:tblGrid>
      <w:tr w:rsidR="002A31CA" w:rsidRPr="00465D22" w14:paraId="2C989E6D" w14:textId="77777777" w:rsidTr="00AF2CFE">
        <w:tc>
          <w:tcPr>
            <w:tcW w:w="4853" w:type="dxa"/>
          </w:tcPr>
          <w:p w14:paraId="3B90A005" w14:textId="77777777" w:rsidR="002A31CA" w:rsidRPr="00465D22" w:rsidRDefault="002A31CA" w:rsidP="00AF2CFE">
            <w:pPr>
              <w:jc w:val="both"/>
              <w:rPr>
                <w:sz w:val="24"/>
                <w:szCs w:val="24"/>
              </w:rPr>
            </w:pPr>
            <w:r>
              <w:rPr>
                <w:sz w:val="24"/>
                <w:szCs w:val="24"/>
              </w:rPr>
              <w:t xml:space="preserve">Olimpiada </w:t>
            </w:r>
          </w:p>
        </w:tc>
        <w:tc>
          <w:tcPr>
            <w:tcW w:w="4853" w:type="dxa"/>
          </w:tcPr>
          <w:p w14:paraId="3657BD54" w14:textId="77777777" w:rsidR="002A31CA" w:rsidRPr="00465D22" w:rsidRDefault="002A31CA" w:rsidP="00AF2CFE">
            <w:pPr>
              <w:jc w:val="both"/>
              <w:rPr>
                <w:sz w:val="24"/>
                <w:szCs w:val="24"/>
              </w:rPr>
            </w:pPr>
            <w:r>
              <w:rPr>
                <w:sz w:val="24"/>
                <w:szCs w:val="24"/>
              </w:rPr>
              <w:t>Užimta vieta</w:t>
            </w:r>
          </w:p>
        </w:tc>
        <w:tc>
          <w:tcPr>
            <w:tcW w:w="4854" w:type="dxa"/>
          </w:tcPr>
          <w:p w14:paraId="5F070D5D" w14:textId="77777777" w:rsidR="002A31CA" w:rsidRPr="00465D22" w:rsidRDefault="002A31CA" w:rsidP="00AF2CFE">
            <w:pPr>
              <w:jc w:val="both"/>
              <w:rPr>
                <w:sz w:val="24"/>
                <w:szCs w:val="24"/>
              </w:rPr>
            </w:pPr>
            <w:r>
              <w:rPr>
                <w:sz w:val="24"/>
                <w:szCs w:val="24"/>
              </w:rPr>
              <w:t>Klasė</w:t>
            </w:r>
          </w:p>
        </w:tc>
      </w:tr>
      <w:tr w:rsidR="002A31CA" w:rsidRPr="00465D22" w14:paraId="247D7139" w14:textId="77777777" w:rsidTr="00AF2CFE">
        <w:tc>
          <w:tcPr>
            <w:tcW w:w="4853" w:type="dxa"/>
          </w:tcPr>
          <w:p w14:paraId="760275D0" w14:textId="2B00C8E6" w:rsidR="002A31CA" w:rsidRPr="00465D22" w:rsidRDefault="002A31CA" w:rsidP="00AF2CFE">
            <w:pPr>
              <w:jc w:val="both"/>
              <w:rPr>
                <w:sz w:val="24"/>
                <w:szCs w:val="24"/>
              </w:rPr>
            </w:pPr>
            <w:r>
              <w:rPr>
                <w:sz w:val="24"/>
                <w:szCs w:val="24"/>
              </w:rPr>
              <w:t>Lietuvos dr. Juozo Petro Kazickio moksleivių programavimo konkursas</w:t>
            </w:r>
          </w:p>
        </w:tc>
        <w:tc>
          <w:tcPr>
            <w:tcW w:w="4853" w:type="dxa"/>
          </w:tcPr>
          <w:p w14:paraId="576EB1EF" w14:textId="32D03DC5" w:rsidR="002A31CA" w:rsidRPr="00465D22" w:rsidRDefault="002A31CA" w:rsidP="00AF2CFE">
            <w:pPr>
              <w:jc w:val="both"/>
              <w:rPr>
                <w:sz w:val="24"/>
                <w:szCs w:val="24"/>
              </w:rPr>
            </w:pPr>
            <w:r>
              <w:rPr>
                <w:sz w:val="24"/>
                <w:szCs w:val="24"/>
              </w:rPr>
              <w:t>II vieta</w:t>
            </w:r>
          </w:p>
        </w:tc>
        <w:tc>
          <w:tcPr>
            <w:tcW w:w="4854" w:type="dxa"/>
          </w:tcPr>
          <w:p w14:paraId="4CAD03F3" w14:textId="12CD1EA5" w:rsidR="002A31CA" w:rsidRPr="00465D22" w:rsidRDefault="002A31CA" w:rsidP="00AF2CFE">
            <w:pPr>
              <w:jc w:val="both"/>
              <w:rPr>
                <w:sz w:val="24"/>
                <w:szCs w:val="24"/>
              </w:rPr>
            </w:pPr>
            <w:r>
              <w:rPr>
                <w:sz w:val="24"/>
                <w:szCs w:val="24"/>
              </w:rPr>
              <w:t>II klasės mokinys</w:t>
            </w:r>
          </w:p>
        </w:tc>
      </w:tr>
      <w:tr w:rsidR="002A31CA" w:rsidRPr="00465D22" w14:paraId="55B8BB93" w14:textId="77777777" w:rsidTr="00AF2CFE">
        <w:tc>
          <w:tcPr>
            <w:tcW w:w="4853" w:type="dxa"/>
          </w:tcPr>
          <w:p w14:paraId="30A0ADFD" w14:textId="1BA3EC8E" w:rsidR="002A31CA" w:rsidRPr="00465D22" w:rsidRDefault="002A31CA" w:rsidP="002A31CA">
            <w:pPr>
              <w:rPr>
                <w:sz w:val="24"/>
                <w:szCs w:val="24"/>
              </w:rPr>
            </w:pPr>
            <w:r>
              <w:rPr>
                <w:sz w:val="24"/>
                <w:szCs w:val="24"/>
              </w:rPr>
              <w:t>Respublikinis kūrybos konkursas „Odė mėgstamiausiam knygos herojui</w:t>
            </w:r>
          </w:p>
        </w:tc>
        <w:tc>
          <w:tcPr>
            <w:tcW w:w="4853" w:type="dxa"/>
          </w:tcPr>
          <w:p w14:paraId="1F3F95EF" w14:textId="32A512C9" w:rsidR="002A31CA" w:rsidRPr="00465D22" w:rsidRDefault="002A31CA" w:rsidP="00AF2CFE">
            <w:pPr>
              <w:jc w:val="both"/>
              <w:rPr>
                <w:sz w:val="24"/>
                <w:szCs w:val="24"/>
              </w:rPr>
            </w:pPr>
            <w:r>
              <w:rPr>
                <w:sz w:val="24"/>
                <w:szCs w:val="24"/>
              </w:rPr>
              <w:t>III vieta</w:t>
            </w:r>
          </w:p>
        </w:tc>
        <w:tc>
          <w:tcPr>
            <w:tcW w:w="4854" w:type="dxa"/>
          </w:tcPr>
          <w:p w14:paraId="6567AF30" w14:textId="5F578A4F" w:rsidR="002A31CA" w:rsidRPr="00465D22" w:rsidRDefault="002A31CA" w:rsidP="00AF2CFE">
            <w:pPr>
              <w:jc w:val="both"/>
              <w:rPr>
                <w:sz w:val="24"/>
                <w:szCs w:val="24"/>
              </w:rPr>
            </w:pPr>
            <w:r>
              <w:rPr>
                <w:sz w:val="24"/>
                <w:szCs w:val="24"/>
              </w:rPr>
              <w:t>I klasės mokinė</w:t>
            </w:r>
          </w:p>
        </w:tc>
      </w:tr>
      <w:tr w:rsidR="002A31CA" w:rsidRPr="00465D22" w14:paraId="07D24313" w14:textId="77777777" w:rsidTr="00AF2CFE">
        <w:tc>
          <w:tcPr>
            <w:tcW w:w="4853" w:type="dxa"/>
          </w:tcPr>
          <w:p w14:paraId="3DA517E1" w14:textId="0ECEE14E" w:rsidR="002A31CA" w:rsidRPr="00465D22" w:rsidRDefault="002A31CA" w:rsidP="00AF2CFE">
            <w:pPr>
              <w:jc w:val="both"/>
              <w:rPr>
                <w:sz w:val="24"/>
                <w:szCs w:val="24"/>
              </w:rPr>
            </w:pPr>
            <w:r>
              <w:rPr>
                <w:sz w:val="24"/>
                <w:szCs w:val="24"/>
              </w:rPr>
              <w:t>Respublikinė viktorina „Po žvaigždėtu dangum“</w:t>
            </w:r>
          </w:p>
        </w:tc>
        <w:tc>
          <w:tcPr>
            <w:tcW w:w="4853" w:type="dxa"/>
          </w:tcPr>
          <w:p w14:paraId="26DA05E0" w14:textId="5BB222DC" w:rsidR="002A31CA" w:rsidRDefault="002A31CA" w:rsidP="00AF2CFE">
            <w:pPr>
              <w:jc w:val="both"/>
              <w:rPr>
                <w:sz w:val="24"/>
                <w:szCs w:val="24"/>
              </w:rPr>
            </w:pPr>
            <w:r>
              <w:rPr>
                <w:sz w:val="24"/>
                <w:szCs w:val="24"/>
              </w:rPr>
              <w:t>I vieta</w:t>
            </w:r>
          </w:p>
          <w:p w14:paraId="0191FA4B" w14:textId="3EFA63F8" w:rsidR="002A31CA" w:rsidRPr="00465D22" w:rsidRDefault="002A31CA" w:rsidP="00AF2CFE">
            <w:pPr>
              <w:jc w:val="both"/>
              <w:rPr>
                <w:sz w:val="24"/>
                <w:szCs w:val="24"/>
              </w:rPr>
            </w:pPr>
            <w:r>
              <w:rPr>
                <w:sz w:val="24"/>
                <w:szCs w:val="24"/>
              </w:rPr>
              <w:t>II vieta</w:t>
            </w:r>
          </w:p>
        </w:tc>
        <w:tc>
          <w:tcPr>
            <w:tcW w:w="4854" w:type="dxa"/>
          </w:tcPr>
          <w:p w14:paraId="3B785FD6" w14:textId="77777777" w:rsidR="002A31CA" w:rsidRDefault="002A31CA" w:rsidP="00AF2CFE">
            <w:pPr>
              <w:jc w:val="both"/>
              <w:rPr>
                <w:sz w:val="24"/>
                <w:szCs w:val="24"/>
              </w:rPr>
            </w:pPr>
            <w:r>
              <w:rPr>
                <w:sz w:val="24"/>
                <w:szCs w:val="24"/>
              </w:rPr>
              <w:t>II klasės mokinė</w:t>
            </w:r>
          </w:p>
          <w:p w14:paraId="583BC3C5" w14:textId="05D9FC4C" w:rsidR="002A31CA" w:rsidRPr="00465D22" w:rsidRDefault="002A31CA" w:rsidP="00AF2CFE">
            <w:pPr>
              <w:jc w:val="both"/>
              <w:rPr>
                <w:sz w:val="24"/>
                <w:szCs w:val="24"/>
              </w:rPr>
            </w:pPr>
            <w:r>
              <w:rPr>
                <w:sz w:val="24"/>
                <w:szCs w:val="24"/>
              </w:rPr>
              <w:t>I klasės mokinė</w:t>
            </w:r>
          </w:p>
        </w:tc>
      </w:tr>
      <w:tr w:rsidR="002A31CA" w:rsidRPr="00465D22" w14:paraId="2E627229" w14:textId="77777777" w:rsidTr="00AF2CFE">
        <w:tc>
          <w:tcPr>
            <w:tcW w:w="4853" w:type="dxa"/>
          </w:tcPr>
          <w:p w14:paraId="62949A80" w14:textId="7F27FD90" w:rsidR="002A31CA" w:rsidRPr="00465D22" w:rsidRDefault="002A31CA" w:rsidP="002A31CA">
            <w:pPr>
              <w:rPr>
                <w:sz w:val="24"/>
                <w:szCs w:val="24"/>
              </w:rPr>
            </w:pPr>
            <w:r>
              <w:rPr>
                <w:sz w:val="24"/>
                <w:szCs w:val="24"/>
              </w:rPr>
              <w:t>Nacionalinė mokinių mokomųjų bendrovių Expo 2023</w:t>
            </w:r>
          </w:p>
        </w:tc>
        <w:tc>
          <w:tcPr>
            <w:tcW w:w="4853" w:type="dxa"/>
          </w:tcPr>
          <w:p w14:paraId="79F8189B" w14:textId="78282247" w:rsidR="002A31CA" w:rsidRPr="00465D22" w:rsidRDefault="002A31CA" w:rsidP="002A31CA">
            <w:pPr>
              <w:rPr>
                <w:sz w:val="24"/>
                <w:szCs w:val="24"/>
              </w:rPr>
            </w:pPr>
            <w:r>
              <w:rPr>
                <w:sz w:val="24"/>
                <w:szCs w:val="24"/>
              </w:rPr>
              <w:t>VMI nominacija „Geriausia finansų apskaita 2023“</w:t>
            </w:r>
          </w:p>
        </w:tc>
        <w:tc>
          <w:tcPr>
            <w:tcW w:w="4854" w:type="dxa"/>
          </w:tcPr>
          <w:p w14:paraId="3DD4F908" w14:textId="41539DD7" w:rsidR="002A31CA" w:rsidRPr="00465D22" w:rsidRDefault="002A31CA" w:rsidP="00AF2CFE">
            <w:pPr>
              <w:jc w:val="both"/>
              <w:rPr>
                <w:sz w:val="24"/>
                <w:szCs w:val="24"/>
              </w:rPr>
            </w:pPr>
            <w:r>
              <w:rPr>
                <w:sz w:val="24"/>
                <w:szCs w:val="24"/>
              </w:rPr>
              <w:t>III klasių mokinių komanda</w:t>
            </w:r>
          </w:p>
        </w:tc>
      </w:tr>
      <w:tr w:rsidR="002A31CA" w:rsidRPr="00465D22" w14:paraId="68F71F5C" w14:textId="77777777" w:rsidTr="00AF2CFE">
        <w:tc>
          <w:tcPr>
            <w:tcW w:w="4853" w:type="dxa"/>
          </w:tcPr>
          <w:p w14:paraId="1A9F8AA0" w14:textId="04C6E965" w:rsidR="002A31CA" w:rsidRPr="00465D22" w:rsidRDefault="002A31CA" w:rsidP="002A31CA">
            <w:pPr>
              <w:rPr>
                <w:sz w:val="24"/>
                <w:szCs w:val="24"/>
              </w:rPr>
            </w:pPr>
            <w:r>
              <w:rPr>
                <w:sz w:val="24"/>
                <w:szCs w:val="24"/>
              </w:rPr>
              <w:t>Lietuvos mokyklų žaidynių merginų tinklinio varžybos</w:t>
            </w:r>
          </w:p>
        </w:tc>
        <w:tc>
          <w:tcPr>
            <w:tcW w:w="4853" w:type="dxa"/>
          </w:tcPr>
          <w:p w14:paraId="7595E94C" w14:textId="1EDEBB53" w:rsidR="002A31CA" w:rsidRPr="00465D22" w:rsidRDefault="002A31CA" w:rsidP="00AF2CFE">
            <w:pPr>
              <w:jc w:val="both"/>
              <w:rPr>
                <w:sz w:val="24"/>
                <w:szCs w:val="24"/>
              </w:rPr>
            </w:pPr>
            <w:r>
              <w:rPr>
                <w:sz w:val="24"/>
                <w:szCs w:val="24"/>
              </w:rPr>
              <w:t>III vieta</w:t>
            </w:r>
          </w:p>
        </w:tc>
        <w:tc>
          <w:tcPr>
            <w:tcW w:w="4854" w:type="dxa"/>
          </w:tcPr>
          <w:p w14:paraId="13240C43" w14:textId="611B3909" w:rsidR="002A31CA" w:rsidRPr="00465D22" w:rsidRDefault="002A31CA" w:rsidP="00AF2CFE">
            <w:pPr>
              <w:jc w:val="both"/>
              <w:rPr>
                <w:sz w:val="24"/>
                <w:szCs w:val="24"/>
              </w:rPr>
            </w:pPr>
            <w:r>
              <w:rPr>
                <w:sz w:val="24"/>
                <w:szCs w:val="24"/>
              </w:rPr>
              <w:t>I-II klasių mokinių komanda</w:t>
            </w:r>
          </w:p>
        </w:tc>
      </w:tr>
      <w:tr w:rsidR="002A31CA" w:rsidRPr="00465D22" w14:paraId="1F2B8FE7" w14:textId="77777777" w:rsidTr="00AF2CFE">
        <w:tc>
          <w:tcPr>
            <w:tcW w:w="4853" w:type="dxa"/>
          </w:tcPr>
          <w:p w14:paraId="0CFEC747" w14:textId="1F53AC56" w:rsidR="002A31CA" w:rsidRPr="00465D22" w:rsidRDefault="002A31CA" w:rsidP="002A31CA">
            <w:pPr>
              <w:rPr>
                <w:sz w:val="24"/>
                <w:szCs w:val="24"/>
              </w:rPr>
            </w:pPr>
            <w:r>
              <w:rPr>
                <w:sz w:val="24"/>
                <w:szCs w:val="24"/>
              </w:rPr>
              <w:t>Lietuvos mokyklų žaidynių lengvosios atletikos kroso estafetė</w:t>
            </w:r>
          </w:p>
        </w:tc>
        <w:tc>
          <w:tcPr>
            <w:tcW w:w="4853" w:type="dxa"/>
          </w:tcPr>
          <w:p w14:paraId="252FAEB5" w14:textId="12C8B8BD" w:rsidR="002A31CA" w:rsidRPr="00465D22" w:rsidRDefault="002A31CA" w:rsidP="00AF2CFE">
            <w:pPr>
              <w:jc w:val="both"/>
              <w:rPr>
                <w:sz w:val="24"/>
                <w:szCs w:val="24"/>
              </w:rPr>
            </w:pPr>
            <w:r>
              <w:rPr>
                <w:sz w:val="24"/>
                <w:szCs w:val="24"/>
              </w:rPr>
              <w:t>I vieta (dvi)</w:t>
            </w:r>
          </w:p>
        </w:tc>
        <w:tc>
          <w:tcPr>
            <w:tcW w:w="4854" w:type="dxa"/>
          </w:tcPr>
          <w:p w14:paraId="314E2D45" w14:textId="6C783F78" w:rsidR="002A31CA" w:rsidRPr="00465D22" w:rsidRDefault="002A31CA" w:rsidP="00AF2CFE">
            <w:pPr>
              <w:jc w:val="both"/>
              <w:rPr>
                <w:sz w:val="24"/>
                <w:szCs w:val="24"/>
              </w:rPr>
            </w:pPr>
            <w:r>
              <w:rPr>
                <w:sz w:val="24"/>
                <w:szCs w:val="24"/>
              </w:rPr>
              <w:t>I, III klasių mokinių komandos</w:t>
            </w:r>
          </w:p>
        </w:tc>
      </w:tr>
    </w:tbl>
    <w:p w14:paraId="2C831385" w14:textId="77777777" w:rsidR="002A31CA" w:rsidRPr="002A31CA" w:rsidRDefault="002A31CA" w:rsidP="002A31CA">
      <w:pPr>
        <w:spacing w:after="0"/>
        <w:jc w:val="both"/>
        <w:rPr>
          <w:rFonts w:ascii="Times New Roman" w:hAnsi="Times New Roman" w:cs="Times New Roman"/>
          <w:sz w:val="16"/>
          <w:szCs w:val="16"/>
        </w:rPr>
      </w:pPr>
    </w:p>
    <w:p w14:paraId="7C67FA38" w14:textId="09DD99CA" w:rsidR="002A31CA" w:rsidRDefault="002A31CA" w:rsidP="002A31CA">
      <w:pPr>
        <w:spacing w:after="0"/>
        <w:jc w:val="both"/>
        <w:rPr>
          <w:rFonts w:ascii="Times New Roman" w:hAnsi="Times New Roman" w:cs="Times New Roman"/>
          <w:sz w:val="24"/>
          <w:szCs w:val="24"/>
        </w:rPr>
      </w:pPr>
      <w:r>
        <w:rPr>
          <w:rFonts w:ascii="Times New Roman" w:hAnsi="Times New Roman" w:cs="Times New Roman"/>
          <w:sz w:val="24"/>
          <w:szCs w:val="24"/>
        </w:rPr>
        <w:t xml:space="preserve">8 prizinės vietos </w:t>
      </w:r>
    </w:p>
    <w:p w14:paraId="5C21505B" w14:textId="3ADA6DEC" w:rsidR="002A31CA" w:rsidRDefault="002A31CA" w:rsidP="002A31CA">
      <w:pPr>
        <w:spacing w:after="0"/>
        <w:jc w:val="both"/>
        <w:rPr>
          <w:rFonts w:ascii="Times New Roman" w:hAnsi="Times New Roman" w:cs="Times New Roman"/>
          <w:sz w:val="24"/>
          <w:szCs w:val="24"/>
        </w:rPr>
      </w:pPr>
      <w:r>
        <w:rPr>
          <w:rFonts w:ascii="Times New Roman" w:hAnsi="Times New Roman" w:cs="Times New Roman"/>
          <w:sz w:val="24"/>
          <w:szCs w:val="24"/>
        </w:rPr>
        <w:t>I vieta – 4</w:t>
      </w:r>
    </w:p>
    <w:p w14:paraId="2EA034F5" w14:textId="59AD4433" w:rsidR="002A31CA" w:rsidRDefault="002A31CA" w:rsidP="002A31CA">
      <w:pPr>
        <w:spacing w:after="0"/>
        <w:jc w:val="both"/>
        <w:rPr>
          <w:rFonts w:ascii="Times New Roman" w:hAnsi="Times New Roman" w:cs="Times New Roman"/>
          <w:sz w:val="24"/>
          <w:szCs w:val="24"/>
        </w:rPr>
      </w:pPr>
      <w:r>
        <w:rPr>
          <w:rFonts w:ascii="Times New Roman" w:hAnsi="Times New Roman" w:cs="Times New Roman"/>
          <w:sz w:val="24"/>
          <w:szCs w:val="24"/>
        </w:rPr>
        <w:t>II vieta – 2</w:t>
      </w:r>
    </w:p>
    <w:p w14:paraId="0E761B31" w14:textId="778B8D2C" w:rsidR="002A31CA" w:rsidRPr="001D4E7D" w:rsidRDefault="00BC3C24" w:rsidP="002A31CA">
      <w:pPr>
        <w:spacing w:after="0"/>
        <w:jc w:val="both"/>
        <w:rPr>
          <w:rFonts w:ascii="Times New Roman" w:hAnsi="Times New Roman" w:cs="Times New Roman"/>
          <w:sz w:val="24"/>
          <w:szCs w:val="24"/>
        </w:rPr>
      </w:pPr>
      <w:r>
        <w:rPr>
          <w:rFonts w:ascii="Times New Roman" w:hAnsi="Times New Roman" w:cs="Times New Roman"/>
          <w:sz w:val="24"/>
          <w:szCs w:val="24"/>
        </w:rPr>
        <w:t>III vieta - 2</w:t>
      </w:r>
    </w:p>
    <w:p w14:paraId="5C456528" w14:textId="77777777" w:rsidR="002A018D" w:rsidRPr="001D4E7D" w:rsidRDefault="002A018D" w:rsidP="002A018D">
      <w:pPr>
        <w:spacing w:after="0"/>
        <w:ind w:right="706"/>
        <w:jc w:val="center"/>
      </w:pPr>
      <w:r w:rsidRPr="001D4E7D">
        <w:t>__________________________</w:t>
      </w:r>
    </w:p>
    <w:p w14:paraId="3F09210A" w14:textId="77777777" w:rsidR="002A018D" w:rsidRPr="001D4E7D" w:rsidRDefault="002A018D" w:rsidP="00220747">
      <w:pPr>
        <w:jc w:val="both"/>
        <w:rPr>
          <w:rFonts w:ascii="Times New Roman" w:hAnsi="Times New Roman" w:cs="Times New Roman"/>
          <w:sz w:val="24"/>
          <w:szCs w:val="24"/>
        </w:rPr>
      </w:pPr>
    </w:p>
    <w:sectPr w:rsidR="002A018D" w:rsidRPr="001D4E7D" w:rsidSect="00BF698D">
      <w:headerReference w:type="default" r:id="rId13"/>
      <w:pgSz w:w="16838" w:h="11906" w:orient="landscape" w:code="9"/>
      <w:pgMar w:top="1701" w:right="1134"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F38A40" w14:textId="77777777" w:rsidR="00BF698D" w:rsidRDefault="00BF698D" w:rsidP="00FB515B">
      <w:pPr>
        <w:spacing w:after="0" w:line="240" w:lineRule="auto"/>
      </w:pPr>
      <w:r>
        <w:separator/>
      </w:r>
    </w:p>
  </w:endnote>
  <w:endnote w:type="continuationSeparator" w:id="0">
    <w:p w14:paraId="1BC09A6B" w14:textId="77777777" w:rsidR="00BF698D" w:rsidRDefault="00BF698D" w:rsidP="00FB51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1A7075" w14:textId="77777777" w:rsidR="00BF698D" w:rsidRDefault="00BF698D" w:rsidP="00FB515B">
      <w:pPr>
        <w:spacing w:after="0" w:line="240" w:lineRule="auto"/>
      </w:pPr>
      <w:r>
        <w:separator/>
      </w:r>
    </w:p>
  </w:footnote>
  <w:footnote w:type="continuationSeparator" w:id="0">
    <w:p w14:paraId="50FA2700" w14:textId="77777777" w:rsidR="00BF698D" w:rsidRDefault="00BF698D" w:rsidP="00FB51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2410547"/>
      <w:docPartObj>
        <w:docPartGallery w:val="Page Numbers (Top of Page)"/>
        <w:docPartUnique/>
      </w:docPartObj>
    </w:sdtPr>
    <w:sdtContent>
      <w:p w14:paraId="0C5584A8" w14:textId="6692BBB0" w:rsidR="00FB515B" w:rsidRDefault="00FB515B">
        <w:pPr>
          <w:pStyle w:val="Antrats"/>
          <w:jc w:val="center"/>
        </w:pPr>
        <w:r>
          <w:fldChar w:fldCharType="begin"/>
        </w:r>
        <w:r>
          <w:instrText>PAGE   \* MERGEFORMAT</w:instrText>
        </w:r>
        <w:r>
          <w:fldChar w:fldCharType="separate"/>
        </w:r>
        <w:r>
          <w:t>2</w:t>
        </w:r>
        <w:r>
          <w:fldChar w:fldCharType="end"/>
        </w:r>
      </w:p>
    </w:sdtContent>
  </w:sdt>
  <w:p w14:paraId="17587C01" w14:textId="77777777" w:rsidR="00FB515B" w:rsidRDefault="00FB515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27643B"/>
    <w:multiLevelType w:val="hybridMultilevel"/>
    <w:tmpl w:val="804EAC82"/>
    <w:lvl w:ilvl="0" w:tplc="101C721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4936879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747"/>
    <w:rsid w:val="000755C9"/>
    <w:rsid w:val="000C68A2"/>
    <w:rsid w:val="000E1FE1"/>
    <w:rsid w:val="00120DA1"/>
    <w:rsid w:val="0012493A"/>
    <w:rsid w:val="001B5670"/>
    <w:rsid w:val="001D4E7D"/>
    <w:rsid w:val="001E0646"/>
    <w:rsid w:val="00220747"/>
    <w:rsid w:val="002840F9"/>
    <w:rsid w:val="002A018D"/>
    <w:rsid w:val="002A31CA"/>
    <w:rsid w:val="0039724D"/>
    <w:rsid w:val="003A42D3"/>
    <w:rsid w:val="003C4A4D"/>
    <w:rsid w:val="003D5E39"/>
    <w:rsid w:val="00411AF9"/>
    <w:rsid w:val="00465D22"/>
    <w:rsid w:val="004D3970"/>
    <w:rsid w:val="004F6E82"/>
    <w:rsid w:val="00606950"/>
    <w:rsid w:val="006403E1"/>
    <w:rsid w:val="007150B5"/>
    <w:rsid w:val="007275E4"/>
    <w:rsid w:val="0077592C"/>
    <w:rsid w:val="00784E10"/>
    <w:rsid w:val="008C033D"/>
    <w:rsid w:val="009A7EDF"/>
    <w:rsid w:val="009C3C0D"/>
    <w:rsid w:val="009E1762"/>
    <w:rsid w:val="00A575AB"/>
    <w:rsid w:val="00B4253D"/>
    <w:rsid w:val="00BB7D30"/>
    <w:rsid w:val="00BC3C24"/>
    <w:rsid w:val="00BE5C18"/>
    <w:rsid w:val="00BF698D"/>
    <w:rsid w:val="00C07DB9"/>
    <w:rsid w:val="00C42D82"/>
    <w:rsid w:val="00CC4661"/>
    <w:rsid w:val="00CF03DA"/>
    <w:rsid w:val="00D576CF"/>
    <w:rsid w:val="00D67A60"/>
    <w:rsid w:val="00D965C8"/>
    <w:rsid w:val="00E175CA"/>
    <w:rsid w:val="00E92CC3"/>
    <w:rsid w:val="00EA0334"/>
    <w:rsid w:val="00F20316"/>
    <w:rsid w:val="00F8254F"/>
    <w:rsid w:val="00F96A56"/>
    <w:rsid w:val="00FB515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2B9F06"/>
  <w15:chartTrackingRefBased/>
  <w15:docId w15:val="{EBE0DC33-8801-4B09-B857-87CCA1433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20747"/>
    <w:rPr>
      <w:kern w:val="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77592C"/>
    <w:pPr>
      <w:ind w:left="720"/>
      <w:contextualSpacing/>
    </w:pPr>
  </w:style>
  <w:style w:type="paragraph" w:styleId="Betarp">
    <w:name w:val="No Spacing"/>
    <w:uiPriority w:val="1"/>
    <w:qFormat/>
    <w:rsid w:val="0077592C"/>
    <w:pPr>
      <w:spacing w:after="0" w:line="240" w:lineRule="auto"/>
    </w:pPr>
    <w:rPr>
      <w:kern w:val="0"/>
      <w:lang w:val="en-US"/>
    </w:rPr>
  </w:style>
  <w:style w:type="paragraph" w:styleId="Antrats">
    <w:name w:val="header"/>
    <w:basedOn w:val="prastasis"/>
    <w:link w:val="AntratsDiagrama"/>
    <w:uiPriority w:val="99"/>
    <w:unhideWhenUsed/>
    <w:rsid w:val="00FB515B"/>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FB515B"/>
    <w:rPr>
      <w:kern w:val="0"/>
    </w:rPr>
  </w:style>
  <w:style w:type="paragraph" w:styleId="Porat">
    <w:name w:val="footer"/>
    <w:basedOn w:val="prastasis"/>
    <w:link w:val="PoratDiagrama"/>
    <w:uiPriority w:val="99"/>
    <w:unhideWhenUsed/>
    <w:rsid w:val="00FB515B"/>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FB515B"/>
    <w:rPr>
      <w:kern w:val="0"/>
    </w:rPr>
  </w:style>
  <w:style w:type="table" w:styleId="Lentelstinklelis">
    <w:name w:val="Table Grid"/>
    <w:basedOn w:val="prastojilentel"/>
    <w:uiPriority w:val="59"/>
    <w:rsid w:val="00D576CF"/>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9264897">
      <w:bodyDiv w:val="1"/>
      <w:marLeft w:val="0"/>
      <w:marRight w:val="0"/>
      <w:marTop w:val="0"/>
      <w:marBottom w:val="0"/>
      <w:divBdr>
        <w:top w:val="none" w:sz="0" w:space="0" w:color="auto"/>
        <w:left w:val="none" w:sz="0" w:space="0" w:color="auto"/>
        <w:bottom w:val="none" w:sz="0" w:space="0" w:color="auto"/>
        <w:right w:val="none" w:sz="0" w:space="0" w:color="auto"/>
      </w:divBdr>
    </w:div>
    <w:div w:id="1843813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335</TotalTime>
  <Pages>20</Pages>
  <Words>19785</Words>
  <Characters>11279</Characters>
  <Application>Microsoft Office Word</Application>
  <DocSecurity>0</DocSecurity>
  <Lines>93</Lines>
  <Paragraphs>62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31002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211</dc:creator>
  <cp:keywords/>
  <dc:description/>
  <cp:lastModifiedBy>211</cp:lastModifiedBy>
  <cp:revision>21</cp:revision>
  <dcterms:created xsi:type="dcterms:W3CDTF">2024-01-10T21:31:00Z</dcterms:created>
  <dcterms:modified xsi:type="dcterms:W3CDTF">2024-01-11T22:13:00Z</dcterms:modified>
</cp:coreProperties>
</file>