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D948" w14:textId="77777777" w:rsidR="00220747" w:rsidRPr="001D4E7D" w:rsidRDefault="00220747" w:rsidP="00220747">
      <w:pPr>
        <w:spacing w:after="0" w:line="276" w:lineRule="auto"/>
        <w:jc w:val="center"/>
        <w:rPr>
          <w:rFonts w:ascii="Times New Roman" w:hAnsi="Times New Roman" w:cs="Times New Roman"/>
          <w:b/>
          <w:sz w:val="24"/>
          <w:szCs w:val="24"/>
        </w:rPr>
      </w:pPr>
      <w:r w:rsidRPr="001D4E7D">
        <w:rPr>
          <w:rFonts w:ascii="Times New Roman" w:hAnsi="Times New Roman" w:cs="Times New Roman"/>
          <w:b/>
          <w:sz w:val="24"/>
          <w:szCs w:val="24"/>
        </w:rPr>
        <w:t>JONAVOS JERONIMO RALIO GIMNAZIJOS</w:t>
      </w:r>
    </w:p>
    <w:p w14:paraId="603DEB9F" w14:textId="1B712F6D" w:rsidR="001E0646" w:rsidRPr="001D4E7D" w:rsidRDefault="00220747" w:rsidP="00220747">
      <w:pPr>
        <w:jc w:val="center"/>
        <w:rPr>
          <w:rFonts w:ascii="Times New Roman" w:hAnsi="Times New Roman" w:cs="Times New Roman"/>
          <w:b/>
          <w:sz w:val="24"/>
          <w:szCs w:val="24"/>
        </w:rPr>
      </w:pPr>
      <w:r w:rsidRPr="001D4E7D">
        <w:rPr>
          <w:rFonts w:ascii="Times New Roman" w:hAnsi="Times New Roman" w:cs="Times New Roman"/>
          <w:b/>
          <w:sz w:val="24"/>
          <w:szCs w:val="24"/>
        </w:rPr>
        <w:t xml:space="preserve">ŠVIETIMO STEBĖSENOS RODIKLIŲ </w:t>
      </w:r>
      <w:r w:rsidR="004F6E82">
        <w:rPr>
          <w:rFonts w:ascii="Times New Roman" w:hAnsi="Times New Roman" w:cs="Times New Roman"/>
          <w:b/>
          <w:sz w:val="24"/>
          <w:szCs w:val="24"/>
        </w:rPr>
        <w:t>ATASKAITA</w:t>
      </w:r>
    </w:p>
    <w:p w14:paraId="2EF1DC61" w14:textId="77777777" w:rsidR="00220747" w:rsidRPr="001D4E7D" w:rsidRDefault="00220747" w:rsidP="00220747">
      <w:pPr>
        <w:jc w:val="center"/>
      </w:pPr>
    </w:p>
    <w:p w14:paraId="51DE3617" w14:textId="5F1B92BD" w:rsidR="00220747" w:rsidRPr="001D4E7D" w:rsidRDefault="00220747" w:rsidP="00220747">
      <w:pPr>
        <w:jc w:val="both"/>
        <w:rPr>
          <w:rFonts w:ascii="Times New Roman" w:hAnsi="Times New Roman" w:cs="Times New Roman"/>
          <w:sz w:val="24"/>
          <w:szCs w:val="24"/>
        </w:rPr>
      </w:pPr>
      <w:r w:rsidRPr="001D4E7D">
        <w:rPr>
          <w:rFonts w:ascii="Times New Roman" w:hAnsi="Times New Roman" w:cs="Times New Roman"/>
          <w:sz w:val="24"/>
          <w:szCs w:val="24"/>
        </w:rPr>
        <w:t>1.</w:t>
      </w:r>
      <w:r w:rsidR="00E92CC3" w:rsidRPr="001D4E7D">
        <w:rPr>
          <w:rFonts w:ascii="Times New Roman" w:hAnsi="Times New Roman" w:cs="Times New Roman"/>
          <w:sz w:val="24"/>
          <w:szCs w:val="24"/>
        </w:rPr>
        <w:t xml:space="preserve"> Pedagoginių darbuotojų pasiskirstymas pagal pedagoginio darbo stažą ir kvalifikacines kategorijas.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77592C" w:rsidRPr="001D4E7D" w14:paraId="4591526B" w14:textId="77777777" w:rsidTr="0077592C">
        <w:trPr>
          <w:trHeight w:val="243"/>
        </w:trPr>
        <w:tc>
          <w:tcPr>
            <w:tcW w:w="397" w:type="dxa"/>
            <w:tcBorders>
              <w:top w:val="single" w:sz="4" w:space="0" w:color="000000"/>
              <w:left w:val="single" w:sz="4" w:space="0" w:color="000000"/>
              <w:bottom w:val="single" w:sz="4" w:space="0" w:color="000000"/>
              <w:right w:val="single" w:sz="4" w:space="0" w:color="000000"/>
            </w:tcBorders>
          </w:tcPr>
          <w:p w14:paraId="1DB8FA3D"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5C64CAD4"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21C60A99"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color w:val="000000"/>
                <w:sz w:val="24"/>
                <w:szCs w:val="24"/>
                <w:lang w:val="lt-LT" w:eastAsia="lt-LT"/>
              </w:rPr>
              <w:t>Mokyklos pedagoginių darbuotojų pasiskirstymas pagal jų turimą bendrą pedagoginio darbo stažą ir įgytą kvalifikacinę kategoriją. Rodiklis parodo mokyklos vadovų ir</w:t>
            </w:r>
            <w:r w:rsidRPr="001D4E7D">
              <w:rPr>
                <w:rFonts w:ascii="Times New Roman" w:hAnsi="Times New Roman" w:cs="Times New Roman"/>
                <w:color w:val="34A853"/>
                <w:sz w:val="24"/>
                <w:szCs w:val="24"/>
                <w:lang w:val="lt-LT" w:eastAsia="lt-LT"/>
              </w:rPr>
              <w:t xml:space="preserve"> </w:t>
            </w:r>
            <w:r w:rsidRPr="001D4E7D">
              <w:rPr>
                <w:rFonts w:ascii="Times New Roman" w:hAnsi="Times New Roman" w:cs="Times New Roman"/>
                <w:color w:val="000000"/>
                <w:sz w:val="24"/>
                <w:szCs w:val="24"/>
                <w:lang w:val="lt-LT" w:eastAsia="lt-LT"/>
              </w:rPr>
              <w:t>savininkų gebėjimą derinti mažesnį ir didesnį pedagoginio darbo patyrimą turinčių pedagoginių darbuotojų veiklą, matyti ilgalaikę mokyklos veiklos perspektyvą bei mokyklos pedagoginių darbuotojų galimybę ir gebėjimą tobulinti savo kvalifikaciją.</w:t>
            </w:r>
          </w:p>
        </w:tc>
      </w:tr>
      <w:tr w:rsidR="0077592C" w:rsidRPr="001D4E7D" w14:paraId="7E194D53" w14:textId="77777777" w:rsidTr="0077592C">
        <w:trPr>
          <w:trHeight w:val="349"/>
        </w:trPr>
        <w:tc>
          <w:tcPr>
            <w:tcW w:w="397" w:type="dxa"/>
            <w:tcBorders>
              <w:top w:val="single" w:sz="4" w:space="0" w:color="000000"/>
              <w:left w:val="single" w:sz="4" w:space="0" w:color="000000"/>
              <w:bottom w:val="single" w:sz="4" w:space="0" w:color="000000"/>
              <w:right w:val="single" w:sz="4" w:space="0" w:color="000000"/>
            </w:tcBorders>
          </w:tcPr>
          <w:p w14:paraId="7313AD9B"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54F8123C"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4BE07C9C"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w:t>
            </w:r>
            <w:r w:rsidRPr="001D4E7D">
              <w:rPr>
                <w:rFonts w:ascii="Times New Roman" w:hAnsi="Times New Roman" w:cs="Times New Roman"/>
                <w:color w:val="000000"/>
                <w:sz w:val="24"/>
                <w:szCs w:val="24"/>
                <w:lang w:val="lt-LT" w:eastAsia="lt-LT"/>
              </w:rPr>
              <w:t xml:space="preserve"> (%).</w:t>
            </w:r>
          </w:p>
        </w:tc>
      </w:tr>
      <w:tr w:rsidR="0077592C" w:rsidRPr="001D4E7D" w14:paraId="61A88D1D" w14:textId="77777777" w:rsidTr="0077592C">
        <w:trPr>
          <w:trHeight w:val="80"/>
        </w:trPr>
        <w:tc>
          <w:tcPr>
            <w:tcW w:w="397" w:type="dxa"/>
            <w:tcBorders>
              <w:top w:val="single" w:sz="4" w:space="0" w:color="000000"/>
              <w:left w:val="single" w:sz="4" w:space="0" w:color="000000"/>
              <w:bottom w:val="single" w:sz="4" w:space="0" w:color="000000"/>
              <w:right w:val="single" w:sz="4" w:space="0" w:color="000000"/>
            </w:tcBorders>
          </w:tcPr>
          <w:p w14:paraId="2BB8757F"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5E8044DA"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79DE567A" w14:textId="77777777" w:rsidR="0077592C" w:rsidRPr="001D4E7D" w:rsidRDefault="0077592C" w:rsidP="00821733">
            <w:pPr>
              <w:pStyle w:val="Betarp"/>
              <w:rPr>
                <w:rFonts w:ascii="Times New Roman" w:hAnsi="Times New Roman" w:cs="Times New Roman"/>
                <w:color w:val="000000"/>
                <w:sz w:val="24"/>
                <w:szCs w:val="24"/>
                <w:lang w:val="lt-LT" w:eastAsia="lt-LT"/>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color w:val="000000"/>
                <w:sz w:val="24"/>
                <w:szCs w:val="24"/>
                <w:lang w:val="lt-LT" w:eastAsia="lt-LT"/>
              </w:rPr>
              <w:t>ŠVIS).</w:t>
            </w:r>
          </w:p>
        </w:tc>
      </w:tr>
      <w:tr w:rsidR="0077592C" w:rsidRPr="001D4E7D" w14:paraId="176064C6" w14:textId="77777777" w:rsidTr="0077592C">
        <w:trPr>
          <w:trHeight w:val="80"/>
        </w:trPr>
        <w:tc>
          <w:tcPr>
            <w:tcW w:w="397" w:type="dxa"/>
            <w:tcBorders>
              <w:top w:val="single" w:sz="4" w:space="0" w:color="000000"/>
              <w:left w:val="single" w:sz="4" w:space="0" w:color="000000"/>
              <w:bottom w:val="single" w:sz="4" w:space="0" w:color="000000"/>
              <w:right w:val="single" w:sz="4" w:space="0" w:color="000000"/>
            </w:tcBorders>
          </w:tcPr>
          <w:p w14:paraId="1A3A890C"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52A86055"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Rodikliu vertinama sritis </w:t>
            </w:r>
          </w:p>
        </w:tc>
        <w:tc>
          <w:tcPr>
            <w:tcW w:w="12616" w:type="dxa"/>
            <w:tcBorders>
              <w:top w:val="single" w:sz="4" w:space="0" w:color="000000"/>
              <w:left w:val="single" w:sz="4" w:space="0" w:color="000000"/>
              <w:bottom w:val="single" w:sz="4" w:space="0" w:color="000000"/>
              <w:right w:val="single" w:sz="4" w:space="0" w:color="000000"/>
            </w:tcBorders>
          </w:tcPr>
          <w:p w14:paraId="208487F4" w14:textId="77777777" w:rsidR="0077592C" w:rsidRPr="001D4E7D" w:rsidRDefault="0077592C" w:rsidP="00821733">
            <w:pPr>
              <w:pStyle w:val="Betarp"/>
              <w:rPr>
                <w:rFonts w:ascii="Times New Roman" w:hAnsi="Times New Roman" w:cs="Times New Roman"/>
                <w:color w:val="000000"/>
                <w:sz w:val="24"/>
                <w:szCs w:val="24"/>
                <w:lang w:val="lt-LT" w:eastAsia="lt-LT"/>
              </w:rPr>
            </w:pPr>
            <w:r w:rsidRPr="001D4E7D">
              <w:rPr>
                <w:rFonts w:ascii="Times New Roman" w:hAnsi="Times New Roman" w:cs="Times New Roman"/>
                <w:color w:val="000000"/>
                <w:sz w:val="24"/>
                <w:szCs w:val="24"/>
                <w:lang w:val="lt-LT" w:eastAsia="lt-LT"/>
              </w:rPr>
              <w:t>Lyderystė ir vadyba.</w:t>
            </w:r>
          </w:p>
        </w:tc>
      </w:tr>
      <w:tr w:rsidR="0077592C" w:rsidRPr="001D4E7D" w14:paraId="341D19D5" w14:textId="77777777" w:rsidTr="0077592C">
        <w:trPr>
          <w:trHeight w:val="80"/>
        </w:trPr>
        <w:tc>
          <w:tcPr>
            <w:tcW w:w="397" w:type="dxa"/>
            <w:tcBorders>
              <w:top w:val="single" w:sz="4" w:space="0" w:color="000000"/>
              <w:left w:val="single" w:sz="4" w:space="0" w:color="000000"/>
              <w:bottom w:val="single" w:sz="4" w:space="0" w:color="000000"/>
              <w:right w:val="single" w:sz="4" w:space="0" w:color="000000"/>
            </w:tcBorders>
          </w:tcPr>
          <w:p w14:paraId="6806BE31"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65BB5BD4"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5FBEC1C9" w14:textId="77777777" w:rsidR="0077592C" w:rsidRPr="001D4E7D" w:rsidRDefault="0077592C" w:rsidP="00821733">
            <w:pPr>
              <w:pStyle w:val="Betarp"/>
              <w:rPr>
                <w:rFonts w:ascii="Times New Roman" w:hAnsi="Times New Roman" w:cs="Times New Roman"/>
                <w:color w:val="000000"/>
                <w:sz w:val="24"/>
                <w:szCs w:val="24"/>
                <w:lang w:val="lt-LT" w:eastAsia="lt-LT"/>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14:paraId="2BB9AC2C" w14:textId="77777777" w:rsidR="0077592C" w:rsidRDefault="0077592C" w:rsidP="0077592C">
      <w:pPr>
        <w:spacing w:after="0"/>
        <w:jc w:val="both"/>
        <w:rPr>
          <w:rFonts w:ascii="Times New Roman" w:hAnsi="Times New Roman" w:cs="Times New Roman"/>
          <w:sz w:val="16"/>
          <w:szCs w:val="16"/>
        </w:rPr>
      </w:pPr>
    </w:p>
    <w:p w14:paraId="374B1D52" w14:textId="643F473B" w:rsidR="00C07DB9" w:rsidRPr="001D4E7D" w:rsidRDefault="00C07DB9" w:rsidP="0077592C">
      <w:pPr>
        <w:spacing w:after="0"/>
        <w:jc w:val="both"/>
        <w:rPr>
          <w:rFonts w:ascii="Times New Roman" w:hAnsi="Times New Roman" w:cs="Times New Roman"/>
          <w:sz w:val="16"/>
          <w:szCs w:val="16"/>
        </w:rPr>
      </w:pPr>
      <w:r>
        <w:rPr>
          <w:noProof/>
        </w:rPr>
        <w:drawing>
          <wp:inline distT="0" distB="0" distL="0" distR="0" wp14:anchorId="6A9C8A0F" wp14:editId="1269434F">
            <wp:extent cx="7829550" cy="2162175"/>
            <wp:effectExtent l="0" t="0" r="0" b="9525"/>
            <wp:docPr id="142865253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52534" name=""/>
                    <pic:cNvPicPr/>
                  </pic:nvPicPr>
                  <pic:blipFill>
                    <a:blip r:embed="rId7"/>
                    <a:stretch>
                      <a:fillRect/>
                    </a:stretch>
                  </pic:blipFill>
                  <pic:spPr>
                    <a:xfrm>
                      <a:off x="0" y="0"/>
                      <a:ext cx="7829550" cy="2162175"/>
                    </a:xfrm>
                    <a:prstGeom prst="rect">
                      <a:avLst/>
                    </a:prstGeom>
                  </pic:spPr>
                </pic:pic>
              </a:graphicData>
            </a:graphic>
          </wp:inline>
        </w:drawing>
      </w:r>
    </w:p>
    <w:p w14:paraId="4B50B8B9" w14:textId="6B72BC96" w:rsidR="00220747" w:rsidRPr="001D4E7D" w:rsidRDefault="00220747" w:rsidP="00220747">
      <w:pPr>
        <w:jc w:val="both"/>
        <w:rPr>
          <w:rFonts w:ascii="Times New Roman" w:hAnsi="Times New Roman" w:cs="Times New Roman"/>
          <w:sz w:val="24"/>
          <w:szCs w:val="24"/>
        </w:rPr>
      </w:pPr>
      <w:r w:rsidRPr="001D4E7D">
        <w:rPr>
          <w:rFonts w:ascii="Times New Roman" w:hAnsi="Times New Roman" w:cs="Times New Roman"/>
          <w:sz w:val="24"/>
          <w:szCs w:val="24"/>
        </w:rPr>
        <w:t xml:space="preserve">2. </w:t>
      </w:r>
      <w:r w:rsidR="00E92CC3" w:rsidRPr="001D4E7D">
        <w:rPr>
          <w:rFonts w:ascii="Times New Roman" w:hAnsi="Times New Roman" w:cs="Times New Roman"/>
          <w:sz w:val="24"/>
          <w:szCs w:val="24"/>
        </w:rPr>
        <w:t>P</w:t>
      </w:r>
      <w:r w:rsidRPr="001D4E7D">
        <w:rPr>
          <w:rFonts w:ascii="Times New Roman" w:hAnsi="Times New Roman" w:cs="Times New Roman"/>
          <w:sz w:val="24"/>
          <w:szCs w:val="24"/>
        </w:rPr>
        <w:t>areigybės dalis, tenkanti vienam pedagoginiam darbuotojui</w:t>
      </w:r>
      <w:r w:rsidR="00E92CC3" w:rsidRPr="001D4E7D">
        <w:rPr>
          <w:rFonts w:ascii="Times New Roman" w:hAnsi="Times New Roman" w:cs="Times New Roman"/>
          <w:sz w:val="24"/>
          <w:szCs w:val="24"/>
        </w:rPr>
        <w:t>.</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77592C" w:rsidRPr="001D4E7D" w14:paraId="294774E9" w14:textId="77777777" w:rsidTr="0077592C">
        <w:trPr>
          <w:trHeight w:val="243"/>
        </w:trPr>
        <w:tc>
          <w:tcPr>
            <w:tcW w:w="397" w:type="dxa"/>
            <w:tcBorders>
              <w:top w:val="single" w:sz="4" w:space="0" w:color="000000"/>
              <w:left w:val="single" w:sz="4" w:space="0" w:color="000000"/>
              <w:bottom w:val="single" w:sz="4" w:space="0" w:color="000000"/>
              <w:right w:val="single" w:sz="4" w:space="0" w:color="000000"/>
            </w:tcBorders>
          </w:tcPr>
          <w:p w14:paraId="7E612E7B"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71411B38"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3ED26A5E" w14:textId="77777777" w:rsidR="0077592C" w:rsidRPr="001D4E7D" w:rsidRDefault="0077592C" w:rsidP="00821733">
            <w:pPr>
              <w:pStyle w:val="Betarp"/>
              <w:rPr>
                <w:rFonts w:ascii="Times New Roman" w:hAnsi="Times New Roman" w:cs="Times New Roman"/>
                <w:color w:val="000000"/>
                <w:sz w:val="24"/>
                <w:szCs w:val="24"/>
                <w:lang w:val="lt-LT" w:eastAsia="lt-LT"/>
              </w:rPr>
            </w:pPr>
            <w:r w:rsidRPr="001D4E7D">
              <w:rPr>
                <w:rFonts w:ascii="Times New Roman" w:hAnsi="Times New Roman" w:cs="Times New Roman"/>
                <w:color w:val="000000"/>
                <w:sz w:val="24"/>
                <w:szCs w:val="24"/>
                <w:lang w:val="lt-LT" w:eastAsia="lt-LT"/>
              </w:rPr>
              <w:t xml:space="preserve">Vienam mokyklos pedagoginiam darbuotojui (einančiam pagrindines ir nepagrindines pareigas) tenkantis darbo krūvis. Rodiklis parodo mokyklos pedagoginių darbuotojų skaičiaus mokykloje pagrįstumą, netiesiogiai – pedagogų mokykloje uždirbamo atlyginimo dydį. </w:t>
            </w:r>
          </w:p>
        </w:tc>
      </w:tr>
      <w:tr w:rsidR="0077592C" w:rsidRPr="001D4E7D" w14:paraId="0B25F8A5" w14:textId="77777777" w:rsidTr="0077592C">
        <w:trPr>
          <w:trHeight w:val="543"/>
        </w:trPr>
        <w:tc>
          <w:tcPr>
            <w:tcW w:w="397" w:type="dxa"/>
            <w:tcBorders>
              <w:top w:val="single" w:sz="4" w:space="0" w:color="000000"/>
              <w:left w:val="single" w:sz="4" w:space="0" w:color="000000"/>
              <w:bottom w:val="single" w:sz="4" w:space="0" w:color="000000"/>
              <w:right w:val="single" w:sz="4" w:space="0" w:color="000000"/>
            </w:tcBorders>
            <w:vAlign w:val="center"/>
          </w:tcPr>
          <w:p w14:paraId="355CE38A"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lastRenderedPageBreak/>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4791F741"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vAlign w:val="center"/>
          </w:tcPr>
          <w:p w14:paraId="45C75573" w14:textId="77777777" w:rsidR="0077592C" w:rsidRPr="001D4E7D" w:rsidRDefault="0077592C" w:rsidP="00821733">
            <w:pPr>
              <w:pStyle w:val="Betarp"/>
              <w:rPr>
                <w:rFonts w:ascii="Times New Roman" w:hAnsi="Times New Roman" w:cs="Times New Roman"/>
                <w:color w:val="000000"/>
                <w:sz w:val="24"/>
                <w:szCs w:val="24"/>
                <w:lang w:val="lt-LT" w:eastAsia="lt-LT"/>
              </w:rPr>
            </w:pPr>
            <w:r w:rsidRPr="001D4E7D">
              <w:rPr>
                <w:rFonts w:ascii="Times New Roman" w:hAnsi="Times New Roman" w:cs="Times New Roman"/>
                <w:sz w:val="24"/>
                <w:szCs w:val="24"/>
                <w:lang w:val="lt-LT" w:eastAsia="en-GB"/>
              </w:rPr>
              <w:t>Procentai</w:t>
            </w:r>
            <w:r w:rsidRPr="001D4E7D">
              <w:rPr>
                <w:rFonts w:ascii="Times New Roman" w:hAnsi="Times New Roman" w:cs="Times New Roman"/>
                <w:color w:val="000000"/>
                <w:sz w:val="24"/>
                <w:szCs w:val="24"/>
                <w:lang w:val="lt-LT" w:eastAsia="lt-LT"/>
              </w:rPr>
              <w:t xml:space="preserve"> (%).</w:t>
            </w:r>
          </w:p>
        </w:tc>
      </w:tr>
      <w:tr w:rsidR="0077592C" w:rsidRPr="001D4E7D" w14:paraId="2642EEA8" w14:textId="77777777" w:rsidTr="0077592C">
        <w:trPr>
          <w:trHeight w:val="81"/>
        </w:trPr>
        <w:tc>
          <w:tcPr>
            <w:tcW w:w="397" w:type="dxa"/>
            <w:tcBorders>
              <w:top w:val="single" w:sz="4" w:space="0" w:color="000000"/>
              <w:left w:val="single" w:sz="4" w:space="0" w:color="000000"/>
              <w:bottom w:val="single" w:sz="4" w:space="0" w:color="000000"/>
              <w:right w:val="single" w:sz="4" w:space="0" w:color="000000"/>
            </w:tcBorders>
            <w:vAlign w:val="center"/>
          </w:tcPr>
          <w:p w14:paraId="4AC07994"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5504FFFA"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vAlign w:val="center"/>
          </w:tcPr>
          <w:p w14:paraId="3BDCF229" w14:textId="77777777" w:rsidR="0077592C" w:rsidRPr="001D4E7D" w:rsidRDefault="0077592C" w:rsidP="00821733">
            <w:pPr>
              <w:pStyle w:val="Betarp"/>
              <w:rPr>
                <w:rFonts w:ascii="Times New Roman" w:hAnsi="Times New Roman" w:cs="Times New Roman"/>
                <w:color w:val="000000"/>
                <w:sz w:val="24"/>
                <w:szCs w:val="24"/>
                <w:lang w:val="lt-LT" w:eastAsia="lt-LT"/>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color w:val="000000"/>
                <w:sz w:val="24"/>
                <w:szCs w:val="24"/>
                <w:lang w:val="lt-LT" w:eastAsia="lt-LT"/>
              </w:rPr>
              <w:t>ŠVIS).</w:t>
            </w:r>
          </w:p>
        </w:tc>
      </w:tr>
      <w:tr w:rsidR="0077592C" w:rsidRPr="001D4E7D" w14:paraId="69BA6A55" w14:textId="77777777" w:rsidTr="0077592C">
        <w:trPr>
          <w:trHeight w:val="81"/>
        </w:trPr>
        <w:tc>
          <w:tcPr>
            <w:tcW w:w="397" w:type="dxa"/>
            <w:tcBorders>
              <w:top w:val="single" w:sz="4" w:space="0" w:color="000000"/>
              <w:left w:val="single" w:sz="4" w:space="0" w:color="000000"/>
              <w:bottom w:val="single" w:sz="4" w:space="0" w:color="000000"/>
              <w:right w:val="single" w:sz="4" w:space="0" w:color="000000"/>
            </w:tcBorders>
            <w:vAlign w:val="center"/>
          </w:tcPr>
          <w:p w14:paraId="70CA5BC0"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1E2EC1D9"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vAlign w:val="center"/>
          </w:tcPr>
          <w:p w14:paraId="02CF674B" w14:textId="77777777" w:rsidR="0077592C" w:rsidRPr="001D4E7D" w:rsidRDefault="0077592C" w:rsidP="0077592C">
            <w:pPr>
              <w:pStyle w:val="Betarp"/>
              <w:spacing w:after="240"/>
              <w:rPr>
                <w:rFonts w:ascii="Times New Roman" w:hAnsi="Times New Roman" w:cs="Times New Roman"/>
                <w:color w:val="000000"/>
                <w:sz w:val="24"/>
                <w:szCs w:val="24"/>
                <w:lang w:val="lt-LT" w:eastAsia="lt-LT"/>
              </w:rPr>
            </w:pPr>
            <w:r w:rsidRPr="001D4E7D">
              <w:rPr>
                <w:rFonts w:ascii="Times New Roman" w:hAnsi="Times New Roman" w:cs="Times New Roman"/>
                <w:color w:val="000000"/>
                <w:sz w:val="24"/>
                <w:szCs w:val="24"/>
                <w:lang w:val="lt-LT" w:eastAsia="lt-LT"/>
              </w:rPr>
              <w:t>Lyderystė ir vadyba.</w:t>
            </w:r>
          </w:p>
        </w:tc>
      </w:tr>
      <w:tr w:rsidR="0077592C" w:rsidRPr="001D4E7D" w14:paraId="62F5A945" w14:textId="77777777" w:rsidTr="0077592C">
        <w:trPr>
          <w:trHeight w:val="81"/>
        </w:trPr>
        <w:tc>
          <w:tcPr>
            <w:tcW w:w="397" w:type="dxa"/>
            <w:tcBorders>
              <w:top w:val="single" w:sz="4" w:space="0" w:color="000000"/>
              <w:left w:val="single" w:sz="4" w:space="0" w:color="000000"/>
              <w:bottom w:val="single" w:sz="4" w:space="0" w:color="000000"/>
              <w:right w:val="single" w:sz="4" w:space="0" w:color="000000"/>
            </w:tcBorders>
            <w:vAlign w:val="center"/>
          </w:tcPr>
          <w:p w14:paraId="2F8E20AA"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vAlign w:val="center"/>
          </w:tcPr>
          <w:p w14:paraId="7A87E5CF"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vAlign w:val="center"/>
          </w:tcPr>
          <w:p w14:paraId="4A881E0D" w14:textId="77777777" w:rsidR="0077592C" w:rsidRPr="001D4E7D" w:rsidRDefault="0077592C" w:rsidP="00821733">
            <w:pPr>
              <w:pStyle w:val="Betarp"/>
              <w:rPr>
                <w:rFonts w:ascii="Times New Roman" w:hAnsi="Times New Roman" w:cs="Times New Roman"/>
                <w:color w:val="000000"/>
                <w:sz w:val="24"/>
                <w:szCs w:val="24"/>
                <w:lang w:val="lt-LT" w:eastAsia="lt-LT"/>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14:paraId="1E05E08C" w14:textId="77777777" w:rsidR="0077592C" w:rsidRPr="00C07DB9" w:rsidRDefault="0077592C" w:rsidP="00220747">
      <w:pPr>
        <w:jc w:val="both"/>
        <w:rPr>
          <w:rFonts w:ascii="Times New Roman" w:hAnsi="Times New Roman" w:cs="Times New Roman"/>
          <w:sz w:val="16"/>
          <w:szCs w:val="16"/>
        </w:rPr>
      </w:pPr>
    </w:p>
    <w:p w14:paraId="49215EC2" w14:textId="203D2666" w:rsidR="00CF03DA" w:rsidRDefault="00C07DB9" w:rsidP="00220747">
      <w:pPr>
        <w:jc w:val="both"/>
        <w:rPr>
          <w:rFonts w:ascii="Times New Roman" w:hAnsi="Times New Roman" w:cs="Times New Roman"/>
          <w:sz w:val="24"/>
          <w:szCs w:val="24"/>
        </w:rPr>
      </w:pPr>
      <w:r>
        <w:rPr>
          <w:rFonts w:ascii="Times New Roman" w:hAnsi="Times New Roman" w:cs="Times New Roman"/>
          <w:sz w:val="24"/>
          <w:szCs w:val="24"/>
        </w:rPr>
        <w:t>2022-2023 m. m 100,35 proc.</w:t>
      </w:r>
    </w:p>
    <w:p w14:paraId="5E7570EB" w14:textId="77777777" w:rsidR="00CF03DA" w:rsidRPr="00CF03DA" w:rsidRDefault="00CF03DA" w:rsidP="00CF03DA">
      <w:pPr>
        <w:spacing w:after="0"/>
        <w:jc w:val="both"/>
        <w:rPr>
          <w:rFonts w:ascii="Times New Roman" w:hAnsi="Times New Roman" w:cs="Times New Roman"/>
          <w:sz w:val="16"/>
          <w:szCs w:val="16"/>
        </w:rPr>
      </w:pPr>
    </w:p>
    <w:p w14:paraId="1263145E" w14:textId="3A3D8F88"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3. Pedagoginių darbuotojų, dalyvavusių tarptautinėse mainų programose, dalis.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77592C" w:rsidRPr="001D4E7D" w14:paraId="74759C8C" w14:textId="77777777" w:rsidTr="0077592C">
        <w:trPr>
          <w:trHeight w:val="251"/>
        </w:trPr>
        <w:tc>
          <w:tcPr>
            <w:tcW w:w="397" w:type="dxa"/>
            <w:tcBorders>
              <w:top w:val="single" w:sz="4" w:space="0" w:color="000000"/>
              <w:left w:val="single" w:sz="4" w:space="0" w:color="000000"/>
              <w:bottom w:val="single" w:sz="4" w:space="0" w:color="000000"/>
              <w:right w:val="single" w:sz="4" w:space="0" w:color="000000"/>
            </w:tcBorders>
          </w:tcPr>
          <w:p w14:paraId="1B3A9C41"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32892DCD"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53AED030"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color w:val="000000"/>
                <w:sz w:val="24"/>
                <w:szCs w:val="24"/>
                <w:lang w:val="lt-LT" w:eastAsia="lt-LT"/>
              </w:rPr>
              <w:t>Mokyklos pedagoginių darbuotojų (einančių pagrindines ir nepagrindines pareigas)</w:t>
            </w:r>
            <w:r w:rsidRPr="001D4E7D">
              <w:rPr>
                <w:rFonts w:ascii="Times New Roman" w:hAnsi="Times New Roman" w:cs="Times New Roman"/>
                <w:sz w:val="24"/>
                <w:szCs w:val="24"/>
                <w:lang w:val="lt-LT"/>
              </w:rPr>
              <w:t xml:space="preserve">, dalyvavusių tarptautinėse mainų programose, dalis. </w:t>
            </w:r>
            <w:r w:rsidRPr="001D4E7D">
              <w:rPr>
                <w:rFonts w:ascii="Times New Roman" w:hAnsi="Times New Roman" w:cs="Times New Roman"/>
                <w:color w:val="000000"/>
                <w:sz w:val="24"/>
                <w:szCs w:val="24"/>
                <w:lang w:val="lt-LT" w:eastAsia="lt-LT"/>
              </w:rPr>
              <w:t xml:space="preserve">Rodiklis parodo mokyklos atvirumą pasaulio švietimo sistemų patirčių pažinimui. </w:t>
            </w:r>
          </w:p>
        </w:tc>
      </w:tr>
      <w:tr w:rsidR="0077592C" w:rsidRPr="001D4E7D" w14:paraId="19265BD4" w14:textId="77777777" w:rsidTr="0077592C">
        <w:trPr>
          <w:trHeight w:val="392"/>
        </w:trPr>
        <w:tc>
          <w:tcPr>
            <w:tcW w:w="397" w:type="dxa"/>
            <w:tcBorders>
              <w:top w:val="single" w:sz="4" w:space="0" w:color="000000"/>
              <w:left w:val="single" w:sz="4" w:space="0" w:color="000000"/>
              <w:bottom w:val="single" w:sz="4" w:space="0" w:color="000000"/>
              <w:right w:val="single" w:sz="4" w:space="0" w:color="000000"/>
            </w:tcBorders>
          </w:tcPr>
          <w:p w14:paraId="5F03A244"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2974EAD6"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0561EF4F"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77592C" w:rsidRPr="001D4E7D" w14:paraId="14F736AB" w14:textId="77777777" w:rsidTr="0077592C">
        <w:trPr>
          <w:trHeight w:val="83"/>
        </w:trPr>
        <w:tc>
          <w:tcPr>
            <w:tcW w:w="397" w:type="dxa"/>
            <w:tcBorders>
              <w:top w:val="single" w:sz="4" w:space="0" w:color="000000"/>
              <w:left w:val="single" w:sz="4" w:space="0" w:color="000000"/>
              <w:bottom w:val="single" w:sz="4" w:space="0" w:color="000000"/>
              <w:right w:val="single" w:sz="4" w:space="0" w:color="000000"/>
            </w:tcBorders>
          </w:tcPr>
          <w:p w14:paraId="6F9D9B58"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0C5D7C2D"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797191E7"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77592C" w:rsidRPr="001D4E7D" w14:paraId="0DEAD07F" w14:textId="77777777" w:rsidTr="0077592C">
        <w:trPr>
          <w:trHeight w:val="83"/>
        </w:trPr>
        <w:tc>
          <w:tcPr>
            <w:tcW w:w="397" w:type="dxa"/>
            <w:tcBorders>
              <w:top w:val="single" w:sz="4" w:space="0" w:color="000000"/>
              <w:left w:val="single" w:sz="4" w:space="0" w:color="000000"/>
              <w:bottom w:val="single" w:sz="4" w:space="0" w:color="000000"/>
              <w:right w:val="single" w:sz="4" w:space="0" w:color="000000"/>
            </w:tcBorders>
          </w:tcPr>
          <w:p w14:paraId="6AF8F963"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6C843ECD"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286A37C9"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color w:val="000000"/>
                <w:sz w:val="24"/>
                <w:szCs w:val="24"/>
                <w:lang w:val="lt-LT" w:eastAsia="lt-LT"/>
              </w:rPr>
              <w:t>Lyderystė ir vadyba.</w:t>
            </w:r>
          </w:p>
        </w:tc>
      </w:tr>
      <w:tr w:rsidR="0077592C" w:rsidRPr="001D4E7D" w14:paraId="69F1EBD6" w14:textId="77777777" w:rsidTr="0077592C">
        <w:trPr>
          <w:trHeight w:val="83"/>
        </w:trPr>
        <w:tc>
          <w:tcPr>
            <w:tcW w:w="397" w:type="dxa"/>
            <w:tcBorders>
              <w:top w:val="single" w:sz="4" w:space="0" w:color="000000"/>
              <w:left w:val="single" w:sz="4" w:space="0" w:color="000000"/>
              <w:bottom w:val="single" w:sz="4" w:space="0" w:color="000000"/>
              <w:right w:val="single" w:sz="4" w:space="0" w:color="000000"/>
            </w:tcBorders>
          </w:tcPr>
          <w:p w14:paraId="044D4DA4"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24A83438"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63E7FF30" w14:textId="77777777" w:rsidR="0077592C" w:rsidRPr="001D4E7D" w:rsidRDefault="0077592C" w:rsidP="00821733">
            <w:pPr>
              <w:pStyle w:val="Betarp"/>
              <w:rPr>
                <w:rFonts w:ascii="Times New Roman" w:hAnsi="Times New Roman" w:cs="Times New Roman"/>
                <w:sz w:val="24"/>
                <w:szCs w:val="24"/>
                <w:lang w:val="lt-LT" w:eastAsia="lt-LT"/>
              </w:rPr>
            </w:pPr>
            <w:r w:rsidRPr="001D4E7D">
              <w:rPr>
                <w:rFonts w:ascii="Times New Roman" w:hAnsi="Times New Roman" w:cs="Times New Roman"/>
                <w:sz w:val="24"/>
                <w:szCs w:val="24"/>
                <w:lang w:val="lt-LT" w:eastAsia="lt-LT"/>
              </w:rPr>
              <w:t xml:space="preserve">Rodiklio reikšmė skaičiuojama kasmet kalendorinių metų pabaigoje (iki gruodžio 31 d.) pagal rodiklio reikšmes jų </w:t>
            </w:r>
          </w:p>
          <w:p w14:paraId="5635D324" w14:textId="77777777" w:rsidR="0077592C" w:rsidRPr="001D4E7D" w:rsidRDefault="0077592C"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fiksavimo Pedagogų registre nustatytą ataskaitinę dieną (spalio 1 d.).</w:t>
            </w:r>
          </w:p>
        </w:tc>
      </w:tr>
    </w:tbl>
    <w:p w14:paraId="20FBA5C1" w14:textId="77777777" w:rsidR="0077592C" w:rsidRDefault="0077592C" w:rsidP="0077592C">
      <w:pPr>
        <w:spacing w:after="0"/>
        <w:jc w:val="both"/>
        <w:rPr>
          <w:rFonts w:ascii="Times New Roman" w:hAnsi="Times New Roman" w:cs="Times New Roman"/>
          <w:sz w:val="16"/>
          <w:szCs w:val="16"/>
        </w:rPr>
      </w:pPr>
    </w:p>
    <w:p w14:paraId="05DA621A" w14:textId="64F6DC70" w:rsidR="00C07DB9" w:rsidRDefault="00C07DB9" w:rsidP="0077592C">
      <w:pPr>
        <w:spacing w:after="0"/>
        <w:jc w:val="both"/>
        <w:rPr>
          <w:rFonts w:ascii="Times New Roman" w:hAnsi="Times New Roman" w:cs="Times New Roman"/>
          <w:sz w:val="24"/>
          <w:szCs w:val="24"/>
        </w:rPr>
      </w:pPr>
      <w:r>
        <w:rPr>
          <w:rFonts w:ascii="Times New Roman" w:hAnsi="Times New Roman" w:cs="Times New Roman"/>
          <w:sz w:val="24"/>
          <w:szCs w:val="24"/>
        </w:rPr>
        <w:t>2022-2023 m. m. 0 proc.</w:t>
      </w:r>
    </w:p>
    <w:p w14:paraId="0654D587" w14:textId="77777777" w:rsidR="00CF03DA" w:rsidRPr="00C07DB9" w:rsidRDefault="00CF03DA" w:rsidP="0077592C">
      <w:pPr>
        <w:spacing w:after="0"/>
        <w:jc w:val="both"/>
        <w:rPr>
          <w:rFonts w:ascii="Times New Roman" w:hAnsi="Times New Roman" w:cs="Times New Roman"/>
          <w:sz w:val="24"/>
          <w:szCs w:val="24"/>
        </w:rPr>
      </w:pPr>
    </w:p>
    <w:p w14:paraId="41A52623" w14:textId="176F3973"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4. Pedagoginio personalo skaičiaus kaita.</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8C033D" w:rsidRPr="001D4E7D" w14:paraId="7CBBEFE6" w14:textId="77777777" w:rsidTr="00821733">
        <w:trPr>
          <w:trHeight w:val="251"/>
        </w:trPr>
        <w:tc>
          <w:tcPr>
            <w:tcW w:w="397" w:type="dxa"/>
            <w:tcBorders>
              <w:top w:val="single" w:sz="4" w:space="0" w:color="000000"/>
              <w:left w:val="single" w:sz="4" w:space="0" w:color="000000"/>
              <w:bottom w:val="single" w:sz="4" w:space="0" w:color="000000"/>
              <w:right w:val="single" w:sz="4" w:space="0" w:color="000000"/>
            </w:tcBorders>
          </w:tcPr>
          <w:p w14:paraId="41A9AC42"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254228BC"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76217615" w14:textId="66314B1A"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 xml:space="preserve">Rodiklis informuoja apie pokyčius, darančius įtaką savivaldybės indėlio į švietimą poreikio dydžiui ir paskirstymui.       </w:t>
            </w:r>
          </w:p>
        </w:tc>
      </w:tr>
      <w:tr w:rsidR="008C033D" w:rsidRPr="001D4E7D" w14:paraId="06F11489" w14:textId="77777777" w:rsidTr="00821733">
        <w:trPr>
          <w:trHeight w:val="392"/>
        </w:trPr>
        <w:tc>
          <w:tcPr>
            <w:tcW w:w="397" w:type="dxa"/>
            <w:tcBorders>
              <w:top w:val="single" w:sz="4" w:space="0" w:color="000000"/>
              <w:left w:val="single" w:sz="4" w:space="0" w:color="000000"/>
              <w:bottom w:val="single" w:sz="4" w:space="0" w:color="000000"/>
              <w:right w:val="single" w:sz="4" w:space="0" w:color="000000"/>
            </w:tcBorders>
          </w:tcPr>
          <w:p w14:paraId="50EF3687"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040BA925"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4E64AA96"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8C033D" w:rsidRPr="001D4E7D" w14:paraId="192F8C3D"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69AD8FA7"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426CE93D" w14:textId="7BFDD622" w:rsidR="008C033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673C8E64" w14:textId="2426343B" w:rsidR="008C033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Iš pagrindinėje darbovietėje dirbančių pedagoginių darbuotojų skaičiaus einamųjų kalendorinių metų ataskaitinę dieną atimamas pedagoginių darbuotojų skaičius praėjusių kalendorinių metų ataskaitinę dieną.</w:t>
            </w:r>
          </w:p>
        </w:tc>
      </w:tr>
      <w:tr w:rsidR="008C033D" w:rsidRPr="001D4E7D" w14:paraId="7C58FCBB"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5023C7F1"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07BA42D8" w14:textId="1A2939CF" w:rsidR="008C033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0FA3073A" w14:textId="25AEF30B" w:rsidR="008C033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Švietimo valdymo informacinė sistema (ŠVIS).</w:t>
            </w:r>
          </w:p>
        </w:tc>
      </w:tr>
      <w:tr w:rsidR="0039724D" w:rsidRPr="001D4E7D" w14:paraId="691249E8"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5AA49AAA" w14:textId="5AD3859A"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77CE4658" w14:textId="57EFE625"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3F6D8EF6" w14:textId="383A18EE" w:rsidR="0039724D" w:rsidRPr="001D4E7D" w:rsidRDefault="0039724D" w:rsidP="00821733">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rPr>
              <w:t xml:space="preserve">Indėlis į švietimą. Personalo charakteristika.  </w:t>
            </w:r>
          </w:p>
        </w:tc>
      </w:tr>
      <w:tr w:rsidR="008C033D" w:rsidRPr="001D4E7D" w14:paraId="63F19371"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7CE488C4" w14:textId="019BEBD5" w:rsidR="008C033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r w:rsidR="008C033D" w:rsidRPr="001D4E7D">
              <w:rPr>
                <w:rFonts w:ascii="Times New Roman" w:hAnsi="Times New Roman" w:cs="Times New Roman"/>
                <w:sz w:val="24"/>
                <w:szCs w:val="24"/>
                <w:lang w:val="lt-LT" w:eastAsia="en-GB"/>
              </w:rPr>
              <w:t>.</w:t>
            </w:r>
          </w:p>
        </w:tc>
        <w:tc>
          <w:tcPr>
            <w:tcW w:w="2126" w:type="dxa"/>
            <w:tcBorders>
              <w:top w:val="single" w:sz="4" w:space="0" w:color="000000"/>
              <w:left w:val="single" w:sz="4" w:space="0" w:color="000000"/>
              <w:bottom w:val="single" w:sz="4" w:space="0" w:color="000000"/>
              <w:right w:val="single" w:sz="4" w:space="0" w:color="000000"/>
            </w:tcBorders>
          </w:tcPr>
          <w:p w14:paraId="665FCAB3" w14:textId="77777777" w:rsidR="008C033D" w:rsidRPr="001D4E7D" w:rsidRDefault="008C033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2FF4F897" w14:textId="0C74CEAD" w:rsidR="008C033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Rodiklio reikšmė skaičiuojama kasmet (iki gruodžio 31 d.).</w:t>
            </w:r>
          </w:p>
        </w:tc>
      </w:tr>
    </w:tbl>
    <w:p w14:paraId="0AD19FC8" w14:textId="77777777" w:rsidR="0077592C" w:rsidRDefault="0077592C" w:rsidP="0039724D">
      <w:pPr>
        <w:spacing w:after="0"/>
        <w:jc w:val="both"/>
        <w:rPr>
          <w:rFonts w:ascii="Times New Roman" w:hAnsi="Times New Roman" w:cs="Times New Roman"/>
          <w:sz w:val="16"/>
          <w:szCs w:val="16"/>
        </w:rPr>
      </w:pPr>
    </w:p>
    <w:p w14:paraId="07F51C60" w14:textId="10715E19" w:rsidR="000C68A2" w:rsidRPr="000C68A2" w:rsidRDefault="000C68A2" w:rsidP="0039724D">
      <w:pPr>
        <w:spacing w:after="0"/>
        <w:jc w:val="both"/>
        <w:rPr>
          <w:rFonts w:ascii="Times New Roman" w:hAnsi="Times New Roman" w:cs="Times New Roman"/>
          <w:sz w:val="24"/>
          <w:szCs w:val="24"/>
        </w:rPr>
      </w:pPr>
      <w:r>
        <w:rPr>
          <w:rFonts w:ascii="Times New Roman" w:hAnsi="Times New Roman" w:cs="Times New Roman"/>
          <w:sz w:val="24"/>
          <w:szCs w:val="24"/>
        </w:rPr>
        <w:t>2022-2023 m. m. 0 proc.</w:t>
      </w:r>
    </w:p>
    <w:p w14:paraId="4484B806" w14:textId="77777777" w:rsidR="000C68A2" w:rsidRPr="001D4E7D" w:rsidRDefault="000C68A2" w:rsidP="0039724D">
      <w:pPr>
        <w:spacing w:after="0"/>
        <w:jc w:val="both"/>
        <w:rPr>
          <w:rFonts w:ascii="Times New Roman" w:hAnsi="Times New Roman" w:cs="Times New Roman"/>
          <w:sz w:val="16"/>
          <w:szCs w:val="16"/>
        </w:rPr>
      </w:pPr>
    </w:p>
    <w:p w14:paraId="084AFFDD" w14:textId="260480A3"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5. Mokytojų, dirbančių visu krūviu, dalis.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39724D" w:rsidRPr="001D4E7D" w14:paraId="7120D87B" w14:textId="77777777" w:rsidTr="00821733">
        <w:trPr>
          <w:trHeight w:val="251"/>
        </w:trPr>
        <w:tc>
          <w:tcPr>
            <w:tcW w:w="397" w:type="dxa"/>
            <w:tcBorders>
              <w:top w:val="single" w:sz="4" w:space="0" w:color="000000"/>
              <w:left w:val="single" w:sz="4" w:space="0" w:color="000000"/>
              <w:bottom w:val="single" w:sz="4" w:space="0" w:color="000000"/>
              <w:right w:val="single" w:sz="4" w:space="0" w:color="000000"/>
            </w:tcBorders>
          </w:tcPr>
          <w:p w14:paraId="49C379F1"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6B29EBA3"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4241CB4B" w14:textId="7B94D7D2"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Bendrojo ugdymo mokyklose dirbančių mokytojų pilnu etatu (ne mažiau kaip 36 savaitines valandas), dalis. Rodiklis parodo savivaldybės mokyklų pedagoginių darbuotojų skaičiaus mokyklose pagrįstumą, netiesiogiai – pedagogų mokykloje uždirbamo atlyginimo dydį.</w:t>
            </w:r>
          </w:p>
        </w:tc>
      </w:tr>
      <w:tr w:rsidR="0039724D" w:rsidRPr="001D4E7D" w14:paraId="40ADB040" w14:textId="77777777" w:rsidTr="00821733">
        <w:trPr>
          <w:trHeight w:val="392"/>
        </w:trPr>
        <w:tc>
          <w:tcPr>
            <w:tcW w:w="397" w:type="dxa"/>
            <w:tcBorders>
              <w:top w:val="single" w:sz="4" w:space="0" w:color="000000"/>
              <w:left w:val="single" w:sz="4" w:space="0" w:color="000000"/>
              <w:bottom w:val="single" w:sz="4" w:space="0" w:color="000000"/>
              <w:right w:val="single" w:sz="4" w:space="0" w:color="000000"/>
            </w:tcBorders>
          </w:tcPr>
          <w:p w14:paraId="141DD787"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57E21ECC"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18C46043"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39724D" w:rsidRPr="001D4E7D" w14:paraId="61C03219"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624F4CC8"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17418414"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4774AA90" w14:textId="1B9B854A"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 xml:space="preserve">Bendrojo ugdymo mokyklose, kaip pagrindinėje darbovietėje, dirbančių mokytojų pilnu etatu, skaičius padaugintas iš 100 ir padalytas iš šiose mokyklose, kaip pagrindinėje darbovietėje, dirbančių mokytojų skaičiaus.   </w:t>
            </w:r>
          </w:p>
        </w:tc>
      </w:tr>
      <w:tr w:rsidR="0039724D" w:rsidRPr="001D4E7D" w14:paraId="2E512F22"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254ED67B"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5C86E7A7"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3E71C9A2"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Švietimo valdymo informacinė sistema (ŠVIS).</w:t>
            </w:r>
          </w:p>
        </w:tc>
      </w:tr>
      <w:tr w:rsidR="0039724D" w:rsidRPr="001D4E7D" w14:paraId="008B2BA5"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7B89F8AD"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7715F011"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1FA7B9AF" w14:textId="07742870" w:rsidR="0039724D" w:rsidRPr="001D4E7D" w:rsidRDefault="0039724D" w:rsidP="00821733">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rPr>
              <w:t xml:space="preserve">Indėlis į švietimą. Personalo charakteristika.  </w:t>
            </w:r>
          </w:p>
        </w:tc>
      </w:tr>
      <w:tr w:rsidR="0039724D" w:rsidRPr="001D4E7D" w14:paraId="5EE7917F"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76160DD6"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471DD416"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5E5E336C"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Rodiklio reikšmė skaičiuojama kasmet (iki gruodžio 31 d.).</w:t>
            </w:r>
          </w:p>
        </w:tc>
      </w:tr>
    </w:tbl>
    <w:p w14:paraId="55C0EE9D" w14:textId="77777777" w:rsidR="00C07DB9" w:rsidRPr="00C07DB9" w:rsidRDefault="00C07DB9" w:rsidP="00C07DB9">
      <w:pPr>
        <w:spacing w:after="0"/>
        <w:jc w:val="both"/>
        <w:rPr>
          <w:rFonts w:ascii="Times New Roman" w:hAnsi="Times New Roman" w:cs="Times New Roman"/>
          <w:sz w:val="16"/>
          <w:szCs w:val="16"/>
        </w:rPr>
      </w:pPr>
    </w:p>
    <w:p w14:paraId="0D887430" w14:textId="6B9B540F" w:rsidR="00CF03DA" w:rsidRDefault="00CF03DA" w:rsidP="00220747">
      <w:pPr>
        <w:jc w:val="both"/>
        <w:rPr>
          <w:rFonts w:ascii="Times New Roman" w:hAnsi="Times New Roman" w:cs="Times New Roman"/>
          <w:sz w:val="24"/>
          <w:szCs w:val="24"/>
        </w:rPr>
      </w:pPr>
      <w:r>
        <w:rPr>
          <w:rFonts w:ascii="Times New Roman" w:hAnsi="Times New Roman" w:cs="Times New Roman"/>
          <w:sz w:val="24"/>
          <w:szCs w:val="24"/>
        </w:rPr>
        <w:t>2022-2023 m. m. 61,22 proc.</w:t>
      </w:r>
    </w:p>
    <w:p w14:paraId="299153C3" w14:textId="5A79CBB3"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6. Vidutinis kvalifikacijos tobulinimo valandų skaičius, tenkantis vienam pedagogui.</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39724D" w:rsidRPr="001D4E7D" w14:paraId="33E74F86" w14:textId="77777777" w:rsidTr="0039724D">
        <w:trPr>
          <w:trHeight w:val="517"/>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D1894"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4B3FF"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9E307"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Vienam pedagogui tenkantis kvalifikacijos tobulinimo valandų skaičius per metus. Rodiklis parodo mokytojų profesinį tobulėjimą.</w:t>
            </w:r>
          </w:p>
        </w:tc>
      </w:tr>
      <w:tr w:rsidR="0039724D" w:rsidRPr="001D4E7D" w14:paraId="4E5284B1" w14:textId="77777777" w:rsidTr="0039724D">
        <w:trPr>
          <w:trHeight w:val="25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29934"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C2B58"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A571" w14:textId="03F3187B"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Skaičius</w:t>
            </w:r>
            <w:r w:rsidR="00CF03DA">
              <w:rPr>
                <w:rFonts w:ascii="Times New Roman" w:hAnsi="Times New Roman" w:cs="Times New Roman"/>
                <w:sz w:val="24"/>
                <w:szCs w:val="24"/>
                <w:lang w:val="lt-LT" w:eastAsia="en-GB"/>
              </w:rPr>
              <w:t xml:space="preserve"> (val.).</w:t>
            </w:r>
          </w:p>
        </w:tc>
      </w:tr>
      <w:tr w:rsidR="0039724D" w:rsidRPr="001D4E7D" w14:paraId="07137DDB" w14:textId="77777777" w:rsidTr="0039724D">
        <w:trPr>
          <w:trHeight w:val="17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4D52"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82685"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A8D17"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Mokyklos duomenys</w:t>
            </w:r>
          </w:p>
        </w:tc>
      </w:tr>
      <w:tr w:rsidR="0039724D" w:rsidRPr="001D4E7D" w14:paraId="2788B882" w14:textId="77777777" w:rsidTr="0039724D">
        <w:trPr>
          <w:trHeight w:val="17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ED83"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81D8"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31B5"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Lyderystė ir vadyba.</w:t>
            </w:r>
          </w:p>
        </w:tc>
      </w:tr>
      <w:tr w:rsidR="0039724D" w:rsidRPr="001D4E7D" w14:paraId="6FC76F6C" w14:textId="77777777" w:rsidTr="0039724D">
        <w:trPr>
          <w:trHeight w:val="17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B1F34"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8EEC7"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CF673"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 </w:t>
            </w:r>
          </w:p>
        </w:tc>
      </w:tr>
    </w:tbl>
    <w:p w14:paraId="56E8E8F0" w14:textId="77777777" w:rsidR="0039724D" w:rsidRDefault="0039724D" w:rsidP="0039724D">
      <w:pPr>
        <w:spacing w:after="0"/>
        <w:jc w:val="both"/>
        <w:rPr>
          <w:rFonts w:ascii="Times New Roman" w:hAnsi="Times New Roman" w:cs="Times New Roman"/>
          <w:sz w:val="16"/>
          <w:szCs w:val="16"/>
        </w:rPr>
      </w:pPr>
    </w:p>
    <w:p w14:paraId="5E858E7F" w14:textId="09119DC7" w:rsidR="003D5E39" w:rsidRPr="003D5E39" w:rsidRDefault="003D5E39" w:rsidP="0039724D">
      <w:pPr>
        <w:spacing w:after="0"/>
        <w:jc w:val="both"/>
        <w:rPr>
          <w:rFonts w:ascii="Times New Roman" w:hAnsi="Times New Roman" w:cs="Times New Roman"/>
          <w:sz w:val="24"/>
          <w:szCs w:val="24"/>
        </w:rPr>
      </w:pPr>
      <w:r w:rsidRPr="003D5E39">
        <w:rPr>
          <w:rFonts w:ascii="Times New Roman" w:hAnsi="Times New Roman" w:cs="Times New Roman"/>
          <w:sz w:val="24"/>
          <w:szCs w:val="24"/>
        </w:rPr>
        <w:t>2022-2023 m. m. 53,5 val.</w:t>
      </w:r>
    </w:p>
    <w:p w14:paraId="6469BFCD" w14:textId="77777777" w:rsidR="003D5E39" w:rsidRPr="001D4E7D" w:rsidRDefault="003D5E39" w:rsidP="0039724D">
      <w:pPr>
        <w:spacing w:after="0"/>
        <w:jc w:val="both"/>
        <w:rPr>
          <w:rFonts w:ascii="Times New Roman" w:hAnsi="Times New Roman" w:cs="Times New Roman"/>
          <w:sz w:val="16"/>
          <w:szCs w:val="16"/>
        </w:rPr>
      </w:pPr>
    </w:p>
    <w:p w14:paraId="209AA16C" w14:textId="40D36148"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7. Vienai sąlyginei mokytojo, dirbančio pagal bendrojo ugdymo programas, pareigybei tenkantis mokinių skaičius.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39724D" w:rsidRPr="001D4E7D" w14:paraId="2F703E77" w14:textId="77777777" w:rsidTr="0039724D">
        <w:trPr>
          <w:trHeight w:val="23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0F675"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B9841"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CE6D5"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color w:val="000000"/>
                <w:sz w:val="24"/>
                <w:szCs w:val="24"/>
                <w:lang w:val="lt-LT" w:eastAsia="lt-LT"/>
              </w:rPr>
              <w:t xml:space="preserve">Vienai sąlyginei mokytojo, </w:t>
            </w:r>
            <w:r w:rsidRPr="001D4E7D">
              <w:rPr>
                <w:rFonts w:ascii="Times New Roman" w:hAnsi="Times New Roman" w:cs="Times New Roman"/>
                <w:sz w:val="24"/>
                <w:szCs w:val="24"/>
                <w:lang w:val="lt-LT"/>
              </w:rPr>
              <w:t>dirbančio pagal bendrojo ugdymo programas,</w:t>
            </w:r>
            <w:r w:rsidRPr="001D4E7D">
              <w:rPr>
                <w:rFonts w:ascii="Times New Roman" w:hAnsi="Times New Roman" w:cs="Times New Roman"/>
                <w:color w:val="000000"/>
                <w:sz w:val="24"/>
                <w:szCs w:val="24"/>
                <w:lang w:val="lt-LT" w:eastAsia="lt-LT"/>
              </w:rPr>
              <w:t xml:space="preserve"> pareigybei tenkantis mokinių skaičius. </w:t>
            </w:r>
            <w:r w:rsidRPr="001D4E7D">
              <w:rPr>
                <w:rFonts w:ascii="Times New Roman" w:hAnsi="Times New Roman" w:cs="Times New Roman"/>
                <w:sz w:val="24"/>
                <w:szCs w:val="24"/>
                <w:lang w:val="lt-LT" w:eastAsia="lt-LT"/>
              </w:rPr>
              <w:t>Rodiklis parodo efektyvaus ugdymo organizavimo galimybę, mokyklų tinklo optimalumą. </w:t>
            </w:r>
            <w:r w:rsidRPr="001D4E7D">
              <w:rPr>
                <w:rFonts w:ascii="Times New Roman" w:hAnsi="Times New Roman" w:cs="Times New Roman"/>
                <w:bCs/>
                <w:color w:val="000000"/>
                <w:sz w:val="24"/>
                <w:szCs w:val="24"/>
                <w:shd w:val="clear" w:color="auto" w:fill="FFFFFF"/>
                <w:lang w:val="lt-LT"/>
              </w:rPr>
              <w:t>Sąlyginė mokytojo pareigybė</w:t>
            </w:r>
            <w:r w:rsidRPr="001D4E7D">
              <w:rPr>
                <w:rFonts w:ascii="Times New Roman" w:hAnsi="Times New Roman" w:cs="Times New Roman"/>
                <w:color w:val="000000"/>
                <w:sz w:val="24"/>
                <w:szCs w:val="24"/>
                <w:shd w:val="clear" w:color="auto" w:fill="FFFFFF"/>
                <w:lang w:val="lt-LT"/>
              </w:rPr>
              <w:t> – pareigybė apskaičiuota pagal Mokymo lėšų apskaičiavimo, paskirstymo ir panaudojimo tvarkos aprašo, patvirtinto </w:t>
            </w:r>
            <w:r w:rsidRPr="001D4E7D">
              <w:rPr>
                <w:rFonts w:ascii="Times New Roman" w:hAnsi="Times New Roman" w:cs="Times New Roman"/>
                <w:color w:val="000000"/>
                <w:sz w:val="24"/>
                <w:szCs w:val="24"/>
                <w:bdr w:val="none" w:sz="0" w:space="0" w:color="auto" w:frame="1"/>
                <w:shd w:val="clear" w:color="auto" w:fill="FFFFFF"/>
                <w:lang w:val="lt-LT"/>
              </w:rPr>
              <w:t xml:space="preserve">Lietuvos Respublikos </w:t>
            </w:r>
            <w:r w:rsidRPr="001D4E7D">
              <w:rPr>
                <w:rFonts w:ascii="Times New Roman" w:hAnsi="Times New Roman" w:cs="Times New Roman"/>
                <w:color w:val="000000"/>
                <w:sz w:val="24"/>
                <w:szCs w:val="24"/>
                <w:bdr w:val="none" w:sz="0" w:space="0" w:color="auto" w:frame="1"/>
                <w:shd w:val="clear" w:color="auto" w:fill="FFFFFF"/>
                <w:lang w:val="lt-LT"/>
              </w:rPr>
              <w:lastRenderedPageBreak/>
              <w:t>Vyriausybės 2018 m. liepos 11 d. nutarimu Nr. 679 „Dėl Mokymo lėšų apskaičiavimo, paskirstymo ir panaudojimo tvarkos aprašo patvirtinimo“, </w:t>
            </w:r>
            <w:r w:rsidRPr="001D4E7D">
              <w:rPr>
                <w:rFonts w:ascii="Times New Roman" w:hAnsi="Times New Roman" w:cs="Times New Roman"/>
                <w:color w:val="000000"/>
                <w:sz w:val="24"/>
                <w:szCs w:val="24"/>
                <w:shd w:val="clear" w:color="auto" w:fill="FFFFFF"/>
                <w:lang w:val="lt-LT"/>
              </w:rPr>
              <w:t>nuostatas).</w:t>
            </w:r>
          </w:p>
        </w:tc>
      </w:tr>
      <w:tr w:rsidR="0039724D" w:rsidRPr="001D4E7D" w14:paraId="237ACBD8" w14:textId="77777777" w:rsidTr="0039724D">
        <w:trPr>
          <w:trHeight w:val="53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920D8"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lastRenderedPageBreak/>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DA821"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7D388"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Skaičius (vnt.).</w:t>
            </w:r>
          </w:p>
        </w:tc>
      </w:tr>
      <w:tr w:rsidR="0039724D" w:rsidRPr="001D4E7D" w14:paraId="1A32D1CE" w14:textId="77777777" w:rsidTr="0039724D">
        <w:trPr>
          <w:trHeight w:val="7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AE33A"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C0608"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3235"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39724D" w:rsidRPr="001D4E7D" w14:paraId="419ED092" w14:textId="77777777" w:rsidTr="0039724D">
        <w:trPr>
          <w:trHeight w:val="7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7884E"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4E236"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73591"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Pagalba mokiniui.</w:t>
            </w:r>
          </w:p>
        </w:tc>
      </w:tr>
      <w:tr w:rsidR="0039724D" w:rsidRPr="001D4E7D" w14:paraId="3B8F5062" w14:textId="77777777" w:rsidTr="0039724D">
        <w:trPr>
          <w:trHeight w:val="7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4432A"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158BC"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D9CD" w14:textId="77777777" w:rsidR="0039724D" w:rsidRPr="001D4E7D" w:rsidRDefault="0039724D" w:rsidP="00821733">
            <w:pPr>
              <w:pStyle w:val="Betarp"/>
              <w:rPr>
                <w:rFonts w:ascii="Times New Roman" w:hAnsi="Times New Roman" w:cs="Times New Roman"/>
                <w:color w:val="000000"/>
                <w:sz w:val="24"/>
                <w:szCs w:val="24"/>
                <w:lang w:val="lt-LT"/>
              </w:rPr>
            </w:pPr>
            <w:r w:rsidRPr="001D4E7D">
              <w:rPr>
                <w:rFonts w:ascii="Times New Roman" w:hAnsi="Times New Roman" w:cs="Times New Roman"/>
                <w:color w:val="000000"/>
                <w:sz w:val="24"/>
                <w:szCs w:val="24"/>
                <w:lang w:val="lt-LT"/>
              </w:rPr>
              <w:t>Rodiklio reikšmė skaičiuojama kasmet kalendorinių metų pabaigoje (iki gruodžio 31 d.) pagal rodiklio sudedamųjų</w:t>
            </w:r>
          </w:p>
          <w:p w14:paraId="37F1351C" w14:textId="77777777" w:rsidR="0039724D" w:rsidRPr="001D4E7D" w:rsidRDefault="0039724D" w:rsidP="00821733">
            <w:pPr>
              <w:pStyle w:val="Betarp"/>
              <w:rPr>
                <w:rFonts w:ascii="Times New Roman" w:hAnsi="Times New Roman" w:cs="Times New Roman"/>
                <w:sz w:val="24"/>
                <w:szCs w:val="24"/>
                <w:lang w:val="lt-LT" w:eastAsia="en-GB"/>
              </w:rPr>
            </w:pPr>
            <w:r w:rsidRPr="001D4E7D">
              <w:rPr>
                <w:rFonts w:ascii="Times New Roman" w:hAnsi="Times New Roman" w:cs="Times New Roman"/>
                <w:color w:val="000000"/>
                <w:sz w:val="24"/>
                <w:szCs w:val="24"/>
                <w:lang w:val="lt-LT"/>
              </w:rPr>
              <w:t xml:space="preserve">komponentų reikšmes jų fiksavimo registruose ataskaitinėmis dienomis: Mokinių – rugsėjo 1 d., Pedagogų – </w:t>
            </w:r>
            <w:r w:rsidRPr="001D4E7D">
              <w:rPr>
                <w:rFonts w:ascii="Times New Roman" w:hAnsi="Times New Roman" w:cs="Times New Roman"/>
                <w:color w:val="000000"/>
                <w:sz w:val="24"/>
                <w:szCs w:val="24"/>
                <w:lang w:val="lt-LT" w:eastAsia="lt-LT"/>
              </w:rPr>
              <w:t>spalio 1 d</w:t>
            </w:r>
            <w:r w:rsidRPr="001D4E7D">
              <w:rPr>
                <w:rFonts w:ascii="Times New Roman" w:hAnsi="Times New Roman" w:cs="Times New Roman"/>
                <w:sz w:val="24"/>
                <w:szCs w:val="24"/>
                <w:lang w:val="lt-LT" w:eastAsia="en-GB"/>
              </w:rPr>
              <w:t>.</w:t>
            </w:r>
          </w:p>
        </w:tc>
      </w:tr>
    </w:tbl>
    <w:p w14:paraId="47D6DB89" w14:textId="77777777" w:rsidR="0039724D" w:rsidRDefault="0039724D" w:rsidP="0039724D">
      <w:pPr>
        <w:spacing w:after="0"/>
        <w:jc w:val="both"/>
        <w:rPr>
          <w:rFonts w:ascii="Times New Roman" w:hAnsi="Times New Roman" w:cs="Times New Roman"/>
          <w:sz w:val="16"/>
          <w:szCs w:val="16"/>
        </w:rPr>
      </w:pPr>
    </w:p>
    <w:p w14:paraId="02DF8CD6" w14:textId="3C2C7668" w:rsidR="00C07DB9" w:rsidRDefault="00C07DB9" w:rsidP="0039724D">
      <w:pPr>
        <w:spacing w:after="0"/>
        <w:jc w:val="both"/>
        <w:rPr>
          <w:rFonts w:ascii="Times New Roman" w:hAnsi="Times New Roman" w:cs="Times New Roman"/>
          <w:sz w:val="24"/>
          <w:szCs w:val="24"/>
        </w:rPr>
      </w:pPr>
      <w:r>
        <w:rPr>
          <w:rFonts w:ascii="Times New Roman" w:hAnsi="Times New Roman" w:cs="Times New Roman"/>
          <w:sz w:val="24"/>
          <w:szCs w:val="24"/>
        </w:rPr>
        <w:t>2022-2023 m. m. 11,87 vnt.</w:t>
      </w:r>
    </w:p>
    <w:p w14:paraId="4564A7B0" w14:textId="77777777" w:rsidR="00C07DB9" w:rsidRPr="00C07DB9" w:rsidRDefault="00C07DB9" w:rsidP="0039724D">
      <w:pPr>
        <w:spacing w:after="0"/>
        <w:jc w:val="both"/>
        <w:rPr>
          <w:rFonts w:ascii="Times New Roman" w:hAnsi="Times New Roman" w:cs="Times New Roman"/>
          <w:sz w:val="16"/>
          <w:szCs w:val="16"/>
        </w:rPr>
      </w:pPr>
    </w:p>
    <w:p w14:paraId="47E5CFF0" w14:textId="2DBED77D"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8. Vienam mokiniui tenkantis mokymosi ir bendras patalpų plotas.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CC4661" w:rsidRPr="001D4E7D" w14:paraId="04E9F462" w14:textId="77777777" w:rsidTr="00CC4661">
        <w:trPr>
          <w:trHeight w:val="240"/>
        </w:trPr>
        <w:tc>
          <w:tcPr>
            <w:tcW w:w="426" w:type="dxa"/>
            <w:tcBorders>
              <w:top w:val="single" w:sz="4" w:space="0" w:color="000000"/>
              <w:left w:val="single" w:sz="4" w:space="0" w:color="000000"/>
              <w:bottom w:val="single" w:sz="4" w:space="0" w:color="000000"/>
              <w:right w:val="single" w:sz="4" w:space="0" w:color="000000"/>
            </w:tcBorders>
          </w:tcPr>
          <w:p w14:paraId="5D08B085"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3168C5CB"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1B78D0AB"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Vienam mokiniui tenkantis mokyklos klasių kambarių (įskaitant mokomuosius kabinetus ir laboratorijas) plotas. Rodiklis parodo mokyklų tinklo savivaldybėje planavimo pagrįstumą, taip pat mokyklos ūkio poreikiams tenkinti išleidžiamų lėšų pagrįstumą bei mokyklos galimybes organizuoti kokybišką ugdymą.</w:t>
            </w:r>
          </w:p>
        </w:tc>
      </w:tr>
      <w:tr w:rsidR="00CC4661" w:rsidRPr="001D4E7D" w14:paraId="22362044" w14:textId="77777777" w:rsidTr="00CC4661">
        <w:trPr>
          <w:trHeight w:val="253"/>
        </w:trPr>
        <w:tc>
          <w:tcPr>
            <w:tcW w:w="426" w:type="dxa"/>
            <w:tcBorders>
              <w:top w:val="single" w:sz="4" w:space="0" w:color="000000"/>
              <w:left w:val="single" w:sz="4" w:space="0" w:color="000000"/>
              <w:bottom w:val="single" w:sz="4" w:space="0" w:color="000000"/>
              <w:right w:val="single" w:sz="4" w:space="0" w:color="000000"/>
            </w:tcBorders>
          </w:tcPr>
          <w:p w14:paraId="1E51194A"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2843DC83"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4E6F6302"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Kvadratiniai metrai (m</w:t>
            </w:r>
            <w:r w:rsidRPr="001D4E7D">
              <w:rPr>
                <w:rFonts w:ascii="Times New Roman" w:hAnsi="Times New Roman" w:cs="Times New Roman"/>
                <w:sz w:val="24"/>
                <w:szCs w:val="24"/>
                <w:vertAlign w:val="superscript"/>
                <w:lang w:val="lt-LT" w:eastAsia="en-GB"/>
              </w:rPr>
              <w:t>2</w:t>
            </w:r>
            <w:r w:rsidRPr="001D4E7D">
              <w:rPr>
                <w:rFonts w:ascii="Times New Roman" w:hAnsi="Times New Roman" w:cs="Times New Roman"/>
                <w:sz w:val="24"/>
                <w:szCs w:val="24"/>
                <w:lang w:val="lt-LT" w:eastAsia="en-GB"/>
              </w:rPr>
              <w:t>).</w:t>
            </w:r>
          </w:p>
        </w:tc>
      </w:tr>
      <w:tr w:rsidR="00CC4661" w:rsidRPr="001D4E7D" w14:paraId="55A6125C" w14:textId="77777777" w:rsidTr="00CC4661">
        <w:trPr>
          <w:trHeight w:val="80"/>
        </w:trPr>
        <w:tc>
          <w:tcPr>
            <w:tcW w:w="426" w:type="dxa"/>
            <w:tcBorders>
              <w:top w:val="single" w:sz="4" w:space="0" w:color="000000"/>
              <w:left w:val="single" w:sz="4" w:space="0" w:color="000000"/>
              <w:bottom w:val="single" w:sz="4" w:space="0" w:color="000000"/>
              <w:right w:val="single" w:sz="4" w:space="0" w:color="000000"/>
            </w:tcBorders>
          </w:tcPr>
          <w:p w14:paraId="118090B2"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0C3BB4CA"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69935EBB"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CC4661" w:rsidRPr="001D4E7D" w14:paraId="5E7F0556" w14:textId="77777777" w:rsidTr="00CC4661">
        <w:trPr>
          <w:trHeight w:val="80"/>
        </w:trPr>
        <w:tc>
          <w:tcPr>
            <w:tcW w:w="426" w:type="dxa"/>
            <w:tcBorders>
              <w:top w:val="single" w:sz="4" w:space="0" w:color="000000"/>
              <w:left w:val="single" w:sz="4" w:space="0" w:color="000000"/>
              <w:bottom w:val="single" w:sz="4" w:space="0" w:color="000000"/>
              <w:right w:val="single" w:sz="4" w:space="0" w:color="000000"/>
            </w:tcBorders>
          </w:tcPr>
          <w:p w14:paraId="5F1B38E0"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3261C0F8"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6B34AA88"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Lyderystė ir vadyba.</w:t>
            </w:r>
          </w:p>
        </w:tc>
      </w:tr>
      <w:tr w:rsidR="00CC4661" w:rsidRPr="001D4E7D" w14:paraId="4C809D77" w14:textId="77777777" w:rsidTr="00CC4661">
        <w:trPr>
          <w:trHeight w:val="80"/>
        </w:trPr>
        <w:tc>
          <w:tcPr>
            <w:tcW w:w="426" w:type="dxa"/>
            <w:tcBorders>
              <w:top w:val="single" w:sz="4" w:space="0" w:color="000000"/>
              <w:left w:val="single" w:sz="4" w:space="0" w:color="000000"/>
              <w:bottom w:val="single" w:sz="4" w:space="0" w:color="000000"/>
              <w:right w:val="single" w:sz="4" w:space="0" w:color="000000"/>
            </w:tcBorders>
          </w:tcPr>
          <w:p w14:paraId="49FC9DAA"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7B397266"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65E6A59E" w14:textId="77777777" w:rsidR="00CC4661" w:rsidRPr="001D4E7D" w:rsidRDefault="00CC4661" w:rsidP="00821733">
            <w:pPr>
              <w:pStyle w:val="Betarp"/>
              <w:rPr>
                <w:rFonts w:ascii="Times New Roman" w:hAnsi="Times New Roman" w:cs="Times New Roman"/>
                <w:sz w:val="24"/>
                <w:szCs w:val="24"/>
                <w:lang w:val="lt-LT" w:eastAsia="lt-LT"/>
              </w:rPr>
            </w:pPr>
            <w:r w:rsidRPr="001D4E7D">
              <w:rPr>
                <w:rFonts w:ascii="Times New Roman" w:hAnsi="Times New Roman" w:cs="Times New Roman"/>
                <w:sz w:val="24"/>
                <w:szCs w:val="24"/>
                <w:lang w:val="lt-LT" w:eastAsia="lt-LT"/>
              </w:rPr>
              <w:t>Rodiklio reikšmė skaičiuojama kasmet kalendorinių metų pabaigoje (iki gruodžio 31 d.) pagal rodiklio sudedamųjų</w:t>
            </w:r>
          </w:p>
          <w:p w14:paraId="5C6C9442"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komponentų  reikšmes jų fiksavimo registruose ataskaitinėmis dienomis.</w:t>
            </w:r>
          </w:p>
        </w:tc>
      </w:tr>
    </w:tbl>
    <w:p w14:paraId="755FB5E2" w14:textId="77777777" w:rsidR="00CC4661" w:rsidRDefault="00CC4661" w:rsidP="00CC4661">
      <w:pPr>
        <w:spacing w:after="0"/>
        <w:jc w:val="both"/>
        <w:rPr>
          <w:rFonts w:ascii="Times New Roman" w:hAnsi="Times New Roman" w:cs="Times New Roman"/>
          <w:sz w:val="16"/>
          <w:szCs w:val="16"/>
        </w:rPr>
      </w:pPr>
    </w:p>
    <w:p w14:paraId="2C84360D" w14:textId="108F838F" w:rsidR="00C07DB9" w:rsidRDefault="00C07DB9" w:rsidP="00CC4661">
      <w:pPr>
        <w:spacing w:after="0"/>
        <w:jc w:val="both"/>
        <w:rPr>
          <w:rFonts w:ascii="Times New Roman" w:hAnsi="Times New Roman" w:cs="Times New Roman"/>
          <w:sz w:val="24"/>
          <w:szCs w:val="24"/>
        </w:rPr>
      </w:pPr>
      <w:r>
        <w:rPr>
          <w:rFonts w:ascii="Times New Roman" w:hAnsi="Times New Roman" w:cs="Times New Roman"/>
          <w:sz w:val="24"/>
          <w:szCs w:val="24"/>
        </w:rPr>
        <w:t>2022-2023 m. m. 4,02 proc.</w:t>
      </w:r>
    </w:p>
    <w:p w14:paraId="3B352398" w14:textId="77777777" w:rsidR="00C07DB9" w:rsidRPr="00C07DB9" w:rsidRDefault="00C07DB9" w:rsidP="00CC4661">
      <w:pPr>
        <w:spacing w:after="0"/>
        <w:jc w:val="both"/>
        <w:rPr>
          <w:rFonts w:ascii="Times New Roman" w:hAnsi="Times New Roman" w:cs="Times New Roman"/>
          <w:sz w:val="16"/>
          <w:szCs w:val="16"/>
        </w:rPr>
      </w:pPr>
    </w:p>
    <w:p w14:paraId="6C97E319" w14:textId="39E42D4F"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9. Vienam mokiniui tenkančios ugdymo plano lėšos.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CC4661" w:rsidRPr="001D4E7D" w14:paraId="55F869CE" w14:textId="77777777" w:rsidTr="00CC4661">
        <w:trPr>
          <w:trHeight w:val="226"/>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74420"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5712"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2000A"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Vienam mokiniui tenkančios valstybės tikslinės dotacijos lėšos ugdymo planui įgyvendinti. Rodiklis parodo mokinio mokymo kainą mokykloje, o netiesiogiai – ir mokyklų tinklo savivaldybėje planavimo pagrįstumą.</w:t>
            </w:r>
          </w:p>
        </w:tc>
      </w:tr>
      <w:tr w:rsidR="00CC4661" w:rsidRPr="001D4E7D" w14:paraId="24AC6FED" w14:textId="77777777" w:rsidTr="00CC4661">
        <w:trPr>
          <w:trHeight w:val="52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FEC70"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4E0B"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CF2B"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Eur.</w:t>
            </w:r>
          </w:p>
        </w:tc>
      </w:tr>
      <w:tr w:rsidR="00CC4661" w:rsidRPr="001D4E7D" w14:paraId="0BE5D174" w14:textId="77777777" w:rsidTr="00CC4661">
        <w:trPr>
          <w:trHeight w:val="7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E9FA2"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EB6BD"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51C92"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CC4661" w:rsidRPr="001D4E7D" w14:paraId="53D9B7DB" w14:textId="77777777" w:rsidTr="00CC4661">
        <w:trPr>
          <w:trHeight w:val="7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0FC67"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A3CE"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BEC01"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Ugdymo(si) procesas.</w:t>
            </w:r>
          </w:p>
        </w:tc>
      </w:tr>
      <w:tr w:rsidR="00CC4661" w:rsidRPr="001D4E7D" w14:paraId="2FDF15C0" w14:textId="77777777" w:rsidTr="00CC4661">
        <w:trPr>
          <w:trHeight w:val="7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F3010"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lastRenderedPageBreak/>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3B80B"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85CDA" w14:textId="77777777" w:rsidR="00CC4661" w:rsidRPr="001D4E7D" w:rsidRDefault="00CC4661"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14:paraId="050F34BF" w14:textId="77777777" w:rsidR="00CC4661" w:rsidRDefault="00CC4661" w:rsidP="00CC4661">
      <w:pPr>
        <w:spacing w:after="0"/>
        <w:jc w:val="both"/>
        <w:rPr>
          <w:rFonts w:ascii="Times New Roman" w:hAnsi="Times New Roman" w:cs="Times New Roman"/>
          <w:sz w:val="16"/>
          <w:szCs w:val="16"/>
        </w:rPr>
      </w:pPr>
    </w:p>
    <w:p w14:paraId="3E86B765" w14:textId="1F5596F5" w:rsidR="00C07DB9" w:rsidRDefault="00C07DB9" w:rsidP="00CC4661">
      <w:pPr>
        <w:spacing w:after="0"/>
        <w:jc w:val="both"/>
        <w:rPr>
          <w:rFonts w:ascii="Times New Roman" w:hAnsi="Times New Roman" w:cs="Times New Roman"/>
          <w:sz w:val="24"/>
          <w:szCs w:val="24"/>
        </w:rPr>
      </w:pPr>
      <w:r>
        <w:rPr>
          <w:rFonts w:ascii="Times New Roman" w:hAnsi="Times New Roman" w:cs="Times New Roman"/>
          <w:sz w:val="24"/>
          <w:szCs w:val="24"/>
        </w:rPr>
        <w:t>2022-2023 m. m. 1.675,36 Eur.</w:t>
      </w:r>
    </w:p>
    <w:p w14:paraId="150F1CF9" w14:textId="77777777" w:rsidR="00C07DB9" w:rsidRPr="00C07DB9" w:rsidRDefault="00C07DB9" w:rsidP="00CC4661">
      <w:pPr>
        <w:spacing w:after="0"/>
        <w:jc w:val="both"/>
        <w:rPr>
          <w:rFonts w:ascii="Times New Roman" w:hAnsi="Times New Roman" w:cs="Times New Roman"/>
          <w:sz w:val="16"/>
          <w:szCs w:val="16"/>
        </w:rPr>
      </w:pPr>
    </w:p>
    <w:p w14:paraId="6CDC3DBF" w14:textId="09D7A6D1" w:rsidR="00E92CC3" w:rsidRPr="001D4E7D" w:rsidRDefault="00E92CC3" w:rsidP="00220747">
      <w:pPr>
        <w:jc w:val="both"/>
        <w:rPr>
          <w:rFonts w:ascii="Times New Roman" w:hAnsi="Times New Roman" w:cs="Times New Roman"/>
          <w:sz w:val="24"/>
          <w:szCs w:val="24"/>
          <w:shd w:val="clear" w:color="auto" w:fill="FFFFFF"/>
        </w:rPr>
      </w:pPr>
      <w:r w:rsidRPr="001D4E7D">
        <w:rPr>
          <w:rFonts w:ascii="Times New Roman" w:hAnsi="Times New Roman" w:cs="Times New Roman"/>
          <w:sz w:val="24"/>
          <w:szCs w:val="24"/>
        </w:rPr>
        <w:t xml:space="preserve">10. </w:t>
      </w:r>
      <w:r w:rsidRPr="001D4E7D">
        <w:rPr>
          <w:rFonts w:ascii="Times New Roman" w:hAnsi="Times New Roman" w:cs="Times New Roman"/>
          <w:sz w:val="24"/>
          <w:szCs w:val="24"/>
          <w:shd w:val="clear" w:color="auto" w:fill="FFFFFF"/>
        </w:rPr>
        <w:t>Mokinių pasiskirstymas pagal užsienio kalbų mokymąsi.</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D965C8" w:rsidRPr="001D4E7D" w14:paraId="2B183953" w14:textId="77777777" w:rsidTr="00D965C8">
        <w:trPr>
          <w:trHeight w:val="280"/>
        </w:trPr>
        <w:tc>
          <w:tcPr>
            <w:tcW w:w="426" w:type="dxa"/>
            <w:tcBorders>
              <w:top w:val="single" w:sz="4" w:space="0" w:color="000000"/>
              <w:left w:val="single" w:sz="4" w:space="0" w:color="000000"/>
              <w:bottom w:val="single" w:sz="4" w:space="0" w:color="000000"/>
              <w:right w:val="single" w:sz="4" w:space="0" w:color="000000"/>
            </w:tcBorders>
          </w:tcPr>
          <w:p w14:paraId="19DD36B0"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5687BADA"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301830E3"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Mokinių pasiskirstymas pagal pirmosios, antrosios ir trečiosios užsienio kalbų ir lotynų kalbos pasirinkimą. Rodiklis parodo mokinių galimybes mokykloje mokytis įvairių užsienio kalbų.</w:t>
            </w:r>
          </w:p>
        </w:tc>
      </w:tr>
      <w:tr w:rsidR="00D965C8" w:rsidRPr="001D4E7D" w14:paraId="17820F10" w14:textId="77777777" w:rsidTr="00D965C8">
        <w:trPr>
          <w:trHeight w:val="277"/>
        </w:trPr>
        <w:tc>
          <w:tcPr>
            <w:tcW w:w="426" w:type="dxa"/>
            <w:tcBorders>
              <w:top w:val="single" w:sz="4" w:space="0" w:color="000000"/>
              <w:left w:val="single" w:sz="4" w:space="0" w:color="000000"/>
              <w:bottom w:val="single" w:sz="4" w:space="0" w:color="000000"/>
              <w:right w:val="single" w:sz="4" w:space="0" w:color="000000"/>
            </w:tcBorders>
          </w:tcPr>
          <w:p w14:paraId="5B5BFC38"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72E7CCBA"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41A5FA59"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D965C8" w:rsidRPr="001D4E7D" w14:paraId="0FEB5BF6" w14:textId="77777777" w:rsidTr="00D965C8">
        <w:trPr>
          <w:trHeight w:val="93"/>
        </w:trPr>
        <w:tc>
          <w:tcPr>
            <w:tcW w:w="426" w:type="dxa"/>
            <w:tcBorders>
              <w:top w:val="single" w:sz="4" w:space="0" w:color="000000"/>
              <w:left w:val="single" w:sz="4" w:space="0" w:color="000000"/>
              <w:bottom w:val="single" w:sz="4" w:space="0" w:color="000000"/>
              <w:right w:val="single" w:sz="4" w:space="0" w:color="000000"/>
            </w:tcBorders>
          </w:tcPr>
          <w:p w14:paraId="73888D69"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58A5E29D"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6EF38968"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D965C8" w:rsidRPr="001D4E7D" w14:paraId="24BFEA4E" w14:textId="77777777" w:rsidTr="00D965C8">
        <w:trPr>
          <w:trHeight w:val="93"/>
        </w:trPr>
        <w:tc>
          <w:tcPr>
            <w:tcW w:w="426" w:type="dxa"/>
            <w:tcBorders>
              <w:top w:val="single" w:sz="4" w:space="0" w:color="000000"/>
              <w:left w:val="single" w:sz="4" w:space="0" w:color="000000"/>
              <w:bottom w:val="single" w:sz="4" w:space="0" w:color="000000"/>
              <w:right w:val="single" w:sz="4" w:space="0" w:color="000000"/>
            </w:tcBorders>
          </w:tcPr>
          <w:p w14:paraId="5333A589"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7F62694F"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7D6EF528"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Ugdymo(si) procesas.</w:t>
            </w:r>
          </w:p>
        </w:tc>
      </w:tr>
      <w:tr w:rsidR="00D965C8" w:rsidRPr="001D4E7D" w14:paraId="72146FD9" w14:textId="77777777" w:rsidTr="00D965C8">
        <w:trPr>
          <w:trHeight w:val="93"/>
        </w:trPr>
        <w:tc>
          <w:tcPr>
            <w:tcW w:w="426" w:type="dxa"/>
            <w:tcBorders>
              <w:top w:val="single" w:sz="4" w:space="0" w:color="000000"/>
              <w:left w:val="single" w:sz="4" w:space="0" w:color="000000"/>
              <w:bottom w:val="single" w:sz="4" w:space="0" w:color="000000"/>
              <w:right w:val="single" w:sz="4" w:space="0" w:color="000000"/>
            </w:tcBorders>
          </w:tcPr>
          <w:p w14:paraId="718C8607"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36FEB6A0"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64B0EA2B"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w:t>
            </w:r>
          </w:p>
        </w:tc>
      </w:tr>
    </w:tbl>
    <w:p w14:paraId="26E77E18" w14:textId="77777777" w:rsidR="00D965C8" w:rsidRDefault="00D965C8" w:rsidP="00D965C8">
      <w:pPr>
        <w:spacing w:after="0"/>
        <w:jc w:val="both"/>
        <w:rPr>
          <w:rFonts w:ascii="Times New Roman" w:hAnsi="Times New Roman" w:cs="Times New Roman"/>
          <w:sz w:val="16"/>
          <w:szCs w:val="16"/>
          <w:shd w:val="clear" w:color="auto" w:fill="FFFFFF"/>
        </w:rPr>
      </w:pPr>
    </w:p>
    <w:p w14:paraId="3E910DA5" w14:textId="22DF5E74" w:rsidR="00EA0334" w:rsidRPr="001D4E7D" w:rsidRDefault="00EA0334" w:rsidP="00D965C8">
      <w:pPr>
        <w:spacing w:after="0"/>
        <w:jc w:val="both"/>
        <w:rPr>
          <w:rFonts w:ascii="Times New Roman" w:hAnsi="Times New Roman" w:cs="Times New Roman"/>
          <w:sz w:val="16"/>
          <w:szCs w:val="16"/>
          <w:shd w:val="clear" w:color="auto" w:fill="FFFFFF"/>
        </w:rPr>
      </w:pPr>
      <w:r>
        <w:rPr>
          <w:noProof/>
        </w:rPr>
        <w:drawing>
          <wp:inline distT="0" distB="0" distL="0" distR="0" wp14:anchorId="6E375264" wp14:editId="5B60C6C1">
            <wp:extent cx="6019800" cy="1638300"/>
            <wp:effectExtent l="0" t="0" r="0" b="0"/>
            <wp:docPr id="118837232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72326" name=""/>
                    <pic:cNvPicPr/>
                  </pic:nvPicPr>
                  <pic:blipFill>
                    <a:blip r:embed="rId8"/>
                    <a:stretch>
                      <a:fillRect/>
                    </a:stretch>
                  </pic:blipFill>
                  <pic:spPr>
                    <a:xfrm>
                      <a:off x="0" y="0"/>
                      <a:ext cx="6019800" cy="1638300"/>
                    </a:xfrm>
                    <a:prstGeom prst="rect">
                      <a:avLst/>
                    </a:prstGeom>
                  </pic:spPr>
                </pic:pic>
              </a:graphicData>
            </a:graphic>
          </wp:inline>
        </w:drawing>
      </w:r>
    </w:p>
    <w:p w14:paraId="19B2423F" w14:textId="77777777" w:rsidR="00EA0334" w:rsidRPr="00EA0334" w:rsidRDefault="00EA0334" w:rsidP="00220747">
      <w:pPr>
        <w:jc w:val="both"/>
        <w:rPr>
          <w:rFonts w:ascii="Times New Roman" w:hAnsi="Times New Roman" w:cs="Times New Roman"/>
          <w:sz w:val="16"/>
          <w:szCs w:val="16"/>
          <w:shd w:val="clear" w:color="auto" w:fill="FFFFFF"/>
        </w:rPr>
      </w:pPr>
    </w:p>
    <w:p w14:paraId="1AC0A410" w14:textId="22B520A6" w:rsidR="00E92CC3" w:rsidRPr="001D4E7D" w:rsidRDefault="00E92CC3" w:rsidP="00220747">
      <w:pPr>
        <w:jc w:val="both"/>
        <w:rPr>
          <w:rFonts w:ascii="Times New Roman" w:hAnsi="Times New Roman" w:cs="Times New Roman"/>
          <w:sz w:val="24"/>
          <w:szCs w:val="24"/>
          <w:shd w:val="clear" w:color="auto" w:fill="FFFFFF"/>
        </w:rPr>
      </w:pPr>
      <w:r w:rsidRPr="001D4E7D">
        <w:rPr>
          <w:rFonts w:ascii="Times New Roman" w:hAnsi="Times New Roman" w:cs="Times New Roman"/>
          <w:sz w:val="24"/>
          <w:szCs w:val="24"/>
          <w:shd w:val="clear" w:color="auto" w:fill="FFFFFF"/>
        </w:rPr>
        <w:t>11. WI-FI prieigos taškų skaičius, tenkantis 100 mokinių.</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D965C8" w:rsidRPr="001D4E7D" w14:paraId="4C590F41" w14:textId="77777777" w:rsidTr="00D965C8">
        <w:trPr>
          <w:trHeight w:val="29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7B7FE"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A4B57"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07B3"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Šimtui mokinių tenkantis belaidžio interneto (</w:t>
            </w:r>
            <w:r w:rsidRPr="001D4E7D">
              <w:rPr>
                <w:rFonts w:ascii="Times New Roman" w:hAnsi="Times New Roman" w:cs="Times New Roman"/>
                <w:i/>
                <w:sz w:val="24"/>
                <w:szCs w:val="24"/>
                <w:lang w:val="lt-LT" w:eastAsia="en-GB"/>
              </w:rPr>
              <w:t>Wi</w:t>
            </w:r>
            <w:r w:rsidRPr="001D4E7D">
              <w:rPr>
                <w:rFonts w:ascii="Times New Roman" w:hAnsi="Times New Roman" w:cs="Times New Roman"/>
                <w:sz w:val="24"/>
                <w:szCs w:val="24"/>
                <w:lang w:val="lt-LT" w:eastAsia="en-GB"/>
              </w:rPr>
              <w:t>-</w:t>
            </w:r>
            <w:r w:rsidRPr="001D4E7D">
              <w:rPr>
                <w:rFonts w:ascii="Times New Roman" w:hAnsi="Times New Roman" w:cs="Times New Roman"/>
                <w:i/>
                <w:sz w:val="24"/>
                <w:szCs w:val="24"/>
                <w:lang w:val="lt-LT" w:eastAsia="en-GB"/>
              </w:rPr>
              <w:t>Fi</w:t>
            </w:r>
            <w:r w:rsidRPr="001D4E7D">
              <w:rPr>
                <w:rFonts w:ascii="Times New Roman" w:hAnsi="Times New Roman" w:cs="Times New Roman"/>
                <w:sz w:val="24"/>
                <w:szCs w:val="24"/>
                <w:lang w:val="lt-LT" w:eastAsia="en-GB"/>
              </w:rPr>
              <w:t>) prieigos taškų skaičius.</w:t>
            </w:r>
            <w:r w:rsidRPr="001D4E7D">
              <w:rPr>
                <w:rFonts w:ascii="Times New Roman" w:hAnsi="Times New Roman" w:cs="Times New Roman"/>
                <w:sz w:val="24"/>
                <w:szCs w:val="24"/>
                <w:lang w:val="lt-LT" w:eastAsia="en-GB"/>
              </w:rPr>
              <w:br/>
              <w:t>Rodiklis parodo mokytojų ir mokinių galimybę ugdymo procese naudotis skaitmeniniais mokymo(si) šaltiniais mokykloje.</w:t>
            </w:r>
          </w:p>
        </w:tc>
      </w:tr>
      <w:tr w:rsidR="00D965C8" w:rsidRPr="001D4E7D" w14:paraId="0CDD42F3" w14:textId="77777777" w:rsidTr="00D965C8">
        <w:trPr>
          <w:trHeight w:val="33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B176B"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E1F71"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8F508"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Skaičius (vnt.).</w:t>
            </w:r>
          </w:p>
        </w:tc>
      </w:tr>
      <w:tr w:rsidR="00D965C8" w:rsidRPr="001D4E7D" w14:paraId="761600E5" w14:textId="77777777" w:rsidTr="00D965C8">
        <w:trPr>
          <w:trHeight w:val="9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0E50"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7E914"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59230"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D965C8" w:rsidRPr="001D4E7D" w14:paraId="30F33E3A" w14:textId="77777777" w:rsidTr="00D965C8">
        <w:trPr>
          <w:trHeight w:val="9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39A4"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92A82"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0A693"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Ugdymo(si) procesas.</w:t>
            </w:r>
          </w:p>
        </w:tc>
      </w:tr>
      <w:tr w:rsidR="00D965C8" w:rsidRPr="001D4E7D" w14:paraId="734AF40F" w14:textId="77777777" w:rsidTr="00D965C8">
        <w:trPr>
          <w:trHeight w:val="9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71554"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lastRenderedPageBreak/>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A24AF"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4071" w14:textId="77777777" w:rsidR="00D965C8" w:rsidRPr="001D4E7D" w:rsidRDefault="00D965C8"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14:paraId="0651ED5E" w14:textId="77777777" w:rsidR="00D965C8" w:rsidRDefault="00D965C8" w:rsidP="00D965C8">
      <w:pPr>
        <w:spacing w:after="0"/>
        <w:jc w:val="both"/>
        <w:rPr>
          <w:rFonts w:ascii="Times New Roman" w:hAnsi="Times New Roman" w:cs="Times New Roman"/>
          <w:sz w:val="16"/>
          <w:szCs w:val="16"/>
          <w:shd w:val="clear" w:color="auto" w:fill="FFFFFF"/>
        </w:rPr>
      </w:pPr>
    </w:p>
    <w:p w14:paraId="09D97497" w14:textId="64B03DEC" w:rsidR="00EA0334" w:rsidRPr="001D4E7D" w:rsidRDefault="00EA0334" w:rsidP="00D965C8">
      <w:pPr>
        <w:spacing w:after="0"/>
        <w:jc w:val="both"/>
        <w:rPr>
          <w:rFonts w:ascii="Times New Roman" w:hAnsi="Times New Roman" w:cs="Times New Roman"/>
          <w:sz w:val="16"/>
          <w:szCs w:val="16"/>
          <w:shd w:val="clear" w:color="auto" w:fill="FFFFFF"/>
        </w:rPr>
      </w:pPr>
      <w:r>
        <w:rPr>
          <w:noProof/>
        </w:rPr>
        <w:drawing>
          <wp:inline distT="0" distB="0" distL="0" distR="0" wp14:anchorId="58446D63" wp14:editId="542542F5">
            <wp:extent cx="4867275" cy="1085850"/>
            <wp:effectExtent l="0" t="0" r="9525" b="0"/>
            <wp:docPr id="187649137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91376" name=""/>
                    <pic:cNvPicPr/>
                  </pic:nvPicPr>
                  <pic:blipFill>
                    <a:blip r:embed="rId9"/>
                    <a:stretch>
                      <a:fillRect/>
                    </a:stretch>
                  </pic:blipFill>
                  <pic:spPr>
                    <a:xfrm>
                      <a:off x="0" y="0"/>
                      <a:ext cx="4867275" cy="1085850"/>
                    </a:xfrm>
                    <a:prstGeom prst="rect">
                      <a:avLst/>
                    </a:prstGeom>
                  </pic:spPr>
                </pic:pic>
              </a:graphicData>
            </a:graphic>
          </wp:inline>
        </w:drawing>
      </w:r>
    </w:p>
    <w:p w14:paraId="2134CA37" w14:textId="004B9F35"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shd w:val="clear" w:color="auto" w:fill="FFFFFF"/>
        </w:rPr>
        <w:t xml:space="preserve">12. </w:t>
      </w:r>
      <w:r w:rsidRPr="001D4E7D">
        <w:rPr>
          <w:rFonts w:ascii="Times New Roman" w:hAnsi="Times New Roman" w:cs="Times New Roman"/>
          <w:sz w:val="24"/>
          <w:szCs w:val="24"/>
        </w:rPr>
        <w:t>Neformaliojo švietimo veiklose, organizuojamose progimnazijoje ir kitų švietimo tiekėjų, dalyvaujančių mokinių dalis.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9E1762" w:rsidRPr="001D4E7D" w14:paraId="2CF7C3AF" w14:textId="77777777" w:rsidTr="009E176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FE1CA"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5C5AB"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D0F4E"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Neformaliojo vaikų švietimo veiklose, organizuojamose mokyklos ir kitų švietimo teikėjų, dalyvaujančių mokinių dalis.</w:t>
            </w:r>
            <w:r w:rsidRPr="001D4E7D">
              <w:rPr>
                <w:rFonts w:ascii="Times New Roman" w:hAnsi="Times New Roman" w:cs="Times New Roman"/>
                <w:sz w:val="24"/>
                <w:szCs w:val="24"/>
                <w:lang w:val="lt-LT"/>
              </w:rPr>
              <w:br/>
            </w:r>
            <w:r w:rsidRPr="001D4E7D">
              <w:rPr>
                <w:rFonts w:ascii="Times New Roman" w:hAnsi="Times New Roman" w:cs="Times New Roman"/>
                <w:sz w:val="24"/>
                <w:szCs w:val="24"/>
                <w:lang w:val="lt-LT" w:eastAsia="en-GB"/>
              </w:rPr>
              <w:t xml:space="preserve">Rodiklis parodo mokyklos ir kitų švietimo teikėjų galimybę organizuoti visavertį ugdymą ir siūlyti mokiniams įvairias neformaliojo vaikų švietimo galimybes. </w:t>
            </w:r>
          </w:p>
          <w:p w14:paraId="30A1098A"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 xml:space="preserve">Rodikliu vertinama mokinių dalyvavimo neformaliojo švietimo veikloje aprėptis, netiesiogiai – mokyklos ir kitų švietimo teikėjų neformaliojo vaikų švietimo veiklų pasiūlos galimybės. </w:t>
            </w:r>
          </w:p>
        </w:tc>
      </w:tr>
      <w:tr w:rsidR="009E1762" w:rsidRPr="001D4E7D" w14:paraId="47D2833A" w14:textId="77777777" w:rsidTr="009E1762">
        <w:trPr>
          <w:trHeight w:val="34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ACE2B"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406E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AEB5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9E1762" w:rsidRPr="001D4E7D" w14:paraId="676955F6" w14:textId="77777777" w:rsidTr="009E1762">
        <w:trPr>
          <w:trHeight w:val="8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2B1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04969"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D127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9E1762" w:rsidRPr="001D4E7D" w14:paraId="2BED34F8" w14:textId="77777777" w:rsidTr="009E1762">
        <w:trPr>
          <w:trHeight w:val="8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3A13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BEB6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2D25E"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Ugdymo(si) procesas.</w:t>
            </w:r>
          </w:p>
        </w:tc>
      </w:tr>
      <w:tr w:rsidR="009E1762" w:rsidRPr="001D4E7D" w14:paraId="295D1387" w14:textId="77777777" w:rsidTr="009E1762">
        <w:trPr>
          <w:trHeight w:val="8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5D93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C26D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07F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(spalio 1 d.). </w:t>
            </w:r>
          </w:p>
        </w:tc>
      </w:tr>
    </w:tbl>
    <w:p w14:paraId="47F1AF53" w14:textId="77777777" w:rsidR="009E1762" w:rsidRDefault="009E1762" w:rsidP="009E1762">
      <w:pPr>
        <w:spacing w:after="0"/>
        <w:jc w:val="both"/>
        <w:rPr>
          <w:rFonts w:ascii="Times New Roman" w:hAnsi="Times New Roman" w:cs="Times New Roman"/>
          <w:sz w:val="16"/>
          <w:szCs w:val="16"/>
        </w:rPr>
      </w:pPr>
    </w:p>
    <w:p w14:paraId="1ECE0219" w14:textId="401658E9" w:rsidR="00EA0334" w:rsidRPr="00EA0334" w:rsidRDefault="00EA0334" w:rsidP="009E1762">
      <w:pPr>
        <w:spacing w:after="0"/>
        <w:jc w:val="both"/>
        <w:rPr>
          <w:rFonts w:ascii="Times New Roman" w:hAnsi="Times New Roman" w:cs="Times New Roman"/>
          <w:sz w:val="24"/>
          <w:szCs w:val="24"/>
        </w:rPr>
      </w:pPr>
      <w:r>
        <w:rPr>
          <w:rFonts w:ascii="Times New Roman" w:hAnsi="Times New Roman" w:cs="Times New Roman"/>
          <w:sz w:val="24"/>
          <w:szCs w:val="24"/>
        </w:rPr>
        <w:t>2022-2023 m. m. 60,13 proc</w:t>
      </w:r>
      <w:r w:rsidR="001B5670">
        <w:rPr>
          <w:rFonts w:ascii="Times New Roman" w:hAnsi="Times New Roman" w:cs="Times New Roman"/>
          <w:sz w:val="24"/>
          <w:szCs w:val="24"/>
        </w:rPr>
        <w:t>.</w:t>
      </w:r>
    </w:p>
    <w:p w14:paraId="6879BBAF" w14:textId="77777777" w:rsidR="00EA0334" w:rsidRPr="001D4E7D" w:rsidRDefault="00EA0334" w:rsidP="009E1762">
      <w:pPr>
        <w:spacing w:after="0"/>
        <w:jc w:val="both"/>
        <w:rPr>
          <w:rFonts w:ascii="Times New Roman" w:hAnsi="Times New Roman" w:cs="Times New Roman"/>
          <w:sz w:val="16"/>
          <w:szCs w:val="16"/>
        </w:rPr>
      </w:pPr>
    </w:p>
    <w:p w14:paraId="30679DC4" w14:textId="04822909" w:rsidR="00E92CC3" w:rsidRPr="001D4E7D" w:rsidRDefault="00E92CC3" w:rsidP="00220747">
      <w:pPr>
        <w:jc w:val="both"/>
        <w:rPr>
          <w:rFonts w:ascii="Times New Roman" w:hAnsi="Times New Roman" w:cs="Times New Roman"/>
          <w:sz w:val="24"/>
          <w:szCs w:val="24"/>
          <w:shd w:val="clear" w:color="auto" w:fill="FFFFFF"/>
        </w:rPr>
      </w:pPr>
      <w:r w:rsidRPr="001D4E7D">
        <w:rPr>
          <w:rFonts w:ascii="Times New Roman" w:hAnsi="Times New Roman" w:cs="Times New Roman"/>
          <w:sz w:val="24"/>
          <w:szCs w:val="24"/>
        </w:rPr>
        <w:t xml:space="preserve">13. </w:t>
      </w:r>
      <w:r w:rsidRPr="001D4E7D">
        <w:rPr>
          <w:rFonts w:ascii="Times New Roman" w:hAnsi="Times New Roman" w:cs="Times New Roman"/>
          <w:sz w:val="24"/>
          <w:szCs w:val="24"/>
          <w:shd w:val="clear" w:color="auto" w:fill="FFFFFF"/>
        </w:rPr>
        <w:t>Mokinių pasiskirstymas pagal neformaliojo švietimo kryptis.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9E1762" w:rsidRPr="001D4E7D" w14:paraId="0C5E0E7A" w14:textId="77777777" w:rsidTr="009E1762">
        <w:trPr>
          <w:trHeight w:val="28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921E4"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5D7A3"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3759"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Mokyklos vykdomos vaikų neformaliojo švietimo kryptys. Rodiklis parodo neformaliojo vaikų švietimo programų pasiūlos įvairovę ir galimybę mokiniams mokykloje pasirinkti programas, atitinkančias mokinių saviraiškos poreikius.</w:t>
            </w:r>
          </w:p>
        </w:tc>
      </w:tr>
      <w:tr w:rsidR="009E1762" w:rsidRPr="001D4E7D" w14:paraId="4D720B4B" w14:textId="77777777" w:rsidTr="009E1762">
        <w:trPr>
          <w:trHeight w:val="34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E1A31"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F824C"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675CC"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9E1762" w:rsidRPr="001D4E7D" w14:paraId="0D013E88" w14:textId="77777777" w:rsidTr="009E1762">
        <w:trPr>
          <w:trHeight w:val="9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82393"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98463"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8967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9E1762" w:rsidRPr="001D4E7D" w14:paraId="1B105D5F" w14:textId="77777777" w:rsidTr="009E1762">
        <w:trPr>
          <w:trHeight w:val="9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89F1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B9A8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42C33"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Pagalba mokiniui.</w:t>
            </w:r>
          </w:p>
        </w:tc>
      </w:tr>
      <w:tr w:rsidR="009E1762" w:rsidRPr="001D4E7D" w14:paraId="3ED581EC" w14:textId="77777777" w:rsidTr="009E1762">
        <w:trPr>
          <w:trHeight w:val="9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ACBDE"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BFE7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F0D1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(spalio 1 d.). </w:t>
            </w:r>
          </w:p>
        </w:tc>
      </w:tr>
    </w:tbl>
    <w:p w14:paraId="037D0444" w14:textId="08DB40C8" w:rsidR="009E1762" w:rsidRDefault="00EA0334" w:rsidP="009E1762">
      <w:pPr>
        <w:spacing w:after="0"/>
        <w:jc w:val="both"/>
        <w:rPr>
          <w:rFonts w:ascii="Times New Roman" w:hAnsi="Times New Roman" w:cs="Times New Roman"/>
          <w:sz w:val="16"/>
          <w:szCs w:val="16"/>
          <w:shd w:val="clear" w:color="auto" w:fill="FFFFFF"/>
        </w:rPr>
      </w:pPr>
      <w:r>
        <w:rPr>
          <w:noProof/>
        </w:rPr>
        <w:lastRenderedPageBreak/>
        <w:drawing>
          <wp:inline distT="0" distB="0" distL="0" distR="0" wp14:anchorId="5E50F26D" wp14:editId="62711B29">
            <wp:extent cx="4438650" cy="4161234"/>
            <wp:effectExtent l="0" t="0" r="0" b="0"/>
            <wp:docPr id="116475966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59665" name=""/>
                    <pic:cNvPicPr/>
                  </pic:nvPicPr>
                  <pic:blipFill>
                    <a:blip r:embed="rId10"/>
                    <a:stretch>
                      <a:fillRect/>
                    </a:stretch>
                  </pic:blipFill>
                  <pic:spPr>
                    <a:xfrm>
                      <a:off x="0" y="0"/>
                      <a:ext cx="4442962" cy="4165276"/>
                    </a:xfrm>
                    <a:prstGeom prst="rect">
                      <a:avLst/>
                    </a:prstGeom>
                  </pic:spPr>
                </pic:pic>
              </a:graphicData>
            </a:graphic>
          </wp:inline>
        </w:drawing>
      </w:r>
    </w:p>
    <w:p w14:paraId="7E597C9E" w14:textId="77777777" w:rsidR="00EA0334" w:rsidRPr="001D4E7D" w:rsidRDefault="00EA0334" w:rsidP="009E1762">
      <w:pPr>
        <w:spacing w:after="0"/>
        <w:jc w:val="both"/>
        <w:rPr>
          <w:rFonts w:ascii="Times New Roman" w:hAnsi="Times New Roman" w:cs="Times New Roman"/>
          <w:sz w:val="16"/>
          <w:szCs w:val="16"/>
          <w:shd w:val="clear" w:color="auto" w:fill="FFFFFF"/>
        </w:rPr>
      </w:pPr>
    </w:p>
    <w:p w14:paraId="56951A98" w14:textId="2D193C2E"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14. Besimokančiųjų skaičiaus pasiskirstymas pagal ugdymo programas.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9E1762" w:rsidRPr="001D4E7D" w14:paraId="5239B7E9" w14:textId="77777777" w:rsidTr="00821733">
        <w:trPr>
          <w:trHeight w:val="251"/>
        </w:trPr>
        <w:tc>
          <w:tcPr>
            <w:tcW w:w="397" w:type="dxa"/>
            <w:tcBorders>
              <w:top w:val="single" w:sz="4" w:space="0" w:color="000000"/>
              <w:left w:val="single" w:sz="4" w:space="0" w:color="000000"/>
              <w:bottom w:val="single" w:sz="4" w:space="0" w:color="000000"/>
              <w:right w:val="single" w:sz="4" w:space="0" w:color="000000"/>
            </w:tcBorders>
          </w:tcPr>
          <w:p w14:paraId="6A8BBAA0"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0D837866"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07AEA698" w14:textId="1D070CCF"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 xml:space="preserve">Rodiklis parodo mokinių skaičiaus kaitos tendencijas, darančias įtaką savivaldybės indėlio į švietimą poreikio dydžiui ir paskirstymui.       </w:t>
            </w:r>
          </w:p>
        </w:tc>
      </w:tr>
      <w:tr w:rsidR="009E1762" w:rsidRPr="001D4E7D" w14:paraId="53C4535D" w14:textId="77777777" w:rsidTr="00821733">
        <w:trPr>
          <w:trHeight w:val="392"/>
        </w:trPr>
        <w:tc>
          <w:tcPr>
            <w:tcW w:w="397" w:type="dxa"/>
            <w:tcBorders>
              <w:top w:val="single" w:sz="4" w:space="0" w:color="000000"/>
              <w:left w:val="single" w:sz="4" w:space="0" w:color="000000"/>
              <w:bottom w:val="single" w:sz="4" w:space="0" w:color="000000"/>
              <w:right w:val="single" w:sz="4" w:space="0" w:color="000000"/>
            </w:tcBorders>
          </w:tcPr>
          <w:p w14:paraId="0B51434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478FE31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760909A7" w14:textId="3C258B04"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Skaičius (vnt.), procentai (%).</w:t>
            </w:r>
          </w:p>
        </w:tc>
      </w:tr>
      <w:tr w:rsidR="009E1762" w:rsidRPr="001D4E7D" w14:paraId="6B9D69DB"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2DBEEED4"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10DCFEE7"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34924B6C" w14:textId="77777777" w:rsidR="009E1762" w:rsidRPr="001D4E7D" w:rsidRDefault="009E1762" w:rsidP="009E1762">
            <w:pPr>
              <w:spacing w:after="0" w:line="258" w:lineRule="auto"/>
              <w:ind w:right="565"/>
              <w:rPr>
                <w:rFonts w:ascii="Times New Roman" w:hAnsi="Times New Roman" w:cs="Times New Roman"/>
                <w:sz w:val="24"/>
                <w:szCs w:val="24"/>
              </w:rPr>
            </w:pPr>
            <w:r w:rsidRPr="001D4E7D">
              <w:rPr>
                <w:rFonts w:ascii="Times New Roman" w:hAnsi="Times New Roman" w:cs="Times New Roman"/>
                <w:sz w:val="24"/>
                <w:szCs w:val="24"/>
              </w:rPr>
              <w:t xml:space="preserve">Besimokančių pagal ikimokyklinio, priešmokyklinio, pradinio, pagrindinio, vidurinio ir socialinių įgūdžių ugdymo programas mokinių skaičius ataskaitinę dieną.  </w:t>
            </w:r>
          </w:p>
          <w:p w14:paraId="092BAD20" w14:textId="6B6446A6" w:rsidR="009E1762" w:rsidRPr="001D4E7D" w:rsidRDefault="009E1762" w:rsidP="009E1762">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Besimokančiųjų švietimo programos lygmenyje (pvz. pradinio ugdymo) skaičius einamųjų metų ataskaitinę dieną, padaugintas iš 100 ir padalytas iš visų einamųjų metų ataskaitinę dieną mokinių skaičiaus.</w:t>
            </w:r>
          </w:p>
        </w:tc>
      </w:tr>
      <w:tr w:rsidR="009E1762" w:rsidRPr="001D4E7D" w14:paraId="5BA97E44"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10F2F07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lastRenderedPageBreak/>
              <w:t>4.</w:t>
            </w:r>
          </w:p>
        </w:tc>
        <w:tc>
          <w:tcPr>
            <w:tcW w:w="2126" w:type="dxa"/>
            <w:tcBorders>
              <w:top w:val="single" w:sz="4" w:space="0" w:color="000000"/>
              <w:left w:val="single" w:sz="4" w:space="0" w:color="000000"/>
              <w:bottom w:val="single" w:sz="4" w:space="0" w:color="000000"/>
              <w:right w:val="single" w:sz="4" w:space="0" w:color="000000"/>
            </w:tcBorders>
          </w:tcPr>
          <w:p w14:paraId="52FFF373"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402B6409"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Švietimo valdymo informacinė sistema (ŠVIS).</w:t>
            </w:r>
          </w:p>
        </w:tc>
      </w:tr>
      <w:tr w:rsidR="009E1762" w:rsidRPr="001D4E7D" w14:paraId="2E749B2B"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105DDE1B"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7C1E7EC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38F1C739" w14:textId="3C5D04B0" w:rsidR="009E1762" w:rsidRPr="001D4E7D" w:rsidRDefault="009E1762" w:rsidP="00821733">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rPr>
              <w:t>Švietimo procesų rodiklis. Mokymas ir mokymasis.</w:t>
            </w:r>
          </w:p>
        </w:tc>
      </w:tr>
      <w:tr w:rsidR="009E1762" w:rsidRPr="001D4E7D" w14:paraId="4CD41FA1"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4A7182B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7FB03B8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26E8D22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Rodiklio reikšmė skaičiuojama kasmet (iki gruodžio 31 d.).</w:t>
            </w:r>
          </w:p>
        </w:tc>
      </w:tr>
    </w:tbl>
    <w:p w14:paraId="7822CFD3" w14:textId="77777777" w:rsidR="009E1762" w:rsidRDefault="009E1762" w:rsidP="009E1762">
      <w:pPr>
        <w:spacing w:after="0"/>
        <w:jc w:val="both"/>
        <w:rPr>
          <w:rFonts w:ascii="Times New Roman" w:hAnsi="Times New Roman" w:cs="Times New Roman"/>
          <w:sz w:val="16"/>
          <w:szCs w:val="16"/>
        </w:rPr>
      </w:pPr>
    </w:p>
    <w:p w14:paraId="68FC2112" w14:textId="69529321" w:rsidR="00CF03DA" w:rsidRDefault="00CF03DA" w:rsidP="009E1762">
      <w:pPr>
        <w:spacing w:after="0"/>
        <w:jc w:val="both"/>
        <w:rPr>
          <w:rFonts w:ascii="Times New Roman" w:hAnsi="Times New Roman" w:cs="Times New Roman"/>
          <w:sz w:val="24"/>
          <w:szCs w:val="24"/>
        </w:rPr>
      </w:pPr>
      <w:r>
        <w:rPr>
          <w:rFonts w:ascii="Times New Roman" w:hAnsi="Times New Roman" w:cs="Times New Roman"/>
          <w:sz w:val="24"/>
          <w:szCs w:val="24"/>
        </w:rPr>
        <w:t>Pagrindinis ugdymas - 254 mokiniai (41,4 proc.)</w:t>
      </w:r>
    </w:p>
    <w:p w14:paraId="7E366C12" w14:textId="49DFD318" w:rsidR="00CF03DA" w:rsidRPr="00CF03DA" w:rsidRDefault="00CF03DA" w:rsidP="009E1762">
      <w:pPr>
        <w:spacing w:after="0"/>
        <w:jc w:val="both"/>
        <w:rPr>
          <w:rFonts w:ascii="Times New Roman" w:hAnsi="Times New Roman" w:cs="Times New Roman"/>
          <w:sz w:val="24"/>
          <w:szCs w:val="24"/>
        </w:rPr>
      </w:pPr>
      <w:r>
        <w:rPr>
          <w:rFonts w:ascii="Times New Roman" w:hAnsi="Times New Roman" w:cs="Times New Roman"/>
          <w:sz w:val="24"/>
          <w:szCs w:val="24"/>
        </w:rPr>
        <w:t>Vidurinis ugdymas - 360 mokiniai (58,6 proc.)</w:t>
      </w:r>
    </w:p>
    <w:p w14:paraId="0C102A95" w14:textId="77777777" w:rsidR="00CF03DA" w:rsidRPr="001D4E7D" w:rsidRDefault="00CF03DA" w:rsidP="009E1762">
      <w:pPr>
        <w:spacing w:after="0"/>
        <w:jc w:val="both"/>
        <w:rPr>
          <w:rFonts w:ascii="Times New Roman" w:hAnsi="Times New Roman" w:cs="Times New Roman"/>
          <w:sz w:val="16"/>
          <w:szCs w:val="16"/>
        </w:rPr>
      </w:pPr>
    </w:p>
    <w:p w14:paraId="2D5BF7DF" w14:textId="1934B56B"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15. Vienam mokiniui tenkantis praleistų pamokų skaičius.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9E1762" w:rsidRPr="001D4E7D" w14:paraId="4912EAF0" w14:textId="77777777" w:rsidTr="00821733">
        <w:trPr>
          <w:trHeight w:val="251"/>
        </w:trPr>
        <w:tc>
          <w:tcPr>
            <w:tcW w:w="397" w:type="dxa"/>
            <w:tcBorders>
              <w:top w:val="single" w:sz="4" w:space="0" w:color="000000"/>
              <w:left w:val="single" w:sz="4" w:space="0" w:color="000000"/>
              <w:bottom w:val="single" w:sz="4" w:space="0" w:color="000000"/>
              <w:right w:val="single" w:sz="4" w:space="0" w:color="000000"/>
            </w:tcBorders>
          </w:tcPr>
          <w:p w14:paraId="7212A50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50512EB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557A1F63" w14:textId="6BDB8F0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Vienam mokiniui, besimokančiam pagal bendrojo ugdymo programas, tenkantis praleistų pamokų skaičius. Rodiklis parodo pamokų nelankymo mastą, darantį  įtaką mokymosi sėkmingumui.</w:t>
            </w:r>
          </w:p>
        </w:tc>
      </w:tr>
      <w:tr w:rsidR="009E1762" w:rsidRPr="001D4E7D" w14:paraId="41451522" w14:textId="77777777" w:rsidTr="00821733">
        <w:trPr>
          <w:trHeight w:val="392"/>
        </w:trPr>
        <w:tc>
          <w:tcPr>
            <w:tcW w:w="397" w:type="dxa"/>
            <w:tcBorders>
              <w:top w:val="single" w:sz="4" w:space="0" w:color="000000"/>
              <w:left w:val="single" w:sz="4" w:space="0" w:color="000000"/>
              <w:bottom w:val="single" w:sz="4" w:space="0" w:color="000000"/>
              <w:right w:val="single" w:sz="4" w:space="0" w:color="000000"/>
            </w:tcBorders>
          </w:tcPr>
          <w:p w14:paraId="75CBC816" w14:textId="77777777" w:rsidR="009E1762" w:rsidRPr="001D4E7D" w:rsidRDefault="009E1762" w:rsidP="009E1762">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25C7D819" w14:textId="77777777" w:rsidR="009E1762" w:rsidRPr="001D4E7D" w:rsidRDefault="009E1762" w:rsidP="009E1762">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7EBA0454" w14:textId="2A3BCD26" w:rsidR="009E1762" w:rsidRPr="001D4E7D" w:rsidRDefault="00F20316" w:rsidP="009E1762">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Vienetai (vnt.).</w:t>
            </w:r>
          </w:p>
        </w:tc>
      </w:tr>
      <w:tr w:rsidR="009E1762" w:rsidRPr="001D4E7D" w14:paraId="5BFE0415"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124894B1" w14:textId="77777777" w:rsidR="009E1762" w:rsidRPr="001D4E7D" w:rsidRDefault="009E1762" w:rsidP="009E1762">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057D0DE4" w14:textId="77777777" w:rsidR="009E1762" w:rsidRPr="001D4E7D" w:rsidRDefault="009E1762" w:rsidP="009E1762">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43EFA79D" w14:textId="78B6A26D" w:rsidR="009E1762" w:rsidRPr="001D4E7D" w:rsidRDefault="009E1762" w:rsidP="009E1762">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 xml:space="preserve">Praleistų pamokų per mokslo metus skaičius, padalintas iš bendro baigusiųjų tuos pačius mokslo metus mokinių skaičiaus. </w:t>
            </w:r>
          </w:p>
        </w:tc>
      </w:tr>
      <w:tr w:rsidR="009E1762" w:rsidRPr="001D4E7D" w14:paraId="2C2BA233"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3AEF6F7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0E953B20"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0E09E1E4" w14:textId="5797A182"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Švietimo valdymo informacinė sistema (ŠVIS); savivaldybės bendrojo ugdymo mokyklos.</w:t>
            </w:r>
          </w:p>
        </w:tc>
      </w:tr>
      <w:tr w:rsidR="009E1762" w:rsidRPr="001D4E7D" w14:paraId="7DF7E152"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20FA451D"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3C3A210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1D1306C8" w14:textId="77777777" w:rsidR="009E1762" w:rsidRPr="001D4E7D" w:rsidRDefault="009E1762" w:rsidP="00821733">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rPr>
              <w:t>Švietimo procesų rodiklis. Mokymas ir mokymasis.</w:t>
            </w:r>
          </w:p>
        </w:tc>
      </w:tr>
      <w:tr w:rsidR="009E1762" w:rsidRPr="001D4E7D" w14:paraId="0E8EA9D0"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298C0F9C"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7D3FA13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0D18E179"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Rodiklio reikšmė skaičiuojama kasmet (iki gruodžio 31 d.).</w:t>
            </w:r>
          </w:p>
        </w:tc>
      </w:tr>
    </w:tbl>
    <w:p w14:paraId="76079B4A" w14:textId="77777777" w:rsidR="009E1762" w:rsidRDefault="009E1762" w:rsidP="009E1762">
      <w:pPr>
        <w:spacing w:after="0"/>
        <w:jc w:val="both"/>
        <w:rPr>
          <w:rFonts w:ascii="Times New Roman" w:hAnsi="Times New Roman" w:cs="Times New Roman"/>
          <w:sz w:val="16"/>
          <w:szCs w:val="16"/>
        </w:rPr>
      </w:pPr>
    </w:p>
    <w:tbl>
      <w:tblPr>
        <w:tblStyle w:val="Lentelstinklelis"/>
        <w:tblW w:w="9889" w:type="dxa"/>
        <w:tblLook w:val="04A0" w:firstRow="1" w:lastRow="0" w:firstColumn="1" w:lastColumn="0" w:noHBand="0" w:noVBand="1"/>
      </w:tblPr>
      <w:tblGrid>
        <w:gridCol w:w="2235"/>
        <w:gridCol w:w="1984"/>
        <w:gridCol w:w="2268"/>
        <w:gridCol w:w="3402"/>
      </w:tblGrid>
      <w:tr w:rsidR="00CF03DA" w:rsidRPr="00CF03DA" w14:paraId="6D07FD01" w14:textId="77777777" w:rsidTr="00AF2CFE">
        <w:trPr>
          <w:trHeight w:val="291"/>
        </w:trPr>
        <w:tc>
          <w:tcPr>
            <w:tcW w:w="2235" w:type="dxa"/>
            <w:vMerge w:val="restart"/>
          </w:tcPr>
          <w:p w14:paraId="171837CF" w14:textId="77777777" w:rsidR="00CF03DA" w:rsidRPr="00CF03DA" w:rsidRDefault="00CF03DA" w:rsidP="00AF2CFE">
            <w:pPr>
              <w:jc w:val="center"/>
              <w:rPr>
                <w:sz w:val="24"/>
                <w:szCs w:val="24"/>
              </w:rPr>
            </w:pPr>
            <w:r w:rsidRPr="00CF03DA">
              <w:rPr>
                <w:b/>
                <w:sz w:val="24"/>
                <w:szCs w:val="24"/>
              </w:rPr>
              <w:t>9–10 kl. / I–II G kl</w:t>
            </w:r>
            <w:r w:rsidRPr="00CF03DA">
              <w:rPr>
                <w:sz w:val="24"/>
                <w:szCs w:val="24"/>
              </w:rPr>
              <w:t>.  mokinių skaičius</w:t>
            </w:r>
          </w:p>
          <w:p w14:paraId="1721BFBE" w14:textId="77777777" w:rsidR="00CF03DA" w:rsidRPr="00CF03DA" w:rsidRDefault="00CF03DA" w:rsidP="00AF2CFE">
            <w:pPr>
              <w:rPr>
                <w:sz w:val="24"/>
                <w:szCs w:val="24"/>
              </w:rPr>
            </w:pPr>
          </w:p>
        </w:tc>
        <w:tc>
          <w:tcPr>
            <w:tcW w:w="1984" w:type="dxa"/>
            <w:vMerge w:val="restart"/>
          </w:tcPr>
          <w:p w14:paraId="04C590B4" w14:textId="77777777" w:rsidR="00CF03DA" w:rsidRPr="00CF03DA" w:rsidRDefault="00CF03DA" w:rsidP="00AF2CFE">
            <w:pPr>
              <w:jc w:val="center"/>
              <w:rPr>
                <w:sz w:val="24"/>
                <w:szCs w:val="24"/>
              </w:rPr>
            </w:pPr>
            <w:r w:rsidRPr="00CF03DA">
              <w:rPr>
                <w:sz w:val="24"/>
                <w:szCs w:val="24"/>
              </w:rPr>
              <w:t>Praleistų pamokų skaičius</w:t>
            </w:r>
          </w:p>
          <w:p w14:paraId="2A4CF11B" w14:textId="77777777" w:rsidR="00CF03DA" w:rsidRPr="00CF03DA" w:rsidRDefault="00CF03DA" w:rsidP="00AF2CFE">
            <w:pPr>
              <w:jc w:val="center"/>
              <w:rPr>
                <w:sz w:val="24"/>
                <w:szCs w:val="24"/>
              </w:rPr>
            </w:pPr>
            <w:r w:rsidRPr="00CF03DA">
              <w:rPr>
                <w:sz w:val="24"/>
                <w:szCs w:val="24"/>
              </w:rPr>
              <w:t>(iš viso)</w:t>
            </w:r>
          </w:p>
        </w:tc>
        <w:tc>
          <w:tcPr>
            <w:tcW w:w="2268" w:type="dxa"/>
            <w:vMerge w:val="restart"/>
          </w:tcPr>
          <w:p w14:paraId="64CA569F" w14:textId="77777777" w:rsidR="00CF03DA" w:rsidRPr="00CF03DA" w:rsidRDefault="00CF03DA" w:rsidP="00AF2CFE">
            <w:pPr>
              <w:jc w:val="center"/>
              <w:rPr>
                <w:sz w:val="24"/>
                <w:szCs w:val="24"/>
              </w:rPr>
            </w:pPr>
            <w:r w:rsidRPr="00CF03DA">
              <w:rPr>
                <w:sz w:val="24"/>
                <w:szCs w:val="24"/>
              </w:rPr>
              <w:t xml:space="preserve">Praleistų ir pateisintų pamokų skaičius </w:t>
            </w:r>
          </w:p>
          <w:p w14:paraId="416A0C58" w14:textId="77777777" w:rsidR="00CF03DA" w:rsidRPr="00CF03DA" w:rsidRDefault="00CF03DA" w:rsidP="00AF2CFE">
            <w:pPr>
              <w:jc w:val="center"/>
              <w:rPr>
                <w:sz w:val="24"/>
                <w:szCs w:val="24"/>
              </w:rPr>
            </w:pPr>
          </w:p>
        </w:tc>
        <w:tc>
          <w:tcPr>
            <w:tcW w:w="3402" w:type="dxa"/>
          </w:tcPr>
          <w:p w14:paraId="1C686C1B" w14:textId="77777777" w:rsidR="00CF03DA" w:rsidRPr="00CF03DA" w:rsidRDefault="00CF03DA" w:rsidP="00AF2CFE">
            <w:pPr>
              <w:rPr>
                <w:sz w:val="24"/>
                <w:szCs w:val="24"/>
              </w:rPr>
            </w:pPr>
            <w:r w:rsidRPr="00CF03DA">
              <w:rPr>
                <w:sz w:val="24"/>
                <w:szCs w:val="24"/>
              </w:rPr>
              <w:t>iš jų:</w:t>
            </w:r>
          </w:p>
        </w:tc>
      </w:tr>
      <w:tr w:rsidR="00CF03DA" w:rsidRPr="00CF03DA" w14:paraId="036386A4" w14:textId="77777777" w:rsidTr="00AF2CFE">
        <w:trPr>
          <w:trHeight w:val="748"/>
        </w:trPr>
        <w:tc>
          <w:tcPr>
            <w:tcW w:w="2235" w:type="dxa"/>
            <w:vMerge/>
          </w:tcPr>
          <w:p w14:paraId="66820E37" w14:textId="77777777" w:rsidR="00CF03DA" w:rsidRPr="00CF03DA" w:rsidRDefault="00CF03DA" w:rsidP="00AF2CFE">
            <w:pPr>
              <w:jc w:val="center"/>
              <w:rPr>
                <w:sz w:val="24"/>
                <w:szCs w:val="24"/>
              </w:rPr>
            </w:pPr>
          </w:p>
        </w:tc>
        <w:tc>
          <w:tcPr>
            <w:tcW w:w="1984" w:type="dxa"/>
            <w:vMerge/>
          </w:tcPr>
          <w:p w14:paraId="266841C1" w14:textId="77777777" w:rsidR="00CF03DA" w:rsidRPr="00CF03DA" w:rsidRDefault="00CF03DA" w:rsidP="00AF2CFE">
            <w:pPr>
              <w:jc w:val="center"/>
              <w:rPr>
                <w:sz w:val="24"/>
                <w:szCs w:val="24"/>
              </w:rPr>
            </w:pPr>
          </w:p>
        </w:tc>
        <w:tc>
          <w:tcPr>
            <w:tcW w:w="2268" w:type="dxa"/>
            <w:vMerge/>
          </w:tcPr>
          <w:p w14:paraId="08AF4090" w14:textId="77777777" w:rsidR="00CF03DA" w:rsidRPr="00CF03DA" w:rsidRDefault="00CF03DA" w:rsidP="00AF2CFE">
            <w:pPr>
              <w:jc w:val="center"/>
              <w:rPr>
                <w:sz w:val="24"/>
                <w:szCs w:val="24"/>
              </w:rPr>
            </w:pPr>
          </w:p>
        </w:tc>
        <w:tc>
          <w:tcPr>
            <w:tcW w:w="3402" w:type="dxa"/>
          </w:tcPr>
          <w:p w14:paraId="464C97AC" w14:textId="77777777" w:rsidR="00CF03DA" w:rsidRPr="00CF03DA" w:rsidRDefault="00CF03DA" w:rsidP="00AF2CFE">
            <w:pPr>
              <w:rPr>
                <w:sz w:val="24"/>
                <w:szCs w:val="24"/>
              </w:rPr>
            </w:pPr>
            <w:r w:rsidRPr="00CF03DA">
              <w:rPr>
                <w:sz w:val="24"/>
                <w:szCs w:val="24"/>
              </w:rPr>
              <w:t>praleistų ir pateisintų pamokų dėl ligos, kitų sveikatos problemų skaičius</w:t>
            </w:r>
          </w:p>
        </w:tc>
      </w:tr>
      <w:tr w:rsidR="00CF03DA" w:rsidRPr="00CF03DA" w14:paraId="2419DAAD" w14:textId="77777777" w:rsidTr="00AF2CFE">
        <w:tc>
          <w:tcPr>
            <w:tcW w:w="2235" w:type="dxa"/>
          </w:tcPr>
          <w:p w14:paraId="1C30FD4C" w14:textId="77777777" w:rsidR="00CF03DA" w:rsidRPr="00CF03DA" w:rsidRDefault="00CF03DA" w:rsidP="00AF2CFE">
            <w:pPr>
              <w:jc w:val="center"/>
              <w:rPr>
                <w:sz w:val="24"/>
                <w:szCs w:val="24"/>
              </w:rPr>
            </w:pPr>
            <w:r w:rsidRPr="00CF03DA">
              <w:rPr>
                <w:sz w:val="24"/>
                <w:szCs w:val="24"/>
              </w:rPr>
              <w:t>254</w:t>
            </w:r>
          </w:p>
          <w:p w14:paraId="1E721D89" w14:textId="77777777" w:rsidR="00CF03DA" w:rsidRPr="00CF03DA" w:rsidRDefault="00CF03DA" w:rsidP="00AF2CFE">
            <w:pPr>
              <w:jc w:val="center"/>
              <w:rPr>
                <w:sz w:val="24"/>
                <w:szCs w:val="24"/>
              </w:rPr>
            </w:pPr>
          </w:p>
        </w:tc>
        <w:tc>
          <w:tcPr>
            <w:tcW w:w="1984" w:type="dxa"/>
          </w:tcPr>
          <w:p w14:paraId="1AE3CAD7" w14:textId="77777777" w:rsidR="00CF03DA" w:rsidRPr="00CF03DA" w:rsidRDefault="00CF03DA" w:rsidP="00AF2CFE">
            <w:pPr>
              <w:jc w:val="center"/>
              <w:rPr>
                <w:sz w:val="24"/>
                <w:szCs w:val="24"/>
              </w:rPr>
            </w:pPr>
            <w:r w:rsidRPr="00CF03DA">
              <w:rPr>
                <w:sz w:val="24"/>
                <w:szCs w:val="24"/>
              </w:rPr>
              <w:t>24128</w:t>
            </w:r>
          </w:p>
        </w:tc>
        <w:tc>
          <w:tcPr>
            <w:tcW w:w="2268" w:type="dxa"/>
          </w:tcPr>
          <w:p w14:paraId="2FE96B2E" w14:textId="77777777" w:rsidR="00CF03DA" w:rsidRPr="00CF03DA" w:rsidRDefault="00CF03DA" w:rsidP="00AF2CFE">
            <w:pPr>
              <w:jc w:val="center"/>
              <w:rPr>
                <w:sz w:val="24"/>
                <w:szCs w:val="24"/>
              </w:rPr>
            </w:pPr>
            <w:r w:rsidRPr="00CF03DA">
              <w:rPr>
                <w:sz w:val="24"/>
                <w:szCs w:val="24"/>
              </w:rPr>
              <w:t>18814</w:t>
            </w:r>
          </w:p>
        </w:tc>
        <w:tc>
          <w:tcPr>
            <w:tcW w:w="3402" w:type="dxa"/>
          </w:tcPr>
          <w:p w14:paraId="28C18BB8" w14:textId="77777777" w:rsidR="00CF03DA" w:rsidRPr="00CF03DA" w:rsidRDefault="00CF03DA" w:rsidP="00AF2CFE">
            <w:pPr>
              <w:jc w:val="center"/>
              <w:rPr>
                <w:sz w:val="24"/>
                <w:szCs w:val="24"/>
              </w:rPr>
            </w:pPr>
            <w:r w:rsidRPr="00CF03DA">
              <w:rPr>
                <w:sz w:val="24"/>
                <w:szCs w:val="24"/>
              </w:rPr>
              <w:t>14173</w:t>
            </w:r>
          </w:p>
        </w:tc>
      </w:tr>
    </w:tbl>
    <w:p w14:paraId="4B4FE718" w14:textId="77777777" w:rsidR="00CF03DA" w:rsidRPr="00CF03DA" w:rsidRDefault="00CF03DA" w:rsidP="00CF03DA">
      <w:pPr>
        <w:spacing w:after="0"/>
        <w:rPr>
          <w:sz w:val="16"/>
          <w:szCs w:val="16"/>
        </w:rPr>
      </w:pPr>
    </w:p>
    <w:tbl>
      <w:tblPr>
        <w:tblStyle w:val="Lentelstinklelis"/>
        <w:tblW w:w="9889" w:type="dxa"/>
        <w:tblLook w:val="04A0" w:firstRow="1" w:lastRow="0" w:firstColumn="1" w:lastColumn="0" w:noHBand="0" w:noVBand="1"/>
      </w:tblPr>
      <w:tblGrid>
        <w:gridCol w:w="1951"/>
        <w:gridCol w:w="2268"/>
        <w:gridCol w:w="2268"/>
        <w:gridCol w:w="3402"/>
      </w:tblGrid>
      <w:tr w:rsidR="00CF03DA" w:rsidRPr="00CF03DA" w14:paraId="463315A0" w14:textId="77777777" w:rsidTr="00AF2CFE">
        <w:trPr>
          <w:trHeight w:val="257"/>
        </w:trPr>
        <w:tc>
          <w:tcPr>
            <w:tcW w:w="1951" w:type="dxa"/>
            <w:vMerge w:val="restart"/>
          </w:tcPr>
          <w:p w14:paraId="53616FFD" w14:textId="77777777" w:rsidR="00CF03DA" w:rsidRPr="00CF03DA" w:rsidRDefault="00CF03DA" w:rsidP="00AF2CFE">
            <w:pPr>
              <w:jc w:val="center"/>
              <w:rPr>
                <w:b/>
                <w:sz w:val="24"/>
                <w:szCs w:val="24"/>
              </w:rPr>
            </w:pPr>
            <w:r w:rsidRPr="00CF03DA">
              <w:rPr>
                <w:b/>
                <w:sz w:val="24"/>
                <w:szCs w:val="24"/>
              </w:rPr>
              <w:t>III–IV G  kl.</w:t>
            </w:r>
          </w:p>
          <w:p w14:paraId="5C1228CE" w14:textId="77777777" w:rsidR="00CF03DA" w:rsidRPr="00CF03DA" w:rsidRDefault="00CF03DA" w:rsidP="00AF2CFE">
            <w:pPr>
              <w:jc w:val="center"/>
              <w:rPr>
                <w:sz w:val="24"/>
                <w:szCs w:val="24"/>
              </w:rPr>
            </w:pPr>
            <w:r w:rsidRPr="00CF03DA">
              <w:rPr>
                <w:sz w:val="24"/>
                <w:szCs w:val="24"/>
              </w:rPr>
              <w:t>mokinių skaičius</w:t>
            </w:r>
          </w:p>
          <w:p w14:paraId="3FB45641" w14:textId="77777777" w:rsidR="00CF03DA" w:rsidRPr="00CF03DA" w:rsidRDefault="00CF03DA" w:rsidP="00AF2CFE">
            <w:pPr>
              <w:rPr>
                <w:sz w:val="24"/>
                <w:szCs w:val="24"/>
              </w:rPr>
            </w:pPr>
          </w:p>
        </w:tc>
        <w:tc>
          <w:tcPr>
            <w:tcW w:w="2268" w:type="dxa"/>
            <w:vMerge w:val="restart"/>
          </w:tcPr>
          <w:p w14:paraId="045DD947" w14:textId="77777777" w:rsidR="00CF03DA" w:rsidRPr="00CF03DA" w:rsidRDefault="00CF03DA" w:rsidP="00AF2CFE">
            <w:pPr>
              <w:jc w:val="center"/>
              <w:rPr>
                <w:sz w:val="24"/>
                <w:szCs w:val="24"/>
              </w:rPr>
            </w:pPr>
            <w:r w:rsidRPr="00CF03DA">
              <w:rPr>
                <w:sz w:val="24"/>
                <w:szCs w:val="24"/>
              </w:rPr>
              <w:t>Praleistų pamokų skaičius</w:t>
            </w:r>
          </w:p>
          <w:p w14:paraId="1F652E38" w14:textId="77777777" w:rsidR="00CF03DA" w:rsidRPr="00CF03DA" w:rsidRDefault="00CF03DA" w:rsidP="00AF2CFE">
            <w:pPr>
              <w:jc w:val="center"/>
              <w:rPr>
                <w:sz w:val="24"/>
                <w:szCs w:val="24"/>
              </w:rPr>
            </w:pPr>
            <w:r w:rsidRPr="00CF03DA">
              <w:rPr>
                <w:sz w:val="24"/>
                <w:szCs w:val="24"/>
              </w:rPr>
              <w:t>(iš viso)</w:t>
            </w:r>
          </w:p>
        </w:tc>
        <w:tc>
          <w:tcPr>
            <w:tcW w:w="2268" w:type="dxa"/>
            <w:vMerge w:val="restart"/>
          </w:tcPr>
          <w:p w14:paraId="07AAE161" w14:textId="77777777" w:rsidR="00CF03DA" w:rsidRPr="00CF03DA" w:rsidRDefault="00CF03DA" w:rsidP="00AF2CFE">
            <w:pPr>
              <w:jc w:val="center"/>
              <w:rPr>
                <w:sz w:val="24"/>
                <w:szCs w:val="24"/>
              </w:rPr>
            </w:pPr>
            <w:r w:rsidRPr="00CF03DA">
              <w:rPr>
                <w:sz w:val="24"/>
                <w:szCs w:val="24"/>
              </w:rPr>
              <w:t xml:space="preserve">Praleistų ir pateisintų pamokų skaičius </w:t>
            </w:r>
          </w:p>
          <w:p w14:paraId="41950135" w14:textId="77777777" w:rsidR="00CF03DA" w:rsidRPr="00CF03DA" w:rsidRDefault="00CF03DA" w:rsidP="00AF2CFE">
            <w:pPr>
              <w:jc w:val="center"/>
              <w:rPr>
                <w:sz w:val="24"/>
                <w:szCs w:val="24"/>
              </w:rPr>
            </w:pPr>
          </w:p>
        </w:tc>
        <w:tc>
          <w:tcPr>
            <w:tcW w:w="3402" w:type="dxa"/>
          </w:tcPr>
          <w:p w14:paraId="0C5C2639" w14:textId="77777777" w:rsidR="00CF03DA" w:rsidRPr="00CF03DA" w:rsidRDefault="00CF03DA" w:rsidP="00AF2CFE">
            <w:pPr>
              <w:rPr>
                <w:sz w:val="24"/>
                <w:szCs w:val="24"/>
              </w:rPr>
            </w:pPr>
            <w:r w:rsidRPr="00CF03DA">
              <w:rPr>
                <w:sz w:val="24"/>
                <w:szCs w:val="24"/>
              </w:rPr>
              <w:t>iš jų:</w:t>
            </w:r>
          </w:p>
        </w:tc>
      </w:tr>
      <w:tr w:rsidR="00CF03DA" w:rsidRPr="00CF03DA" w14:paraId="30DD6E8C" w14:textId="77777777" w:rsidTr="00AF2CFE">
        <w:trPr>
          <w:trHeight w:val="763"/>
        </w:trPr>
        <w:tc>
          <w:tcPr>
            <w:tcW w:w="1951" w:type="dxa"/>
            <w:vMerge/>
          </w:tcPr>
          <w:p w14:paraId="30D16874" w14:textId="77777777" w:rsidR="00CF03DA" w:rsidRPr="00CF03DA" w:rsidRDefault="00CF03DA" w:rsidP="00AF2CFE">
            <w:pPr>
              <w:jc w:val="center"/>
              <w:rPr>
                <w:sz w:val="24"/>
                <w:szCs w:val="24"/>
              </w:rPr>
            </w:pPr>
          </w:p>
        </w:tc>
        <w:tc>
          <w:tcPr>
            <w:tcW w:w="2268" w:type="dxa"/>
            <w:vMerge/>
          </w:tcPr>
          <w:p w14:paraId="6CA0EEFF" w14:textId="77777777" w:rsidR="00CF03DA" w:rsidRPr="00CF03DA" w:rsidRDefault="00CF03DA" w:rsidP="00AF2CFE">
            <w:pPr>
              <w:jc w:val="center"/>
              <w:rPr>
                <w:sz w:val="24"/>
                <w:szCs w:val="24"/>
              </w:rPr>
            </w:pPr>
          </w:p>
        </w:tc>
        <w:tc>
          <w:tcPr>
            <w:tcW w:w="2268" w:type="dxa"/>
            <w:vMerge/>
          </w:tcPr>
          <w:p w14:paraId="74FDAA10" w14:textId="77777777" w:rsidR="00CF03DA" w:rsidRPr="00CF03DA" w:rsidRDefault="00CF03DA" w:rsidP="00AF2CFE">
            <w:pPr>
              <w:jc w:val="center"/>
              <w:rPr>
                <w:sz w:val="24"/>
                <w:szCs w:val="24"/>
              </w:rPr>
            </w:pPr>
          </w:p>
        </w:tc>
        <w:tc>
          <w:tcPr>
            <w:tcW w:w="3402" w:type="dxa"/>
          </w:tcPr>
          <w:p w14:paraId="42722AB6" w14:textId="77777777" w:rsidR="00CF03DA" w:rsidRPr="00CF03DA" w:rsidRDefault="00CF03DA" w:rsidP="00AF2CFE">
            <w:pPr>
              <w:rPr>
                <w:sz w:val="24"/>
                <w:szCs w:val="24"/>
              </w:rPr>
            </w:pPr>
            <w:r w:rsidRPr="00CF03DA">
              <w:rPr>
                <w:sz w:val="24"/>
                <w:szCs w:val="24"/>
              </w:rPr>
              <w:t>praleistų ir pateisintų pamokų dėl ligos, kitų sveikatos problemų skaičius</w:t>
            </w:r>
          </w:p>
        </w:tc>
      </w:tr>
      <w:tr w:rsidR="00CF03DA" w:rsidRPr="00CF03DA" w14:paraId="36EFC31F" w14:textId="77777777" w:rsidTr="00AF2CFE">
        <w:tc>
          <w:tcPr>
            <w:tcW w:w="1951" w:type="dxa"/>
          </w:tcPr>
          <w:p w14:paraId="61F8D4DE" w14:textId="03F016EC" w:rsidR="00CF03DA" w:rsidRPr="00CF03DA" w:rsidRDefault="00CF03DA" w:rsidP="00CF03DA">
            <w:pPr>
              <w:jc w:val="center"/>
              <w:rPr>
                <w:sz w:val="24"/>
                <w:szCs w:val="24"/>
              </w:rPr>
            </w:pPr>
            <w:r w:rsidRPr="00CF03DA">
              <w:rPr>
                <w:sz w:val="24"/>
                <w:szCs w:val="24"/>
              </w:rPr>
              <w:t>360</w:t>
            </w:r>
          </w:p>
        </w:tc>
        <w:tc>
          <w:tcPr>
            <w:tcW w:w="2268" w:type="dxa"/>
          </w:tcPr>
          <w:p w14:paraId="220B2F74" w14:textId="77777777" w:rsidR="00CF03DA" w:rsidRPr="00CF03DA" w:rsidRDefault="00CF03DA" w:rsidP="00AF2CFE">
            <w:pPr>
              <w:jc w:val="center"/>
              <w:rPr>
                <w:sz w:val="24"/>
                <w:szCs w:val="24"/>
              </w:rPr>
            </w:pPr>
            <w:r w:rsidRPr="00CF03DA">
              <w:rPr>
                <w:sz w:val="24"/>
                <w:szCs w:val="24"/>
              </w:rPr>
              <w:t>34112</w:t>
            </w:r>
          </w:p>
        </w:tc>
        <w:tc>
          <w:tcPr>
            <w:tcW w:w="2268" w:type="dxa"/>
          </w:tcPr>
          <w:p w14:paraId="222830B6" w14:textId="77777777" w:rsidR="00CF03DA" w:rsidRPr="00CF03DA" w:rsidRDefault="00CF03DA" w:rsidP="00AF2CFE">
            <w:pPr>
              <w:jc w:val="center"/>
              <w:rPr>
                <w:sz w:val="24"/>
                <w:szCs w:val="24"/>
              </w:rPr>
            </w:pPr>
            <w:r w:rsidRPr="00CF03DA">
              <w:rPr>
                <w:sz w:val="24"/>
                <w:szCs w:val="24"/>
              </w:rPr>
              <w:t>25571</w:t>
            </w:r>
          </w:p>
        </w:tc>
        <w:tc>
          <w:tcPr>
            <w:tcW w:w="3402" w:type="dxa"/>
          </w:tcPr>
          <w:p w14:paraId="7AE1791A" w14:textId="77777777" w:rsidR="00CF03DA" w:rsidRPr="00CF03DA" w:rsidRDefault="00CF03DA" w:rsidP="00AF2CFE">
            <w:pPr>
              <w:jc w:val="center"/>
              <w:rPr>
                <w:sz w:val="24"/>
                <w:szCs w:val="24"/>
              </w:rPr>
            </w:pPr>
            <w:r w:rsidRPr="00CF03DA">
              <w:rPr>
                <w:sz w:val="24"/>
                <w:szCs w:val="24"/>
              </w:rPr>
              <w:t>16755</w:t>
            </w:r>
          </w:p>
        </w:tc>
      </w:tr>
    </w:tbl>
    <w:p w14:paraId="4852446F" w14:textId="77777777" w:rsidR="00CF03DA" w:rsidRPr="001D4E7D" w:rsidRDefault="00CF03DA" w:rsidP="009E1762">
      <w:pPr>
        <w:spacing w:after="0"/>
        <w:jc w:val="both"/>
        <w:rPr>
          <w:rFonts w:ascii="Times New Roman" w:hAnsi="Times New Roman" w:cs="Times New Roman"/>
          <w:sz w:val="16"/>
          <w:szCs w:val="16"/>
        </w:rPr>
      </w:pPr>
    </w:p>
    <w:p w14:paraId="770B35C9" w14:textId="0DE73E63"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16. Besimokančiųjų, turinčių specialiųjų ugdymosi poreikių, dalis.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9E1762" w:rsidRPr="001D4E7D" w14:paraId="299282FA" w14:textId="77777777" w:rsidTr="009E1762">
        <w:trPr>
          <w:trHeight w:val="26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C884A"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lastRenderedPageBreak/>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55B9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6BDF7"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Mokinių, turinčių specialiųjų poreikių, dalis. Rodiklis parodo švietimo pagalbos poreikį.</w:t>
            </w:r>
          </w:p>
        </w:tc>
      </w:tr>
      <w:tr w:rsidR="009E1762" w:rsidRPr="001D4E7D" w14:paraId="1233680E" w14:textId="77777777" w:rsidTr="009E1762">
        <w:trPr>
          <w:trHeight w:val="24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766EA"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424C1"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2E2CB"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9E1762" w:rsidRPr="001D4E7D" w14:paraId="6279C2EE" w14:textId="77777777" w:rsidTr="009E1762">
        <w:trPr>
          <w:trHeight w:val="87"/>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BA08D"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B154A"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CB07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 VGK.</w:t>
            </w:r>
          </w:p>
        </w:tc>
      </w:tr>
      <w:tr w:rsidR="009E1762" w:rsidRPr="001D4E7D" w14:paraId="65CB9827" w14:textId="77777777" w:rsidTr="009E1762">
        <w:trPr>
          <w:trHeight w:val="87"/>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8032B"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E793E"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DF34D"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Pagalba mokiniui. Rezultatai.</w:t>
            </w:r>
          </w:p>
        </w:tc>
      </w:tr>
      <w:tr w:rsidR="009E1762" w:rsidRPr="001D4E7D" w14:paraId="7CE2F7A1" w14:textId="77777777" w:rsidTr="009E1762">
        <w:trPr>
          <w:trHeight w:val="87"/>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8FF70"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C3B69"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00F2D"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3E63871C" w14:textId="77777777" w:rsidR="009E1762" w:rsidRDefault="009E1762" w:rsidP="009E1762">
      <w:pPr>
        <w:spacing w:after="0"/>
        <w:jc w:val="both"/>
        <w:rPr>
          <w:rFonts w:ascii="Times New Roman" w:hAnsi="Times New Roman" w:cs="Times New Roman"/>
          <w:sz w:val="16"/>
          <w:szCs w:val="16"/>
        </w:rPr>
      </w:pPr>
    </w:p>
    <w:p w14:paraId="615A4190" w14:textId="2118EB5F" w:rsidR="00CF03DA" w:rsidRPr="00CF03DA" w:rsidRDefault="00CF03DA" w:rsidP="009E1762">
      <w:pPr>
        <w:spacing w:after="0"/>
        <w:jc w:val="both"/>
        <w:rPr>
          <w:rFonts w:ascii="Times New Roman" w:hAnsi="Times New Roman" w:cs="Times New Roman"/>
          <w:sz w:val="24"/>
          <w:szCs w:val="24"/>
        </w:rPr>
      </w:pPr>
      <w:r w:rsidRPr="00CF03DA">
        <w:rPr>
          <w:rFonts w:ascii="Times New Roman" w:hAnsi="Times New Roman" w:cs="Times New Roman"/>
          <w:sz w:val="24"/>
          <w:szCs w:val="24"/>
        </w:rPr>
        <w:t>2022-2023 m. m. 1,3 proc.</w:t>
      </w:r>
    </w:p>
    <w:p w14:paraId="2FDD5406" w14:textId="77777777" w:rsidR="00CF03DA" w:rsidRPr="001D4E7D" w:rsidRDefault="00CF03DA" w:rsidP="009E1762">
      <w:pPr>
        <w:spacing w:after="0"/>
        <w:jc w:val="both"/>
        <w:rPr>
          <w:rFonts w:ascii="Times New Roman" w:hAnsi="Times New Roman" w:cs="Times New Roman"/>
          <w:sz w:val="16"/>
          <w:szCs w:val="16"/>
        </w:rPr>
      </w:pPr>
    </w:p>
    <w:p w14:paraId="6DD04A7B" w14:textId="723002B2"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17. Nemokamai maitinamų mokinių dalis.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9E1762" w:rsidRPr="001D4E7D" w14:paraId="41BBDE67" w14:textId="77777777" w:rsidTr="009E1762">
        <w:trPr>
          <w:trHeight w:val="326"/>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2198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B630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21852" w14:textId="498505AD"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Nemokamai maitinamų mokinių dalis lyginant su bendru mokinių skaičiumi. Rodiklis parodo švietimo socialinį kontekstą.</w:t>
            </w:r>
          </w:p>
        </w:tc>
      </w:tr>
      <w:tr w:rsidR="009E1762" w:rsidRPr="001D4E7D" w14:paraId="31EF84CB" w14:textId="77777777" w:rsidTr="009E1762">
        <w:trPr>
          <w:trHeight w:val="72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FDC60"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6293E"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E53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9E1762" w:rsidRPr="001D4E7D" w14:paraId="25E5F333" w14:textId="77777777" w:rsidTr="009E1762">
        <w:trPr>
          <w:trHeight w:val="10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3098"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10AE"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DEC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 Socialinės paramos skyrius. Mokyklos duomenis.</w:t>
            </w:r>
          </w:p>
        </w:tc>
      </w:tr>
      <w:tr w:rsidR="009E1762" w:rsidRPr="001D4E7D" w14:paraId="739F38F0" w14:textId="77777777" w:rsidTr="009E1762">
        <w:trPr>
          <w:trHeight w:val="10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FB7E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E1019"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755C"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Pagalba mokiniui. </w:t>
            </w:r>
          </w:p>
        </w:tc>
      </w:tr>
      <w:tr w:rsidR="009E1762" w:rsidRPr="001D4E7D" w14:paraId="15B2CA56" w14:textId="77777777" w:rsidTr="009E1762">
        <w:trPr>
          <w:trHeight w:val="10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84C6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7863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0AA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5C44E5D5" w14:textId="77777777" w:rsidR="009E1762" w:rsidRDefault="009E1762" w:rsidP="009E1762">
      <w:pPr>
        <w:spacing w:after="0"/>
        <w:jc w:val="both"/>
        <w:rPr>
          <w:rFonts w:ascii="Times New Roman" w:hAnsi="Times New Roman" w:cs="Times New Roman"/>
          <w:sz w:val="16"/>
          <w:szCs w:val="16"/>
        </w:rPr>
      </w:pPr>
    </w:p>
    <w:p w14:paraId="0783E3D9" w14:textId="66C6B688" w:rsidR="00CF03DA" w:rsidRPr="00B4253D" w:rsidRDefault="00CF03DA" w:rsidP="009E1762">
      <w:pPr>
        <w:spacing w:after="0"/>
        <w:jc w:val="both"/>
        <w:rPr>
          <w:rFonts w:ascii="Times New Roman" w:hAnsi="Times New Roman" w:cs="Times New Roman"/>
          <w:sz w:val="24"/>
          <w:szCs w:val="24"/>
        </w:rPr>
      </w:pPr>
      <w:r w:rsidRPr="00B4253D">
        <w:rPr>
          <w:rFonts w:ascii="Times New Roman" w:hAnsi="Times New Roman" w:cs="Times New Roman"/>
          <w:sz w:val="24"/>
          <w:szCs w:val="24"/>
        </w:rPr>
        <w:t xml:space="preserve">2022-2023 m. m. </w:t>
      </w:r>
      <w:r w:rsidR="00B4253D" w:rsidRPr="00B4253D">
        <w:rPr>
          <w:rFonts w:ascii="Times New Roman" w:hAnsi="Times New Roman" w:cs="Times New Roman"/>
          <w:sz w:val="24"/>
          <w:szCs w:val="24"/>
        </w:rPr>
        <w:t>5,7 proc.</w:t>
      </w:r>
    </w:p>
    <w:p w14:paraId="2D3BE03C" w14:textId="77777777" w:rsidR="00CF03DA" w:rsidRPr="001D4E7D" w:rsidRDefault="00CF03DA" w:rsidP="009E1762">
      <w:pPr>
        <w:spacing w:after="0"/>
        <w:jc w:val="both"/>
        <w:rPr>
          <w:rFonts w:ascii="Times New Roman" w:hAnsi="Times New Roman" w:cs="Times New Roman"/>
          <w:sz w:val="16"/>
          <w:szCs w:val="16"/>
        </w:rPr>
      </w:pPr>
    </w:p>
    <w:p w14:paraId="702EE84A" w14:textId="4A0EC48A"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18. Mokinių, besimokančių jungtinėse</w:t>
      </w:r>
      <w:r w:rsidR="00EA0334">
        <w:rPr>
          <w:rFonts w:ascii="Times New Roman" w:hAnsi="Times New Roman" w:cs="Times New Roman"/>
          <w:sz w:val="24"/>
          <w:szCs w:val="24"/>
        </w:rPr>
        <w:t xml:space="preserve"> </w:t>
      </w:r>
      <w:r w:rsidRPr="001D4E7D">
        <w:rPr>
          <w:rFonts w:ascii="Times New Roman" w:hAnsi="Times New Roman" w:cs="Times New Roman"/>
          <w:sz w:val="24"/>
          <w:szCs w:val="24"/>
        </w:rPr>
        <w:t>/ ar mažesnėse nei 8 mokiniai klasėse, dalis.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9E1762" w:rsidRPr="001D4E7D" w14:paraId="2E8DDBFC" w14:textId="77777777" w:rsidTr="009E1762">
        <w:trPr>
          <w:trHeight w:val="409"/>
        </w:trPr>
        <w:tc>
          <w:tcPr>
            <w:tcW w:w="426" w:type="dxa"/>
            <w:tcBorders>
              <w:top w:val="single" w:sz="4" w:space="0" w:color="000000"/>
              <w:left w:val="single" w:sz="4" w:space="0" w:color="000000"/>
              <w:bottom w:val="single" w:sz="4" w:space="0" w:color="000000"/>
              <w:right w:val="single" w:sz="4" w:space="0" w:color="000000"/>
            </w:tcBorders>
          </w:tcPr>
          <w:p w14:paraId="2B2BE24D"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4D955DBE"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763A1D9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Mokyklos mokinių, besimokančių jungtinėse ir / ar per mažose klasėse, dalis, lyginant su bendru mokinių skaičiumi.</w:t>
            </w:r>
            <w:r w:rsidRPr="001D4E7D">
              <w:rPr>
                <w:rFonts w:ascii="Times New Roman" w:hAnsi="Times New Roman" w:cs="Times New Roman"/>
                <w:sz w:val="24"/>
                <w:szCs w:val="24"/>
                <w:lang w:val="lt-LT" w:eastAsia="en-GB"/>
              </w:rPr>
              <w:br/>
              <w:t>Rodiklis parodo mokyklų tinklo savivaldybėje planavimo pagrįstumą, taip pat mokinių galimybę mokykloje gauti kokybišką ugdymą.</w:t>
            </w:r>
          </w:p>
        </w:tc>
      </w:tr>
      <w:tr w:rsidR="009E1762" w:rsidRPr="001D4E7D" w14:paraId="0F505FA8" w14:textId="77777777" w:rsidTr="0012493A">
        <w:trPr>
          <w:trHeight w:val="334"/>
        </w:trPr>
        <w:tc>
          <w:tcPr>
            <w:tcW w:w="426" w:type="dxa"/>
            <w:tcBorders>
              <w:top w:val="single" w:sz="4" w:space="0" w:color="000000"/>
              <w:left w:val="single" w:sz="4" w:space="0" w:color="000000"/>
              <w:bottom w:val="single" w:sz="4" w:space="0" w:color="000000"/>
              <w:right w:val="single" w:sz="4" w:space="0" w:color="000000"/>
            </w:tcBorders>
          </w:tcPr>
          <w:p w14:paraId="133D19F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2A198374"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2FD4BC81"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9E1762" w:rsidRPr="001D4E7D" w14:paraId="3A173372" w14:textId="77777777" w:rsidTr="009E1762">
        <w:trPr>
          <w:trHeight w:val="136"/>
        </w:trPr>
        <w:tc>
          <w:tcPr>
            <w:tcW w:w="426" w:type="dxa"/>
            <w:tcBorders>
              <w:top w:val="single" w:sz="4" w:space="0" w:color="000000"/>
              <w:left w:val="single" w:sz="4" w:space="0" w:color="000000"/>
              <w:bottom w:val="single" w:sz="4" w:space="0" w:color="000000"/>
              <w:right w:val="single" w:sz="4" w:space="0" w:color="000000"/>
            </w:tcBorders>
          </w:tcPr>
          <w:p w14:paraId="19726BC0"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559C75AC"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6E5B27EA"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9E1762" w:rsidRPr="001D4E7D" w14:paraId="4E4F75AE" w14:textId="77777777" w:rsidTr="009E1762">
        <w:trPr>
          <w:trHeight w:val="136"/>
        </w:trPr>
        <w:tc>
          <w:tcPr>
            <w:tcW w:w="426" w:type="dxa"/>
            <w:tcBorders>
              <w:top w:val="single" w:sz="4" w:space="0" w:color="000000"/>
              <w:left w:val="single" w:sz="4" w:space="0" w:color="000000"/>
              <w:bottom w:val="single" w:sz="4" w:space="0" w:color="000000"/>
              <w:right w:val="single" w:sz="4" w:space="0" w:color="000000"/>
            </w:tcBorders>
          </w:tcPr>
          <w:p w14:paraId="271D6492" w14:textId="77777777" w:rsidR="009E1762" w:rsidRPr="001D4E7D" w:rsidRDefault="009E1762" w:rsidP="00821733">
            <w:pPr>
              <w:pStyle w:val="Betarp"/>
              <w:rPr>
                <w:rFonts w:ascii="Times New Roman" w:hAnsi="Times New Roman" w:cs="Times New Roman"/>
                <w:sz w:val="24"/>
                <w:szCs w:val="24"/>
                <w:lang w:val="lt-LT"/>
              </w:rPr>
            </w:pPr>
          </w:p>
          <w:p w14:paraId="2DA80BCF"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22D9C4B7"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175C6305"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Lyderystė ir vadyba.</w:t>
            </w:r>
          </w:p>
        </w:tc>
      </w:tr>
      <w:tr w:rsidR="009E1762" w:rsidRPr="001D4E7D" w14:paraId="75A22A4A" w14:textId="77777777" w:rsidTr="009E1762">
        <w:trPr>
          <w:trHeight w:val="136"/>
        </w:trPr>
        <w:tc>
          <w:tcPr>
            <w:tcW w:w="426" w:type="dxa"/>
            <w:tcBorders>
              <w:top w:val="single" w:sz="4" w:space="0" w:color="000000"/>
              <w:left w:val="single" w:sz="4" w:space="0" w:color="000000"/>
              <w:bottom w:val="single" w:sz="4" w:space="0" w:color="000000"/>
              <w:right w:val="single" w:sz="4" w:space="0" w:color="000000"/>
            </w:tcBorders>
          </w:tcPr>
          <w:p w14:paraId="59627D42"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326C4024"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7DE585E2" w14:textId="77777777" w:rsidR="009E1762" w:rsidRPr="001D4E7D" w:rsidRDefault="009E1762" w:rsidP="00821733">
            <w:pPr>
              <w:pStyle w:val="Betarp"/>
              <w:rPr>
                <w:rFonts w:ascii="Times New Roman" w:hAnsi="Times New Roman" w:cs="Times New Roman"/>
                <w:sz w:val="24"/>
                <w:szCs w:val="24"/>
                <w:lang w:val="lt-LT" w:eastAsia="lt-LT"/>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w:t>
            </w:r>
          </w:p>
          <w:p w14:paraId="694E2303" w14:textId="77777777" w:rsidR="009E1762" w:rsidRPr="001D4E7D" w:rsidRDefault="009E1762"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fiksavimo Mokinių registre nustatytą ataskaitinę dieną (rugsėjo 1 d.). </w:t>
            </w:r>
          </w:p>
        </w:tc>
      </w:tr>
    </w:tbl>
    <w:p w14:paraId="62E58B0E" w14:textId="77777777" w:rsidR="009E1762" w:rsidRDefault="009E1762" w:rsidP="0012493A">
      <w:pPr>
        <w:spacing w:after="0"/>
        <w:jc w:val="both"/>
        <w:rPr>
          <w:rFonts w:ascii="Times New Roman" w:hAnsi="Times New Roman" w:cs="Times New Roman"/>
          <w:b/>
          <w:bCs/>
          <w:sz w:val="16"/>
          <w:szCs w:val="16"/>
        </w:rPr>
      </w:pPr>
    </w:p>
    <w:p w14:paraId="1E6FC79C" w14:textId="5E7BB81E" w:rsidR="001B5670" w:rsidRDefault="001B5670" w:rsidP="0012493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2022-2023 m. m. 0,00 proc.</w:t>
      </w:r>
    </w:p>
    <w:p w14:paraId="64F97AB4" w14:textId="77777777" w:rsidR="001B5670" w:rsidRPr="001D4E7D" w:rsidRDefault="001B5670" w:rsidP="0012493A">
      <w:pPr>
        <w:spacing w:after="0"/>
        <w:jc w:val="both"/>
        <w:rPr>
          <w:rFonts w:ascii="Times New Roman" w:hAnsi="Times New Roman" w:cs="Times New Roman"/>
          <w:b/>
          <w:bCs/>
          <w:sz w:val="16"/>
          <w:szCs w:val="16"/>
        </w:rPr>
      </w:pPr>
    </w:p>
    <w:p w14:paraId="651DC88E" w14:textId="296A6547" w:rsidR="00E92CC3" w:rsidRPr="001D4E7D" w:rsidRDefault="00E92CC3" w:rsidP="00220747">
      <w:pPr>
        <w:jc w:val="both"/>
        <w:rPr>
          <w:rFonts w:ascii="Times New Roman" w:hAnsi="Times New Roman" w:cs="Times New Roman"/>
          <w:sz w:val="24"/>
          <w:szCs w:val="24"/>
          <w:shd w:val="clear" w:color="auto" w:fill="FFFFFF"/>
        </w:rPr>
      </w:pPr>
      <w:r w:rsidRPr="001D4E7D">
        <w:rPr>
          <w:rFonts w:ascii="Times New Roman" w:hAnsi="Times New Roman" w:cs="Times New Roman"/>
          <w:sz w:val="24"/>
          <w:szCs w:val="24"/>
        </w:rPr>
        <w:t xml:space="preserve">19. </w:t>
      </w:r>
      <w:r w:rsidRPr="001D4E7D">
        <w:rPr>
          <w:rFonts w:ascii="Times New Roman" w:hAnsi="Times New Roman" w:cs="Times New Roman"/>
          <w:sz w:val="24"/>
          <w:szCs w:val="24"/>
          <w:shd w:val="clear" w:color="auto" w:fill="FFFFFF"/>
        </w:rPr>
        <w:t>Klasių komplektų pasiskirstymas pagal dydį (maža, vidutinė, didelė) vykdant bendrojo ugdymo programas.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411AF9" w:rsidRPr="001D4E7D" w14:paraId="34F7C42C" w14:textId="77777777" w:rsidTr="00411AF9">
        <w:trPr>
          <w:trHeight w:val="272"/>
        </w:trPr>
        <w:tc>
          <w:tcPr>
            <w:tcW w:w="426" w:type="dxa"/>
            <w:tcBorders>
              <w:top w:val="single" w:sz="4" w:space="0" w:color="000000"/>
              <w:left w:val="single" w:sz="4" w:space="0" w:color="000000"/>
              <w:bottom w:val="single" w:sz="4" w:space="0" w:color="000000"/>
              <w:right w:val="single" w:sz="4" w:space="0" w:color="000000"/>
            </w:tcBorders>
          </w:tcPr>
          <w:p w14:paraId="48BF3EC3"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6BD79169"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47F2496D"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Mokykloje veikiančių klasių komplektų dydžių vidurkio priskyrimas vienam iš standartizuotų klasių komplektų dydžių. </w:t>
            </w:r>
            <w:r w:rsidRPr="001D4E7D">
              <w:rPr>
                <w:rFonts w:ascii="Times New Roman" w:hAnsi="Times New Roman" w:cs="Times New Roman"/>
                <w:sz w:val="24"/>
                <w:szCs w:val="24"/>
                <w:lang w:val="lt-LT" w:eastAsia="en-GB"/>
              </w:rPr>
              <w:br/>
              <w:t>Rodiklis parodo, kokio dydžio yra vidutinė klasė mokykloje ir taip signalizuoja apie mokinio galimybę ugdyti savo individualius gebėjimus ir netiesiogiai – apie galimybę gauti jam būtiną mokymosi pagalbą.</w:t>
            </w:r>
          </w:p>
        </w:tc>
      </w:tr>
      <w:tr w:rsidR="00411AF9" w:rsidRPr="001D4E7D" w14:paraId="3E1859A0" w14:textId="77777777" w:rsidTr="00411AF9">
        <w:trPr>
          <w:trHeight w:val="337"/>
        </w:trPr>
        <w:tc>
          <w:tcPr>
            <w:tcW w:w="426" w:type="dxa"/>
            <w:tcBorders>
              <w:top w:val="single" w:sz="4" w:space="0" w:color="000000"/>
              <w:left w:val="single" w:sz="4" w:space="0" w:color="000000"/>
              <w:bottom w:val="single" w:sz="4" w:space="0" w:color="000000"/>
              <w:right w:val="single" w:sz="4" w:space="0" w:color="000000"/>
            </w:tcBorders>
          </w:tcPr>
          <w:p w14:paraId="202DA334"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11DAC5D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10E50C5F"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Skaičius (vnt.).</w:t>
            </w:r>
          </w:p>
        </w:tc>
      </w:tr>
      <w:tr w:rsidR="00411AF9" w:rsidRPr="001D4E7D" w14:paraId="05364069" w14:textId="77777777" w:rsidTr="00411AF9">
        <w:trPr>
          <w:trHeight w:val="90"/>
        </w:trPr>
        <w:tc>
          <w:tcPr>
            <w:tcW w:w="426" w:type="dxa"/>
            <w:tcBorders>
              <w:top w:val="single" w:sz="4" w:space="0" w:color="000000"/>
              <w:left w:val="single" w:sz="4" w:space="0" w:color="000000"/>
              <w:bottom w:val="single" w:sz="4" w:space="0" w:color="000000"/>
              <w:right w:val="single" w:sz="4" w:space="0" w:color="000000"/>
            </w:tcBorders>
          </w:tcPr>
          <w:p w14:paraId="4733230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0FD4479F"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5DCC6472"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411AF9" w:rsidRPr="001D4E7D" w14:paraId="5B7065BE" w14:textId="77777777" w:rsidTr="00411AF9">
        <w:trPr>
          <w:trHeight w:val="90"/>
        </w:trPr>
        <w:tc>
          <w:tcPr>
            <w:tcW w:w="426" w:type="dxa"/>
            <w:tcBorders>
              <w:top w:val="single" w:sz="4" w:space="0" w:color="000000"/>
              <w:left w:val="single" w:sz="4" w:space="0" w:color="000000"/>
              <w:bottom w:val="single" w:sz="4" w:space="0" w:color="000000"/>
              <w:right w:val="single" w:sz="4" w:space="0" w:color="000000"/>
            </w:tcBorders>
          </w:tcPr>
          <w:p w14:paraId="0D51AB34"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1121A011"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52066C2A"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Pagalba mokiniui.</w:t>
            </w:r>
          </w:p>
        </w:tc>
      </w:tr>
      <w:tr w:rsidR="00411AF9" w:rsidRPr="001D4E7D" w14:paraId="20B8E2FE" w14:textId="77777777" w:rsidTr="00411AF9">
        <w:trPr>
          <w:trHeight w:val="90"/>
        </w:trPr>
        <w:tc>
          <w:tcPr>
            <w:tcW w:w="426" w:type="dxa"/>
            <w:tcBorders>
              <w:top w:val="single" w:sz="4" w:space="0" w:color="000000"/>
              <w:left w:val="single" w:sz="4" w:space="0" w:color="000000"/>
              <w:bottom w:val="single" w:sz="4" w:space="0" w:color="000000"/>
              <w:right w:val="single" w:sz="4" w:space="0" w:color="000000"/>
            </w:tcBorders>
          </w:tcPr>
          <w:p w14:paraId="01FC05BD"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3C74E3B9"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6B5115A9"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1A3D9D10" w14:textId="77777777" w:rsidR="00411AF9" w:rsidRDefault="00411AF9" w:rsidP="00411AF9">
      <w:pPr>
        <w:spacing w:after="0"/>
        <w:jc w:val="both"/>
        <w:rPr>
          <w:rFonts w:ascii="Times New Roman" w:hAnsi="Times New Roman" w:cs="Times New Roman"/>
          <w:sz w:val="16"/>
          <w:szCs w:val="16"/>
          <w:shd w:val="clear" w:color="auto" w:fill="FFFFFF"/>
        </w:rPr>
      </w:pPr>
    </w:p>
    <w:p w14:paraId="185AC7F4" w14:textId="749E7FB8" w:rsidR="004D3970" w:rsidRDefault="004D3970" w:rsidP="00411AF9">
      <w:pPr>
        <w:spacing w:after="0"/>
        <w:jc w:val="both"/>
        <w:rPr>
          <w:rFonts w:ascii="Times New Roman" w:hAnsi="Times New Roman" w:cs="Times New Roman"/>
          <w:sz w:val="24"/>
          <w:szCs w:val="24"/>
          <w:shd w:val="clear" w:color="auto" w:fill="FFFFFF"/>
        </w:rPr>
      </w:pPr>
      <w:r>
        <w:rPr>
          <w:noProof/>
        </w:rPr>
        <w:drawing>
          <wp:inline distT="0" distB="0" distL="0" distR="0" wp14:anchorId="7F96B9F0" wp14:editId="54683561">
            <wp:extent cx="2886075" cy="857250"/>
            <wp:effectExtent l="0" t="0" r="9525" b="0"/>
            <wp:docPr id="181626071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60716" name=""/>
                    <pic:cNvPicPr/>
                  </pic:nvPicPr>
                  <pic:blipFill>
                    <a:blip r:embed="rId11"/>
                    <a:stretch>
                      <a:fillRect/>
                    </a:stretch>
                  </pic:blipFill>
                  <pic:spPr>
                    <a:xfrm>
                      <a:off x="0" y="0"/>
                      <a:ext cx="2886075" cy="857250"/>
                    </a:xfrm>
                    <a:prstGeom prst="rect">
                      <a:avLst/>
                    </a:prstGeom>
                  </pic:spPr>
                </pic:pic>
              </a:graphicData>
            </a:graphic>
          </wp:inline>
        </w:drawing>
      </w:r>
    </w:p>
    <w:p w14:paraId="306E0CD2" w14:textId="77777777" w:rsidR="004D3970" w:rsidRPr="004D3970" w:rsidRDefault="004D3970" w:rsidP="00411AF9">
      <w:pPr>
        <w:spacing w:after="0"/>
        <w:jc w:val="both"/>
        <w:rPr>
          <w:rFonts w:ascii="Times New Roman" w:hAnsi="Times New Roman" w:cs="Times New Roman"/>
          <w:sz w:val="16"/>
          <w:szCs w:val="16"/>
          <w:shd w:val="clear" w:color="auto" w:fill="FFFFFF"/>
        </w:rPr>
      </w:pPr>
    </w:p>
    <w:p w14:paraId="7F56B6F6" w14:textId="0EEC4F80"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20. Švietimo pagalbos specialistų, tenkančių 100 mokinių, skaičius.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411AF9" w:rsidRPr="001D4E7D" w14:paraId="13FD63E3" w14:textId="77777777" w:rsidTr="00411AF9">
        <w:trPr>
          <w:trHeight w:val="43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B6E3E"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137A8"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210A" w14:textId="77777777" w:rsidR="00411AF9" w:rsidRPr="001D4E7D" w:rsidRDefault="00411AF9" w:rsidP="00821733">
            <w:pPr>
              <w:pStyle w:val="Betarp"/>
              <w:rPr>
                <w:rFonts w:ascii="Times New Roman" w:hAnsi="Times New Roman" w:cs="Times New Roman"/>
                <w:color w:val="201F1E"/>
                <w:sz w:val="24"/>
                <w:szCs w:val="24"/>
                <w:lang w:val="lt-LT"/>
              </w:rPr>
            </w:pPr>
            <w:r w:rsidRPr="001D4E7D">
              <w:rPr>
                <w:rFonts w:ascii="Times New Roman" w:hAnsi="Times New Roman" w:cs="Times New Roman"/>
                <w:color w:val="201F1E"/>
                <w:sz w:val="24"/>
                <w:szCs w:val="24"/>
                <w:lang w:val="lt-LT"/>
              </w:rPr>
              <w:t>Švietimo pagalbos specialistų (psichologinės, socialinės pedagoginės, specialiosios pedagoginės ir specialiosios pagalbos) skaičius, tenkantis 100 mokinių. Rodiklis parodo mokinių ir kitų mokyklos bendruomenės narių galimybę gauti kokybišką švietimo pagalbą.</w:t>
            </w:r>
          </w:p>
        </w:tc>
      </w:tr>
      <w:tr w:rsidR="00411AF9" w:rsidRPr="001D4E7D" w14:paraId="66092D88" w14:textId="77777777" w:rsidTr="00411AF9">
        <w:trPr>
          <w:trHeight w:val="27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DBA7A"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7D14F"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58842"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Skaičius (vnt.).</w:t>
            </w:r>
          </w:p>
        </w:tc>
      </w:tr>
      <w:tr w:rsidR="00411AF9" w:rsidRPr="001D4E7D" w14:paraId="0159EC56" w14:textId="77777777" w:rsidTr="00411AF9">
        <w:trPr>
          <w:trHeight w:val="14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4A748"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225B5"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8591"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411AF9" w:rsidRPr="001D4E7D" w14:paraId="15780621" w14:textId="77777777" w:rsidTr="00411AF9">
        <w:trPr>
          <w:trHeight w:val="14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5ED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FD991"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A652C"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Pagalba mokiniui.</w:t>
            </w:r>
          </w:p>
        </w:tc>
      </w:tr>
      <w:tr w:rsidR="00411AF9" w:rsidRPr="001D4E7D" w14:paraId="1EA96BA4" w14:textId="77777777" w:rsidTr="00411AF9">
        <w:trPr>
          <w:trHeight w:val="14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FDBD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23F6C"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7C410"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color w:val="000000"/>
                <w:sz w:val="24"/>
                <w:szCs w:val="24"/>
                <w:lang w:val="lt-LT"/>
              </w:rPr>
              <w:t xml:space="preserve">Rodiklio reikšmė skaičiuojama kasmet kalendorinių metų pabaigoje (iki gruodžio 31 d.) pagal rodiklio sudedamųjų komponentų reikšmes jų fiksavimo registruose ataskaitinėmis dienomis: Mokinių – rugsėjo 1 d., Pedagogų – </w:t>
            </w:r>
            <w:r w:rsidRPr="001D4E7D">
              <w:rPr>
                <w:rFonts w:ascii="Times New Roman" w:hAnsi="Times New Roman" w:cs="Times New Roman"/>
                <w:color w:val="000000"/>
                <w:sz w:val="24"/>
                <w:szCs w:val="24"/>
                <w:lang w:val="lt-LT" w:eastAsia="lt-LT"/>
              </w:rPr>
              <w:t>spalio 1 d</w:t>
            </w:r>
            <w:r w:rsidRPr="001D4E7D">
              <w:rPr>
                <w:rFonts w:ascii="Times New Roman" w:hAnsi="Times New Roman" w:cs="Times New Roman"/>
                <w:sz w:val="24"/>
                <w:szCs w:val="24"/>
                <w:lang w:val="lt-LT" w:eastAsia="en-GB"/>
              </w:rPr>
              <w:t>.</w:t>
            </w:r>
          </w:p>
        </w:tc>
      </w:tr>
    </w:tbl>
    <w:p w14:paraId="497D5EED" w14:textId="77777777" w:rsidR="00411AF9" w:rsidRDefault="00411AF9" w:rsidP="00411AF9">
      <w:pPr>
        <w:spacing w:after="0"/>
        <w:jc w:val="both"/>
        <w:rPr>
          <w:rFonts w:ascii="Times New Roman" w:hAnsi="Times New Roman" w:cs="Times New Roman"/>
          <w:sz w:val="16"/>
          <w:szCs w:val="16"/>
        </w:rPr>
      </w:pPr>
    </w:p>
    <w:p w14:paraId="2A6273FB" w14:textId="33E233AA" w:rsidR="004D3970" w:rsidRDefault="004D3970" w:rsidP="00411AF9">
      <w:pPr>
        <w:spacing w:after="0"/>
        <w:jc w:val="both"/>
        <w:rPr>
          <w:rFonts w:ascii="Times New Roman" w:hAnsi="Times New Roman" w:cs="Times New Roman"/>
          <w:sz w:val="24"/>
          <w:szCs w:val="24"/>
        </w:rPr>
      </w:pPr>
      <w:r>
        <w:rPr>
          <w:rFonts w:ascii="Times New Roman" w:hAnsi="Times New Roman" w:cs="Times New Roman"/>
          <w:sz w:val="24"/>
          <w:szCs w:val="24"/>
        </w:rPr>
        <w:t>2022-2023 m. m. 0,32 vnt.</w:t>
      </w:r>
    </w:p>
    <w:p w14:paraId="6D86EC16" w14:textId="77777777" w:rsidR="004D3970" w:rsidRPr="004D3970" w:rsidRDefault="004D3970" w:rsidP="00411AF9">
      <w:pPr>
        <w:spacing w:after="0"/>
        <w:jc w:val="both"/>
        <w:rPr>
          <w:rFonts w:ascii="Times New Roman" w:hAnsi="Times New Roman" w:cs="Times New Roman"/>
          <w:sz w:val="16"/>
          <w:szCs w:val="16"/>
        </w:rPr>
      </w:pPr>
    </w:p>
    <w:p w14:paraId="4F3835EF" w14:textId="683E9C89" w:rsidR="00E92CC3" w:rsidRPr="001D4E7D" w:rsidRDefault="00E92CC3" w:rsidP="00220747">
      <w:pPr>
        <w:jc w:val="both"/>
        <w:rPr>
          <w:rFonts w:ascii="Times New Roman" w:hAnsi="Times New Roman" w:cs="Times New Roman"/>
          <w:sz w:val="24"/>
          <w:szCs w:val="24"/>
          <w:shd w:val="clear" w:color="auto" w:fill="FFFFFF"/>
        </w:rPr>
      </w:pPr>
      <w:r w:rsidRPr="001D4E7D">
        <w:rPr>
          <w:rFonts w:ascii="Times New Roman" w:hAnsi="Times New Roman" w:cs="Times New Roman"/>
          <w:sz w:val="24"/>
          <w:szCs w:val="24"/>
        </w:rPr>
        <w:t xml:space="preserve">21. </w:t>
      </w:r>
      <w:r w:rsidRPr="001D4E7D">
        <w:rPr>
          <w:rFonts w:ascii="Times New Roman" w:hAnsi="Times New Roman" w:cs="Times New Roman"/>
          <w:sz w:val="24"/>
          <w:szCs w:val="24"/>
          <w:shd w:val="clear" w:color="auto" w:fill="FFFFFF"/>
        </w:rPr>
        <w:t>Mokinių, tęsiančių ugdymąsi pagal mokyklos vykdomą aukštesnę programą (ar jos dalį), dalis.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411AF9" w:rsidRPr="001D4E7D" w14:paraId="340B9466" w14:textId="77777777" w:rsidTr="00411AF9">
        <w:trPr>
          <w:trHeight w:val="256"/>
        </w:trPr>
        <w:tc>
          <w:tcPr>
            <w:tcW w:w="426" w:type="dxa"/>
            <w:tcBorders>
              <w:top w:val="single" w:sz="4" w:space="0" w:color="000000"/>
              <w:left w:val="single" w:sz="4" w:space="0" w:color="000000"/>
              <w:bottom w:val="single" w:sz="4" w:space="0" w:color="000000"/>
              <w:right w:val="single" w:sz="4" w:space="0" w:color="000000"/>
            </w:tcBorders>
          </w:tcPr>
          <w:p w14:paraId="13E2520A"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lastRenderedPageBreak/>
              <w:t>1.</w:t>
            </w:r>
          </w:p>
        </w:tc>
        <w:tc>
          <w:tcPr>
            <w:tcW w:w="2126" w:type="dxa"/>
            <w:tcBorders>
              <w:top w:val="single" w:sz="4" w:space="0" w:color="000000"/>
              <w:left w:val="single" w:sz="4" w:space="0" w:color="000000"/>
              <w:bottom w:val="single" w:sz="4" w:space="0" w:color="000000"/>
              <w:right w:val="single" w:sz="4" w:space="0" w:color="000000"/>
            </w:tcBorders>
          </w:tcPr>
          <w:p w14:paraId="6C720A72"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6E0795D2"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Mokinių, kurie tęsia mokymąsi toje pačioje mokykloje pagal mokyklos vykdomą aukštesnio švietimo lygmens programą, dalis. Rodiklis parodo, kiek patrauklu mokiniams mokytis jų mokykloje.</w:t>
            </w:r>
          </w:p>
        </w:tc>
      </w:tr>
      <w:tr w:rsidR="00411AF9" w:rsidRPr="001D4E7D" w14:paraId="47E16BC0" w14:textId="77777777" w:rsidTr="00411AF9">
        <w:trPr>
          <w:trHeight w:val="573"/>
        </w:trPr>
        <w:tc>
          <w:tcPr>
            <w:tcW w:w="426" w:type="dxa"/>
            <w:tcBorders>
              <w:top w:val="single" w:sz="4" w:space="0" w:color="000000"/>
              <w:left w:val="single" w:sz="4" w:space="0" w:color="000000"/>
              <w:bottom w:val="single" w:sz="4" w:space="0" w:color="000000"/>
              <w:right w:val="single" w:sz="4" w:space="0" w:color="000000"/>
            </w:tcBorders>
          </w:tcPr>
          <w:p w14:paraId="3B48D151"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7392D61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632CC729"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411AF9" w:rsidRPr="001D4E7D" w14:paraId="1A35EF94" w14:textId="77777777" w:rsidTr="00411AF9">
        <w:trPr>
          <w:trHeight w:val="85"/>
        </w:trPr>
        <w:tc>
          <w:tcPr>
            <w:tcW w:w="426" w:type="dxa"/>
            <w:tcBorders>
              <w:top w:val="single" w:sz="4" w:space="0" w:color="000000"/>
              <w:left w:val="single" w:sz="4" w:space="0" w:color="000000"/>
              <w:bottom w:val="single" w:sz="4" w:space="0" w:color="000000"/>
              <w:right w:val="single" w:sz="4" w:space="0" w:color="000000"/>
            </w:tcBorders>
          </w:tcPr>
          <w:p w14:paraId="2DEF8842"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594B07D8"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6AAA16B4"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411AF9" w:rsidRPr="001D4E7D" w14:paraId="76C7954E" w14:textId="77777777" w:rsidTr="00411AF9">
        <w:trPr>
          <w:trHeight w:val="85"/>
        </w:trPr>
        <w:tc>
          <w:tcPr>
            <w:tcW w:w="426" w:type="dxa"/>
            <w:tcBorders>
              <w:top w:val="single" w:sz="4" w:space="0" w:color="000000"/>
              <w:left w:val="single" w:sz="4" w:space="0" w:color="000000"/>
              <w:bottom w:val="single" w:sz="4" w:space="0" w:color="000000"/>
              <w:right w:val="single" w:sz="4" w:space="0" w:color="000000"/>
            </w:tcBorders>
          </w:tcPr>
          <w:p w14:paraId="2234C1B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5CF8E8EA"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540C4BDF"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Rezultatai.</w:t>
            </w:r>
          </w:p>
        </w:tc>
      </w:tr>
      <w:tr w:rsidR="00411AF9" w:rsidRPr="001D4E7D" w14:paraId="2E2E188B" w14:textId="77777777" w:rsidTr="00411AF9">
        <w:trPr>
          <w:trHeight w:val="85"/>
        </w:trPr>
        <w:tc>
          <w:tcPr>
            <w:tcW w:w="426" w:type="dxa"/>
            <w:tcBorders>
              <w:top w:val="single" w:sz="4" w:space="0" w:color="000000"/>
              <w:left w:val="single" w:sz="4" w:space="0" w:color="000000"/>
              <w:bottom w:val="single" w:sz="4" w:space="0" w:color="000000"/>
              <w:right w:val="single" w:sz="4" w:space="0" w:color="000000"/>
            </w:tcBorders>
          </w:tcPr>
          <w:p w14:paraId="61B7D5BC"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648F65A3"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6C3AFDF9"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340A1917" w14:textId="77777777" w:rsidR="00411AF9" w:rsidRDefault="00411AF9" w:rsidP="00411AF9">
      <w:pPr>
        <w:spacing w:after="0"/>
        <w:jc w:val="both"/>
        <w:rPr>
          <w:rFonts w:ascii="Times New Roman" w:hAnsi="Times New Roman" w:cs="Times New Roman"/>
          <w:sz w:val="16"/>
          <w:szCs w:val="16"/>
          <w:shd w:val="clear" w:color="auto" w:fill="FFFFFF"/>
        </w:rPr>
      </w:pPr>
    </w:p>
    <w:p w14:paraId="2B75C090" w14:textId="2B1B3222" w:rsidR="004D3970" w:rsidRDefault="004D3970" w:rsidP="00411AF9">
      <w:pPr>
        <w:spacing w:after="0"/>
        <w:jc w:val="both"/>
        <w:rPr>
          <w:rFonts w:ascii="Times New Roman" w:hAnsi="Times New Roman" w:cs="Times New Roman"/>
          <w:sz w:val="24"/>
          <w:szCs w:val="24"/>
        </w:rPr>
      </w:pPr>
      <w:r>
        <w:rPr>
          <w:rFonts w:ascii="Times New Roman" w:hAnsi="Times New Roman" w:cs="Times New Roman"/>
          <w:sz w:val="24"/>
          <w:szCs w:val="24"/>
        </w:rPr>
        <w:t>2022-2023 m. m. 94,05 proc.</w:t>
      </w:r>
    </w:p>
    <w:p w14:paraId="695BB892" w14:textId="77777777" w:rsidR="004D3970" w:rsidRPr="001D4E7D" w:rsidRDefault="004D3970" w:rsidP="00411AF9">
      <w:pPr>
        <w:spacing w:after="0"/>
        <w:jc w:val="both"/>
        <w:rPr>
          <w:rFonts w:ascii="Times New Roman" w:hAnsi="Times New Roman" w:cs="Times New Roman"/>
          <w:sz w:val="16"/>
          <w:szCs w:val="16"/>
          <w:shd w:val="clear" w:color="auto" w:fill="FFFFFF"/>
        </w:rPr>
      </w:pPr>
    </w:p>
    <w:p w14:paraId="658DF6D6" w14:textId="1FA531CC"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22. Mokinių, padariusių pažangą per vienus mokslo metus mokantis lietuvių kalbos, dalis.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411AF9" w:rsidRPr="001D4E7D" w14:paraId="2A442A47" w14:textId="77777777" w:rsidTr="00821733">
        <w:trPr>
          <w:trHeight w:val="283"/>
        </w:trPr>
        <w:tc>
          <w:tcPr>
            <w:tcW w:w="426" w:type="dxa"/>
            <w:tcBorders>
              <w:top w:val="single" w:sz="4" w:space="0" w:color="000000"/>
              <w:left w:val="single" w:sz="4" w:space="0" w:color="000000"/>
              <w:bottom w:val="single" w:sz="4" w:space="0" w:color="000000"/>
              <w:right w:val="single" w:sz="4" w:space="0" w:color="000000"/>
            </w:tcBorders>
          </w:tcPr>
          <w:p w14:paraId="77F5BD03"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296103DE"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09DE2528"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Mokinių, padariusių pažangą mokantis lietuvių kalbos dalyko šioje mokykloje per vienus metus, dalis. </w:t>
            </w:r>
            <w:r w:rsidRPr="001D4E7D">
              <w:rPr>
                <w:rFonts w:ascii="Times New Roman" w:hAnsi="Times New Roman" w:cs="Times New Roman"/>
                <w:sz w:val="24"/>
                <w:szCs w:val="24"/>
                <w:lang w:val="lt-LT" w:eastAsia="en-GB"/>
              </w:rPr>
              <w:br/>
              <w:t>Rodiklis parodo mokinių mokymosi sėkmingumą, o netiesiogiai – mokyklos darbo kokybę.</w:t>
            </w:r>
          </w:p>
        </w:tc>
      </w:tr>
      <w:tr w:rsidR="00411AF9" w:rsidRPr="001D4E7D" w14:paraId="203C4C20" w14:textId="77777777" w:rsidTr="00821733">
        <w:trPr>
          <w:trHeight w:val="192"/>
        </w:trPr>
        <w:tc>
          <w:tcPr>
            <w:tcW w:w="426" w:type="dxa"/>
            <w:tcBorders>
              <w:top w:val="single" w:sz="4" w:space="0" w:color="000000"/>
              <w:left w:val="single" w:sz="4" w:space="0" w:color="000000"/>
              <w:bottom w:val="single" w:sz="4" w:space="0" w:color="000000"/>
              <w:right w:val="single" w:sz="4" w:space="0" w:color="000000"/>
            </w:tcBorders>
          </w:tcPr>
          <w:p w14:paraId="1416A8D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4458A2D7"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176BDE4F"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411AF9" w:rsidRPr="001D4E7D" w14:paraId="25538B13" w14:textId="77777777" w:rsidTr="00821733">
        <w:trPr>
          <w:trHeight w:val="94"/>
        </w:trPr>
        <w:tc>
          <w:tcPr>
            <w:tcW w:w="426" w:type="dxa"/>
            <w:tcBorders>
              <w:top w:val="single" w:sz="4" w:space="0" w:color="000000"/>
              <w:left w:val="single" w:sz="4" w:space="0" w:color="000000"/>
              <w:bottom w:val="single" w:sz="4" w:space="0" w:color="000000"/>
              <w:right w:val="single" w:sz="4" w:space="0" w:color="000000"/>
            </w:tcBorders>
          </w:tcPr>
          <w:p w14:paraId="44412FC8"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13D2E26D"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1C45301D"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411AF9" w:rsidRPr="001D4E7D" w14:paraId="2E8ADB64" w14:textId="77777777" w:rsidTr="00821733">
        <w:trPr>
          <w:trHeight w:val="94"/>
        </w:trPr>
        <w:tc>
          <w:tcPr>
            <w:tcW w:w="426" w:type="dxa"/>
            <w:tcBorders>
              <w:top w:val="single" w:sz="4" w:space="0" w:color="000000"/>
              <w:left w:val="single" w:sz="4" w:space="0" w:color="000000"/>
              <w:bottom w:val="single" w:sz="4" w:space="0" w:color="000000"/>
              <w:right w:val="single" w:sz="4" w:space="0" w:color="000000"/>
            </w:tcBorders>
          </w:tcPr>
          <w:p w14:paraId="110B16C5"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71754640"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3B14F86A"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Rezultatai.</w:t>
            </w:r>
          </w:p>
        </w:tc>
      </w:tr>
      <w:tr w:rsidR="00411AF9" w:rsidRPr="001D4E7D" w14:paraId="79CA8F0A" w14:textId="77777777" w:rsidTr="00821733">
        <w:trPr>
          <w:trHeight w:val="94"/>
        </w:trPr>
        <w:tc>
          <w:tcPr>
            <w:tcW w:w="426" w:type="dxa"/>
            <w:tcBorders>
              <w:top w:val="single" w:sz="4" w:space="0" w:color="000000"/>
              <w:left w:val="single" w:sz="4" w:space="0" w:color="000000"/>
              <w:bottom w:val="single" w:sz="4" w:space="0" w:color="000000"/>
              <w:right w:val="single" w:sz="4" w:space="0" w:color="000000"/>
            </w:tcBorders>
          </w:tcPr>
          <w:p w14:paraId="200F5FD9"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08DCDD7B"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1C295C67" w14:textId="77777777" w:rsidR="00411AF9" w:rsidRPr="001D4E7D" w:rsidRDefault="00411AF9"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69FF087E" w14:textId="77777777" w:rsidR="00411AF9" w:rsidRDefault="00411AF9" w:rsidP="00411AF9">
      <w:pPr>
        <w:spacing w:after="0"/>
        <w:jc w:val="both"/>
        <w:rPr>
          <w:rFonts w:ascii="Times New Roman" w:hAnsi="Times New Roman" w:cs="Times New Roman"/>
          <w:sz w:val="16"/>
          <w:szCs w:val="16"/>
        </w:rPr>
      </w:pPr>
    </w:p>
    <w:p w14:paraId="2240CFC0" w14:textId="1E0C70C6" w:rsidR="004D3970" w:rsidRPr="004D3970" w:rsidRDefault="004D3970" w:rsidP="00411AF9">
      <w:pPr>
        <w:spacing w:after="0"/>
        <w:jc w:val="both"/>
        <w:rPr>
          <w:rFonts w:ascii="Times New Roman" w:hAnsi="Times New Roman" w:cs="Times New Roman"/>
          <w:sz w:val="24"/>
          <w:szCs w:val="24"/>
        </w:rPr>
      </w:pPr>
      <w:r>
        <w:rPr>
          <w:rFonts w:ascii="Times New Roman" w:hAnsi="Times New Roman" w:cs="Times New Roman"/>
          <w:sz w:val="24"/>
          <w:szCs w:val="24"/>
        </w:rPr>
        <w:t>2022-2023 m. m. 49,56 proc.</w:t>
      </w:r>
    </w:p>
    <w:p w14:paraId="54BDD5FD" w14:textId="77777777" w:rsidR="004D3970" w:rsidRPr="001D4E7D" w:rsidRDefault="004D3970" w:rsidP="00411AF9">
      <w:pPr>
        <w:spacing w:after="0"/>
        <w:jc w:val="both"/>
        <w:rPr>
          <w:rFonts w:ascii="Times New Roman" w:hAnsi="Times New Roman" w:cs="Times New Roman"/>
          <w:sz w:val="16"/>
          <w:szCs w:val="16"/>
        </w:rPr>
      </w:pPr>
    </w:p>
    <w:p w14:paraId="47C81ED0" w14:textId="6E6DFEB1" w:rsidR="00E92CC3"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23. Mokinių pasiekimai pagal aukščiausią vykdomą bendrojo ugdymo programą.</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F96A56" w:rsidRPr="001D4E7D" w14:paraId="782E0A2B" w14:textId="77777777" w:rsidTr="00C12A19">
        <w:trPr>
          <w:trHeight w:val="283"/>
        </w:trPr>
        <w:tc>
          <w:tcPr>
            <w:tcW w:w="426" w:type="dxa"/>
            <w:tcBorders>
              <w:top w:val="single" w:sz="4" w:space="0" w:color="000000"/>
              <w:left w:val="single" w:sz="4" w:space="0" w:color="000000"/>
              <w:bottom w:val="single" w:sz="4" w:space="0" w:color="000000"/>
              <w:right w:val="single" w:sz="4" w:space="0" w:color="000000"/>
            </w:tcBorders>
          </w:tcPr>
          <w:p w14:paraId="2BB0CFDD" w14:textId="77777777" w:rsidR="00F96A56" w:rsidRPr="001D4E7D" w:rsidRDefault="00F96A56" w:rsidP="00C12A1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392328F4" w14:textId="77777777" w:rsidR="00F96A56" w:rsidRPr="001D4E7D" w:rsidRDefault="00F96A56" w:rsidP="00C12A1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14E6E00D" w14:textId="752206F0" w:rsidR="00F96A56" w:rsidRPr="001D4E7D" w:rsidRDefault="00F96A56" w:rsidP="00C12A1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Mokinių pasiekimai pagal aukščiausią mokyklos vykdomą programą, kurios pabaigoje organizuojamas nacionalinis mokinių pasiekimų vertinimas (pagrindinio ugdymo pasiekimų patikrinimas arba brandos egzaminai). Rodiklis parodo mokinių mokymosi sėkmingumą, netiesiogiai – mokyklos darbo kokybę.</w:t>
            </w:r>
          </w:p>
        </w:tc>
      </w:tr>
      <w:tr w:rsidR="00F96A56" w:rsidRPr="001D4E7D" w14:paraId="37D8E3C8" w14:textId="77777777" w:rsidTr="00C12A19">
        <w:trPr>
          <w:trHeight w:val="192"/>
        </w:trPr>
        <w:tc>
          <w:tcPr>
            <w:tcW w:w="426" w:type="dxa"/>
            <w:tcBorders>
              <w:top w:val="single" w:sz="4" w:space="0" w:color="000000"/>
              <w:left w:val="single" w:sz="4" w:space="0" w:color="000000"/>
              <w:bottom w:val="single" w:sz="4" w:space="0" w:color="000000"/>
              <w:right w:val="single" w:sz="4" w:space="0" w:color="000000"/>
            </w:tcBorders>
          </w:tcPr>
          <w:p w14:paraId="1948FD59" w14:textId="77777777" w:rsidR="00F96A56" w:rsidRPr="001D4E7D" w:rsidRDefault="00F96A56" w:rsidP="00C12A1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202BFE33" w14:textId="77777777" w:rsidR="00F96A56" w:rsidRPr="001D4E7D" w:rsidRDefault="00F96A56" w:rsidP="00C12A1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52C3AD36" w14:textId="00DF509B" w:rsidR="00F96A56" w:rsidRPr="001D4E7D" w:rsidRDefault="00F96A56" w:rsidP="00C12A1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Vertinimo balai</w:t>
            </w:r>
          </w:p>
        </w:tc>
      </w:tr>
      <w:tr w:rsidR="000755C9" w:rsidRPr="001D4E7D" w14:paraId="40D0E9E4" w14:textId="77777777" w:rsidTr="00C12A19">
        <w:trPr>
          <w:trHeight w:val="192"/>
        </w:trPr>
        <w:tc>
          <w:tcPr>
            <w:tcW w:w="426" w:type="dxa"/>
            <w:tcBorders>
              <w:top w:val="single" w:sz="4" w:space="0" w:color="000000"/>
              <w:left w:val="single" w:sz="4" w:space="0" w:color="000000"/>
              <w:bottom w:val="single" w:sz="4" w:space="0" w:color="000000"/>
              <w:right w:val="single" w:sz="4" w:space="0" w:color="000000"/>
            </w:tcBorders>
          </w:tcPr>
          <w:p w14:paraId="100EF3B4" w14:textId="6D886F29" w:rsidR="000755C9" w:rsidRPr="001D4E7D" w:rsidRDefault="000755C9" w:rsidP="00C12A1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28A7E7BB" w14:textId="798274CA" w:rsidR="000755C9" w:rsidRPr="001D4E7D" w:rsidRDefault="000755C9" w:rsidP="00C12A1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4C71B245" w14:textId="3E8A6A66" w:rsidR="000755C9" w:rsidRDefault="000755C9" w:rsidP="00C12A1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Kiekvienam pagrindinio ugdymo pasiekimui (jeigu tai aukščiausia mokyklos vykdoma programa) ir kiekvienam brandos egzaminui skaičiuojamas vidutinis einamaisiais metais pagrindinio ugdymo pasiekimų patikrinime ir brandos egzaminuose dalyvavusių mokinių (ISCED 2-3 lygmuo) gautas balas pagal dalykus (visų mokinių dalyko balų / įvertinimų suma dalijama iš dalyko patikrinime ar egzamine dalyvavusių mokinių (ISCED 2-3 lygmuo) skaičiaus) ir išreiškiama atitinkama diagrama – </w:t>
            </w:r>
            <w:r>
              <w:rPr>
                <w:rFonts w:ascii="Times New Roman" w:hAnsi="Times New Roman" w:cs="Times New Roman"/>
                <w:sz w:val="24"/>
                <w:szCs w:val="24"/>
                <w:lang w:val="lt-LT" w:eastAsia="en-GB"/>
              </w:rPr>
              <w:lastRenderedPageBreak/>
              <w:t>voratinkliu (brandos egzaminų) ar stulpeline (pagrindinio ugdymo pasiekimų patikrinimų). Valstybinių brandos egzaminų ir mokyklinių brandos egzaminų rezultatai vaizduojami atskirais voratinkliais.</w:t>
            </w:r>
          </w:p>
        </w:tc>
      </w:tr>
      <w:tr w:rsidR="000755C9" w:rsidRPr="001D4E7D" w14:paraId="334305F0" w14:textId="77777777" w:rsidTr="00C12A19">
        <w:trPr>
          <w:trHeight w:val="94"/>
        </w:trPr>
        <w:tc>
          <w:tcPr>
            <w:tcW w:w="426" w:type="dxa"/>
            <w:tcBorders>
              <w:top w:val="single" w:sz="4" w:space="0" w:color="000000"/>
              <w:left w:val="single" w:sz="4" w:space="0" w:color="000000"/>
              <w:bottom w:val="single" w:sz="4" w:space="0" w:color="000000"/>
              <w:right w:val="single" w:sz="4" w:space="0" w:color="000000"/>
            </w:tcBorders>
          </w:tcPr>
          <w:p w14:paraId="16A75077" w14:textId="0109C663" w:rsidR="000755C9" w:rsidRPr="001D4E7D" w:rsidRDefault="000755C9" w:rsidP="000755C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lastRenderedPageBreak/>
              <w:t>4</w:t>
            </w:r>
            <w:r w:rsidRPr="001D4E7D">
              <w:rPr>
                <w:rFonts w:ascii="Times New Roman" w:hAnsi="Times New Roman" w:cs="Times New Roman"/>
                <w:sz w:val="24"/>
                <w:szCs w:val="24"/>
                <w:lang w:val="lt-LT" w:eastAsia="en-GB"/>
              </w:rPr>
              <w:t>.</w:t>
            </w:r>
          </w:p>
        </w:tc>
        <w:tc>
          <w:tcPr>
            <w:tcW w:w="2126" w:type="dxa"/>
            <w:tcBorders>
              <w:top w:val="single" w:sz="4" w:space="0" w:color="000000"/>
              <w:left w:val="single" w:sz="4" w:space="0" w:color="000000"/>
              <w:bottom w:val="single" w:sz="4" w:space="0" w:color="000000"/>
              <w:right w:val="single" w:sz="4" w:space="0" w:color="000000"/>
            </w:tcBorders>
          </w:tcPr>
          <w:p w14:paraId="2BC6B2C8" w14:textId="77777777" w:rsidR="000755C9" w:rsidRPr="001D4E7D" w:rsidRDefault="000755C9" w:rsidP="000755C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00C57C6D" w14:textId="3525E2EB" w:rsidR="000755C9" w:rsidRPr="001D4E7D" w:rsidRDefault="000755C9" w:rsidP="000755C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Švietimo valdymo informacinė sistema (</w:t>
            </w:r>
            <w:r w:rsidRPr="001D4E7D">
              <w:rPr>
                <w:rFonts w:ascii="Times New Roman" w:hAnsi="Times New Roman" w:cs="Times New Roman"/>
                <w:sz w:val="24"/>
                <w:szCs w:val="24"/>
                <w:lang w:val="lt-LT" w:eastAsia="en-GB"/>
              </w:rPr>
              <w:t>ŠVIS).</w:t>
            </w:r>
          </w:p>
        </w:tc>
      </w:tr>
      <w:tr w:rsidR="000755C9" w:rsidRPr="001D4E7D" w14:paraId="4FC1B5E3" w14:textId="77777777" w:rsidTr="00C12A19">
        <w:trPr>
          <w:trHeight w:val="94"/>
        </w:trPr>
        <w:tc>
          <w:tcPr>
            <w:tcW w:w="426" w:type="dxa"/>
            <w:tcBorders>
              <w:top w:val="single" w:sz="4" w:space="0" w:color="000000"/>
              <w:left w:val="single" w:sz="4" w:space="0" w:color="000000"/>
              <w:bottom w:val="single" w:sz="4" w:space="0" w:color="000000"/>
              <w:right w:val="single" w:sz="4" w:space="0" w:color="000000"/>
            </w:tcBorders>
          </w:tcPr>
          <w:p w14:paraId="2D47A5B3" w14:textId="4B9CC3BE" w:rsidR="000755C9" w:rsidRPr="001D4E7D" w:rsidRDefault="000755C9" w:rsidP="000755C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1D4E7D">
              <w:rPr>
                <w:rFonts w:ascii="Times New Roman" w:hAnsi="Times New Roman" w:cs="Times New Roman"/>
                <w:sz w:val="24"/>
                <w:szCs w:val="24"/>
                <w:lang w:val="lt-LT" w:eastAsia="en-GB"/>
              </w:rPr>
              <w:t>.</w:t>
            </w:r>
          </w:p>
        </w:tc>
        <w:tc>
          <w:tcPr>
            <w:tcW w:w="2126" w:type="dxa"/>
            <w:tcBorders>
              <w:top w:val="single" w:sz="4" w:space="0" w:color="000000"/>
              <w:left w:val="single" w:sz="4" w:space="0" w:color="000000"/>
              <w:bottom w:val="single" w:sz="4" w:space="0" w:color="000000"/>
              <w:right w:val="single" w:sz="4" w:space="0" w:color="000000"/>
            </w:tcBorders>
          </w:tcPr>
          <w:p w14:paraId="30AC9D61" w14:textId="77777777" w:rsidR="000755C9" w:rsidRPr="001D4E7D" w:rsidRDefault="000755C9" w:rsidP="000755C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left w:val="single" w:sz="4" w:space="0" w:color="000000"/>
              <w:bottom w:val="single" w:sz="4" w:space="0" w:color="000000"/>
              <w:right w:val="single" w:sz="4" w:space="0" w:color="000000"/>
            </w:tcBorders>
          </w:tcPr>
          <w:p w14:paraId="691E7029" w14:textId="097F1782" w:rsidR="000755C9" w:rsidRPr="001D4E7D" w:rsidRDefault="000755C9" w:rsidP="000755C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Rezultatai.</w:t>
            </w:r>
          </w:p>
        </w:tc>
      </w:tr>
      <w:tr w:rsidR="00F96A56" w:rsidRPr="001D4E7D" w14:paraId="3AE81A06" w14:textId="77777777" w:rsidTr="00C12A19">
        <w:trPr>
          <w:trHeight w:val="94"/>
        </w:trPr>
        <w:tc>
          <w:tcPr>
            <w:tcW w:w="426" w:type="dxa"/>
            <w:tcBorders>
              <w:top w:val="single" w:sz="4" w:space="0" w:color="000000"/>
              <w:left w:val="single" w:sz="4" w:space="0" w:color="000000"/>
              <w:bottom w:val="single" w:sz="4" w:space="0" w:color="000000"/>
              <w:right w:val="single" w:sz="4" w:space="0" w:color="000000"/>
            </w:tcBorders>
          </w:tcPr>
          <w:p w14:paraId="556BB7A8" w14:textId="000A370A" w:rsidR="00F96A56" w:rsidRPr="001D4E7D" w:rsidRDefault="000755C9" w:rsidP="00C12A1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6</w:t>
            </w:r>
            <w:r w:rsidR="00F96A56" w:rsidRPr="001D4E7D">
              <w:rPr>
                <w:rFonts w:ascii="Times New Roman" w:hAnsi="Times New Roman" w:cs="Times New Roman"/>
                <w:sz w:val="24"/>
                <w:szCs w:val="24"/>
                <w:lang w:val="lt-LT" w:eastAsia="en-GB"/>
              </w:rPr>
              <w:t>.</w:t>
            </w:r>
          </w:p>
        </w:tc>
        <w:tc>
          <w:tcPr>
            <w:tcW w:w="2126" w:type="dxa"/>
            <w:tcBorders>
              <w:top w:val="single" w:sz="4" w:space="0" w:color="000000"/>
              <w:left w:val="single" w:sz="4" w:space="0" w:color="000000"/>
              <w:bottom w:val="single" w:sz="4" w:space="0" w:color="000000"/>
              <w:right w:val="single" w:sz="4" w:space="0" w:color="000000"/>
            </w:tcBorders>
          </w:tcPr>
          <w:p w14:paraId="20717AFB" w14:textId="77777777" w:rsidR="00F96A56" w:rsidRPr="001D4E7D" w:rsidRDefault="00F96A56" w:rsidP="00C12A1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3C87A595" w14:textId="2E878F07" w:rsidR="00F96A56" w:rsidRPr="001D4E7D" w:rsidRDefault="000755C9" w:rsidP="00C12A19">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776B8F9E" w14:textId="77777777" w:rsidR="001D4E7D" w:rsidRDefault="001D4E7D" w:rsidP="00F96A56">
      <w:pPr>
        <w:spacing w:after="0"/>
        <w:jc w:val="both"/>
        <w:rPr>
          <w:rFonts w:ascii="Times New Roman" w:hAnsi="Times New Roman" w:cs="Times New Roman"/>
          <w:sz w:val="16"/>
          <w:szCs w:val="16"/>
        </w:rPr>
      </w:pPr>
    </w:p>
    <w:p w14:paraId="52A61D3C" w14:textId="7C5E6070" w:rsidR="004D3970" w:rsidRDefault="004D3970" w:rsidP="00F96A56">
      <w:pPr>
        <w:spacing w:after="0"/>
        <w:jc w:val="both"/>
        <w:rPr>
          <w:rFonts w:ascii="Times New Roman" w:hAnsi="Times New Roman" w:cs="Times New Roman"/>
          <w:sz w:val="16"/>
          <w:szCs w:val="16"/>
        </w:rPr>
      </w:pPr>
      <w:r>
        <w:rPr>
          <w:noProof/>
        </w:rPr>
        <w:drawing>
          <wp:inline distT="0" distB="0" distL="0" distR="0" wp14:anchorId="4BA6AD16" wp14:editId="544AFD55">
            <wp:extent cx="3562350" cy="1152525"/>
            <wp:effectExtent l="0" t="0" r="0" b="9525"/>
            <wp:docPr id="104992615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26157" name=""/>
                    <pic:cNvPicPr/>
                  </pic:nvPicPr>
                  <pic:blipFill>
                    <a:blip r:embed="rId12"/>
                    <a:stretch>
                      <a:fillRect/>
                    </a:stretch>
                  </pic:blipFill>
                  <pic:spPr>
                    <a:xfrm>
                      <a:off x="0" y="0"/>
                      <a:ext cx="3562350" cy="1152525"/>
                    </a:xfrm>
                    <a:prstGeom prst="rect">
                      <a:avLst/>
                    </a:prstGeom>
                  </pic:spPr>
                </pic:pic>
              </a:graphicData>
            </a:graphic>
          </wp:inline>
        </w:drawing>
      </w:r>
    </w:p>
    <w:p w14:paraId="56A53A36" w14:textId="77777777" w:rsidR="004D3970" w:rsidRPr="00F96A56" w:rsidRDefault="004D3970" w:rsidP="00F96A56">
      <w:pPr>
        <w:spacing w:after="0"/>
        <w:jc w:val="both"/>
        <w:rPr>
          <w:rFonts w:ascii="Times New Roman" w:hAnsi="Times New Roman" w:cs="Times New Roman"/>
          <w:sz w:val="16"/>
          <w:szCs w:val="16"/>
        </w:rPr>
      </w:pPr>
    </w:p>
    <w:p w14:paraId="3F177BA5" w14:textId="48FE7831"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24. Valstybinių brandos egzaminų (lietuvių kalba, matematika) rezultatų procentinis pasiskirstymas pagal mokymosi pasiekimų lygius.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2A018D" w:rsidRPr="001D4E7D" w14:paraId="58E64B16" w14:textId="77777777" w:rsidTr="002A018D">
        <w:trPr>
          <w:trHeight w:val="251"/>
        </w:trPr>
        <w:tc>
          <w:tcPr>
            <w:tcW w:w="397" w:type="dxa"/>
            <w:tcBorders>
              <w:top w:val="single" w:sz="4" w:space="0" w:color="000000"/>
              <w:left w:val="single" w:sz="4" w:space="0" w:color="000000"/>
              <w:bottom w:val="single" w:sz="4" w:space="0" w:color="000000"/>
              <w:right w:val="single" w:sz="4" w:space="0" w:color="000000"/>
            </w:tcBorders>
          </w:tcPr>
          <w:p w14:paraId="380860A8"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3470E2AD"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62F6E8DC" w14:textId="3BD22DDA"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Rodiklis reikalingas savivaldybės ugdymo kokybės įsivertinimui.</w:t>
            </w:r>
          </w:p>
        </w:tc>
      </w:tr>
      <w:tr w:rsidR="002A018D" w:rsidRPr="001D4E7D" w14:paraId="3FBFBB60" w14:textId="77777777" w:rsidTr="002A018D">
        <w:trPr>
          <w:trHeight w:val="278"/>
        </w:trPr>
        <w:tc>
          <w:tcPr>
            <w:tcW w:w="397" w:type="dxa"/>
            <w:tcBorders>
              <w:top w:val="single" w:sz="4" w:space="0" w:color="000000"/>
              <w:left w:val="single" w:sz="4" w:space="0" w:color="000000"/>
              <w:bottom w:val="single" w:sz="4" w:space="0" w:color="000000"/>
              <w:right w:val="single" w:sz="4" w:space="0" w:color="000000"/>
            </w:tcBorders>
          </w:tcPr>
          <w:p w14:paraId="15DB6A9B"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1D956718"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61C4884A" w14:textId="0935DDAA"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2A018D" w:rsidRPr="001D4E7D" w14:paraId="744430F4"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39841B01"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1C0CD9FF"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54E0DAFD" w14:textId="72857196"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Rodiklio reikšmės susidaro iš keturių subrodiklių procentinio pasiskirstymo pagal 3 mokymosi pasiekimų lygius (patenkinamą, pagrindinį,  aukštesnįjį) ir nepasiektą patenkinamą lygį (subrodiklių suma 100 proc.). Nuo 2023 m. rugsėjo 1 d. – slenkstinis, patenkinamas, pagrindinis, aukštesnysis pasiekimų lygiai. Subrodiklių reikšmės gaunamos tiesiogiai iš duomenų šaltinio. </w:t>
            </w:r>
          </w:p>
        </w:tc>
      </w:tr>
      <w:tr w:rsidR="002A018D" w:rsidRPr="001D4E7D" w14:paraId="23207A70"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771704D0"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49208949"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538A9B95" w14:textId="0463757E"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Nacionalinė švietimo agentūra.</w:t>
            </w:r>
          </w:p>
        </w:tc>
      </w:tr>
      <w:tr w:rsidR="002A018D" w:rsidRPr="001D4E7D" w14:paraId="438A620A"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3005E77E"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6D8E959A"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411AE591" w14:textId="769F08C2" w:rsidR="002A018D" w:rsidRPr="001D4E7D" w:rsidRDefault="002A018D" w:rsidP="002A018D">
            <w:pPr>
              <w:pStyle w:val="Betarp"/>
              <w:rPr>
                <w:rFonts w:ascii="Times New Roman" w:hAnsi="Times New Roman" w:cs="Times New Roman"/>
                <w:sz w:val="24"/>
                <w:szCs w:val="24"/>
                <w:lang w:val="lt-LT" w:eastAsia="lt-LT"/>
              </w:rPr>
            </w:pPr>
            <w:r w:rsidRPr="001D4E7D">
              <w:rPr>
                <w:rFonts w:ascii="Times New Roman" w:hAnsi="Times New Roman" w:cs="Times New Roman"/>
                <w:sz w:val="24"/>
                <w:szCs w:val="24"/>
                <w:lang w:val="lt-LT" w:eastAsia="lt-LT"/>
              </w:rPr>
              <w:t>Švietimo rezultatai ir pasekmės.</w:t>
            </w:r>
          </w:p>
        </w:tc>
      </w:tr>
      <w:tr w:rsidR="002A018D" w:rsidRPr="001D4E7D" w14:paraId="54EC51E2"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2EDFE683"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5E9AF100"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6DC5BFE3" w14:textId="4E1FFE33"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reikšmė skaičiuojama kasmet (iki gruodžio 31 d.).</w:t>
            </w:r>
          </w:p>
        </w:tc>
      </w:tr>
    </w:tbl>
    <w:p w14:paraId="0517831F" w14:textId="77777777" w:rsidR="00F20316" w:rsidRDefault="00F20316" w:rsidP="002A018D">
      <w:pPr>
        <w:spacing w:after="0"/>
        <w:jc w:val="both"/>
        <w:rPr>
          <w:rFonts w:ascii="Times New Roman" w:hAnsi="Times New Roman" w:cs="Times New Roman"/>
          <w:sz w:val="16"/>
          <w:szCs w:val="16"/>
        </w:rPr>
      </w:pPr>
    </w:p>
    <w:tbl>
      <w:tblPr>
        <w:tblW w:w="13806" w:type="dxa"/>
        <w:tblLook w:val="04A0" w:firstRow="1" w:lastRow="0" w:firstColumn="1" w:lastColumn="0" w:noHBand="0" w:noVBand="1"/>
      </w:tblPr>
      <w:tblGrid>
        <w:gridCol w:w="3060"/>
        <w:gridCol w:w="1720"/>
        <w:gridCol w:w="1720"/>
        <w:gridCol w:w="1726"/>
        <w:gridCol w:w="1620"/>
        <w:gridCol w:w="1540"/>
        <w:gridCol w:w="2420"/>
      </w:tblGrid>
      <w:tr w:rsidR="00BB7D30" w:rsidRPr="00BB7D30" w14:paraId="0DDFDBBE" w14:textId="77777777" w:rsidTr="00BB7D30">
        <w:trPr>
          <w:trHeight w:val="6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7EB3" w14:textId="77777777" w:rsidR="00BB7D30" w:rsidRPr="00BB7D30" w:rsidRDefault="00BB7D30" w:rsidP="00BB7D30">
            <w:pPr>
              <w:spacing w:after="0" w:line="240" w:lineRule="auto"/>
              <w:jc w:val="center"/>
              <w:rPr>
                <w:rFonts w:ascii="Times New Roman" w:eastAsia="Times New Roman" w:hAnsi="Times New Roman" w:cs="Times New Roman"/>
                <w:b/>
                <w:bCs/>
                <w:color w:val="000000"/>
                <w:lang w:eastAsia="lt-LT"/>
                <w14:ligatures w14:val="none"/>
              </w:rPr>
            </w:pPr>
            <w:r w:rsidRPr="00BB7D30">
              <w:rPr>
                <w:rFonts w:ascii="Times New Roman" w:eastAsia="Times New Roman" w:hAnsi="Times New Roman" w:cs="Times New Roman"/>
                <w:b/>
                <w:bCs/>
                <w:color w:val="000000"/>
                <w:lang w:eastAsia="lt-LT"/>
                <w14:ligatures w14:val="none"/>
              </w:rPr>
              <w:t>2023 m.</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86E68FA"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VBE pasirinkusių  mokinių skaičius</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7EBE1163"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VBE laikiusių mokinių skaičius</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5CAE099C"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Mokinių įvertinimų pasiskirstymas (proc.) pagal pasiekimų lygius (balus)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BB38F40"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28B3B1A"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2673EC5"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r>
      <w:tr w:rsidR="00BB7D30" w:rsidRPr="00BB7D30" w14:paraId="23C1FEFD" w14:textId="77777777" w:rsidTr="00BB7D3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FDC922" w14:textId="77777777" w:rsidR="00BB7D30" w:rsidRPr="00BB7D30" w:rsidRDefault="00BB7D30" w:rsidP="00BB7D30">
            <w:pPr>
              <w:spacing w:after="0" w:line="240" w:lineRule="auto"/>
              <w:rPr>
                <w:rFonts w:ascii="Times New Roman" w:eastAsia="Times New Roman" w:hAnsi="Times New Roman" w:cs="Times New Roman"/>
                <w:b/>
                <w:bCs/>
                <w:color w:val="000000"/>
                <w:lang w:eastAsia="lt-LT"/>
                <w14:ligatures w14:val="none"/>
              </w:rPr>
            </w:pPr>
            <w:r w:rsidRPr="00BB7D30">
              <w:rPr>
                <w:rFonts w:ascii="Times New Roman" w:eastAsia="Times New Roman" w:hAnsi="Times New Roman" w:cs="Times New Roman"/>
                <w:b/>
                <w:bCs/>
                <w:color w:val="000000"/>
                <w:lang w:eastAsia="lt-LT"/>
                <w14:ligatures w14:val="none"/>
              </w:rPr>
              <w:t>VBE</w:t>
            </w:r>
          </w:p>
        </w:tc>
        <w:tc>
          <w:tcPr>
            <w:tcW w:w="1720" w:type="dxa"/>
            <w:tcBorders>
              <w:top w:val="nil"/>
              <w:left w:val="nil"/>
              <w:bottom w:val="single" w:sz="4" w:space="0" w:color="auto"/>
              <w:right w:val="single" w:sz="4" w:space="0" w:color="auto"/>
            </w:tcBorders>
            <w:shd w:val="clear" w:color="auto" w:fill="auto"/>
            <w:noWrap/>
            <w:vAlign w:val="bottom"/>
            <w:hideMark/>
          </w:tcPr>
          <w:p w14:paraId="261A17A3"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c>
          <w:tcPr>
            <w:tcW w:w="1720" w:type="dxa"/>
            <w:tcBorders>
              <w:top w:val="nil"/>
              <w:left w:val="nil"/>
              <w:bottom w:val="single" w:sz="4" w:space="0" w:color="auto"/>
              <w:right w:val="single" w:sz="4" w:space="0" w:color="auto"/>
            </w:tcBorders>
            <w:shd w:val="clear" w:color="auto" w:fill="auto"/>
            <w:noWrap/>
            <w:vAlign w:val="bottom"/>
            <w:hideMark/>
          </w:tcPr>
          <w:p w14:paraId="52098C79"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c>
          <w:tcPr>
            <w:tcW w:w="1726" w:type="dxa"/>
            <w:tcBorders>
              <w:top w:val="nil"/>
              <w:left w:val="nil"/>
              <w:bottom w:val="single" w:sz="4" w:space="0" w:color="auto"/>
              <w:right w:val="single" w:sz="4" w:space="0" w:color="auto"/>
            </w:tcBorders>
            <w:shd w:val="clear" w:color="auto" w:fill="auto"/>
            <w:noWrap/>
            <w:vAlign w:val="bottom"/>
            <w:hideMark/>
          </w:tcPr>
          <w:p w14:paraId="535EEA01"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Nepatenkinamas</w:t>
            </w:r>
          </w:p>
        </w:tc>
        <w:tc>
          <w:tcPr>
            <w:tcW w:w="1620" w:type="dxa"/>
            <w:tcBorders>
              <w:top w:val="nil"/>
              <w:left w:val="nil"/>
              <w:bottom w:val="single" w:sz="4" w:space="0" w:color="auto"/>
              <w:right w:val="single" w:sz="4" w:space="0" w:color="auto"/>
            </w:tcBorders>
            <w:shd w:val="clear" w:color="auto" w:fill="auto"/>
            <w:noWrap/>
            <w:vAlign w:val="bottom"/>
            <w:hideMark/>
          </w:tcPr>
          <w:p w14:paraId="7B43FF5A"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Patenkinamas</w:t>
            </w:r>
          </w:p>
        </w:tc>
        <w:tc>
          <w:tcPr>
            <w:tcW w:w="1540" w:type="dxa"/>
            <w:tcBorders>
              <w:top w:val="nil"/>
              <w:left w:val="nil"/>
              <w:bottom w:val="single" w:sz="4" w:space="0" w:color="auto"/>
              <w:right w:val="single" w:sz="4" w:space="0" w:color="auto"/>
            </w:tcBorders>
            <w:shd w:val="clear" w:color="auto" w:fill="auto"/>
            <w:noWrap/>
            <w:vAlign w:val="bottom"/>
            <w:hideMark/>
          </w:tcPr>
          <w:p w14:paraId="7AA81B79"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Pagrindinis</w:t>
            </w:r>
          </w:p>
        </w:tc>
        <w:tc>
          <w:tcPr>
            <w:tcW w:w="2420" w:type="dxa"/>
            <w:tcBorders>
              <w:top w:val="nil"/>
              <w:left w:val="nil"/>
              <w:bottom w:val="single" w:sz="4" w:space="0" w:color="auto"/>
              <w:right w:val="single" w:sz="4" w:space="0" w:color="auto"/>
            </w:tcBorders>
            <w:shd w:val="clear" w:color="auto" w:fill="auto"/>
            <w:noWrap/>
            <w:vAlign w:val="bottom"/>
            <w:hideMark/>
          </w:tcPr>
          <w:p w14:paraId="1E32F3DC"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Aukštesnysis</w:t>
            </w:r>
          </w:p>
        </w:tc>
      </w:tr>
      <w:tr w:rsidR="00BB7D30" w:rsidRPr="00BB7D30" w14:paraId="2BF7149C" w14:textId="77777777" w:rsidTr="00BB7D3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45FEEFF"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c>
          <w:tcPr>
            <w:tcW w:w="1720" w:type="dxa"/>
            <w:tcBorders>
              <w:top w:val="nil"/>
              <w:left w:val="nil"/>
              <w:bottom w:val="single" w:sz="4" w:space="0" w:color="auto"/>
              <w:right w:val="single" w:sz="4" w:space="0" w:color="auto"/>
            </w:tcBorders>
            <w:shd w:val="clear" w:color="auto" w:fill="auto"/>
            <w:noWrap/>
            <w:vAlign w:val="bottom"/>
            <w:hideMark/>
          </w:tcPr>
          <w:p w14:paraId="4F60AA97"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c>
          <w:tcPr>
            <w:tcW w:w="1720" w:type="dxa"/>
            <w:tcBorders>
              <w:top w:val="nil"/>
              <w:left w:val="nil"/>
              <w:bottom w:val="single" w:sz="4" w:space="0" w:color="auto"/>
              <w:right w:val="single" w:sz="4" w:space="0" w:color="auto"/>
            </w:tcBorders>
            <w:shd w:val="clear" w:color="auto" w:fill="auto"/>
            <w:noWrap/>
            <w:vAlign w:val="bottom"/>
            <w:hideMark/>
          </w:tcPr>
          <w:p w14:paraId="4A7D49A8"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 </w:t>
            </w:r>
          </w:p>
        </w:tc>
        <w:tc>
          <w:tcPr>
            <w:tcW w:w="1726" w:type="dxa"/>
            <w:tcBorders>
              <w:top w:val="nil"/>
              <w:left w:val="nil"/>
              <w:bottom w:val="single" w:sz="4" w:space="0" w:color="auto"/>
              <w:right w:val="single" w:sz="4" w:space="0" w:color="auto"/>
            </w:tcBorders>
            <w:shd w:val="clear" w:color="auto" w:fill="auto"/>
            <w:noWrap/>
            <w:vAlign w:val="bottom"/>
            <w:hideMark/>
          </w:tcPr>
          <w:p w14:paraId="437F93F6"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(1-15)</w:t>
            </w:r>
          </w:p>
        </w:tc>
        <w:tc>
          <w:tcPr>
            <w:tcW w:w="1620" w:type="dxa"/>
            <w:tcBorders>
              <w:top w:val="nil"/>
              <w:left w:val="nil"/>
              <w:bottom w:val="single" w:sz="4" w:space="0" w:color="auto"/>
              <w:right w:val="single" w:sz="4" w:space="0" w:color="auto"/>
            </w:tcBorders>
            <w:shd w:val="clear" w:color="auto" w:fill="auto"/>
            <w:noWrap/>
            <w:vAlign w:val="bottom"/>
            <w:hideMark/>
          </w:tcPr>
          <w:p w14:paraId="105C2DB8"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(16-35)</w:t>
            </w:r>
          </w:p>
        </w:tc>
        <w:tc>
          <w:tcPr>
            <w:tcW w:w="1540" w:type="dxa"/>
            <w:tcBorders>
              <w:top w:val="nil"/>
              <w:left w:val="nil"/>
              <w:bottom w:val="single" w:sz="4" w:space="0" w:color="auto"/>
              <w:right w:val="single" w:sz="4" w:space="0" w:color="auto"/>
            </w:tcBorders>
            <w:shd w:val="clear" w:color="auto" w:fill="auto"/>
            <w:noWrap/>
            <w:vAlign w:val="bottom"/>
            <w:hideMark/>
          </w:tcPr>
          <w:p w14:paraId="3B52AE28"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(36-85)</w:t>
            </w:r>
          </w:p>
        </w:tc>
        <w:tc>
          <w:tcPr>
            <w:tcW w:w="2420" w:type="dxa"/>
            <w:tcBorders>
              <w:top w:val="nil"/>
              <w:left w:val="nil"/>
              <w:bottom w:val="single" w:sz="4" w:space="0" w:color="auto"/>
              <w:right w:val="single" w:sz="4" w:space="0" w:color="auto"/>
            </w:tcBorders>
            <w:shd w:val="clear" w:color="auto" w:fill="auto"/>
            <w:noWrap/>
            <w:vAlign w:val="bottom"/>
            <w:hideMark/>
          </w:tcPr>
          <w:p w14:paraId="6DF004DA"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(86-100)</w:t>
            </w:r>
          </w:p>
        </w:tc>
      </w:tr>
      <w:tr w:rsidR="00BB7D30" w:rsidRPr="00BB7D30" w14:paraId="607E677F" w14:textId="77777777" w:rsidTr="00BB7D3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DE706D"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lastRenderedPageBreak/>
              <w:t>Lietuvių kalba ir literatūra</w:t>
            </w:r>
          </w:p>
        </w:tc>
        <w:tc>
          <w:tcPr>
            <w:tcW w:w="1720" w:type="dxa"/>
            <w:tcBorders>
              <w:top w:val="nil"/>
              <w:left w:val="nil"/>
              <w:bottom w:val="single" w:sz="4" w:space="0" w:color="auto"/>
              <w:right w:val="single" w:sz="4" w:space="0" w:color="auto"/>
            </w:tcBorders>
            <w:shd w:val="clear" w:color="auto" w:fill="auto"/>
            <w:noWrap/>
            <w:vAlign w:val="bottom"/>
            <w:hideMark/>
          </w:tcPr>
          <w:p w14:paraId="308BD194" w14:textId="77777777" w:rsidR="00BB7D30" w:rsidRPr="00BB7D30" w:rsidRDefault="00BB7D30" w:rsidP="00BB7D30">
            <w:pPr>
              <w:spacing w:after="0" w:line="240" w:lineRule="auto"/>
              <w:jc w:val="right"/>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172</w:t>
            </w:r>
          </w:p>
        </w:tc>
        <w:tc>
          <w:tcPr>
            <w:tcW w:w="1720" w:type="dxa"/>
            <w:tcBorders>
              <w:top w:val="nil"/>
              <w:left w:val="nil"/>
              <w:bottom w:val="single" w:sz="4" w:space="0" w:color="auto"/>
              <w:right w:val="single" w:sz="4" w:space="0" w:color="auto"/>
            </w:tcBorders>
            <w:shd w:val="clear" w:color="auto" w:fill="auto"/>
            <w:noWrap/>
            <w:vAlign w:val="bottom"/>
            <w:hideMark/>
          </w:tcPr>
          <w:p w14:paraId="7EF3D548" w14:textId="77777777" w:rsidR="00BB7D30" w:rsidRPr="00BB7D30" w:rsidRDefault="00BB7D30" w:rsidP="00BB7D30">
            <w:pPr>
              <w:spacing w:after="0" w:line="240" w:lineRule="auto"/>
              <w:jc w:val="right"/>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172</w:t>
            </w:r>
          </w:p>
        </w:tc>
        <w:tc>
          <w:tcPr>
            <w:tcW w:w="1726" w:type="dxa"/>
            <w:tcBorders>
              <w:top w:val="nil"/>
              <w:left w:val="nil"/>
              <w:bottom w:val="single" w:sz="4" w:space="0" w:color="auto"/>
              <w:right w:val="single" w:sz="4" w:space="0" w:color="auto"/>
            </w:tcBorders>
            <w:shd w:val="clear" w:color="auto" w:fill="auto"/>
            <w:noWrap/>
            <w:vAlign w:val="bottom"/>
            <w:hideMark/>
          </w:tcPr>
          <w:p w14:paraId="6B4A2609"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7 (4,1 proc.)</w:t>
            </w:r>
          </w:p>
        </w:tc>
        <w:tc>
          <w:tcPr>
            <w:tcW w:w="1620" w:type="dxa"/>
            <w:tcBorders>
              <w:top w:val="nil"/>
              <w:left w:val="nil"/>
              <w:bottom w:val="single" w:sz="4" w:space="0" w:color="auto"/>
              <w:right w:val="single" w:sz="4" w:space="0" w:color="auto"/>
            </w:tcBorders>
            <w:shd w:val="clear" w:color="auto" w:fill="auto"/>
            <w:noWrap/>
            <w:vAlign w:val="bottom"/>
            <w:hideMark/>
          </w:tcPr>
          <w:p w14:paraId="16A22347"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63 (36,6 proc.)</w:t>
            </w:r>
          </w:p>
        </w:tc>
        <w:tc>
          <w:tcPr>
            <w:tcW w:w="1540" w:type="dxa"/>
            <w:tcBorders>
              <w:top w:val="nil"/>
              <w:left w:val="nil"/>
              <w:bottom w:val="single" w:sz="4" w:space="0" w:color="auto"/>
              <w:right w:val="single" w:sz="4" w:space="0" w:color="auto"/>
            </w:tcBorders>
            <w:shd w:val="clear" w:color="auto" w:fill="auto"/>
            <w:noWrap/>
            <w:vAlign w:val="bottom"/>
            <w:hideMark/>
          </w:tcPr>
          <w:p w14:paraId="653025F2"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78 (45,3 proc.)</w:t>
            </w:r>
          </w:p>
        </w:tc>
        <w:tc>
          <w:tcPr>
            <w:tcW w:w="2420" w:type="dxa"/>
            <w:tcBorders>
              <w:top w:val="nil"/>
              <w:left w:val="nil"/>
              <w:bottom w:val="single" w:sz="4" w:space="0" w:color="auto"/>
              <w:right w:val="single" w:sz="4" w:space="0" w:color="auto"/>
            </w:tcBorders>
            <w:shd w:val="clear" w:color="auto" w:fill="auto"/>
            <w:noWrap/>
            <w:vAlign w:val="bottom"/>
            <w:hideMark/>
          </w:tcPr>
          <w:p w14:paraId="032C95E0"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24 (13,95 proc.)</w:t>
            </w:r>
          </w:p>
        </w:tc>
      </w:tr>
      <w:tr w:rsidR="00BB7D30" w:rsidRPr="00BB7D30" w14:paraId="3B5D0BAF" w14:textId="77777777" w:rsidTr="00BB7D3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CD70E30"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Matematika</w:t>
            </w:r>
          </w:p>
        </w:tc>
        <w:tc>
          <w:tcPr>
            <w:tcW w:w="1720" w:type="dxa"/>
            <w:tcBorders>
              <w:top w:val="nil"/>
              <w:left w:val="nil"/>
              <w:bottom w:val="single" w:sz="4" w:space="0" w:color="auto"/>
              <w:right w:val="single" w:sz="4" w:space="0" w:color="auto"/>
            </w:tcBorders>
            <w:shd w:val="clear" w:color="auto" w:fill="auto"/>
            <w:noWrap/>
            <w:vAlign w:val="bottom"/>
            <w:hideMark/>
          </w:tcPr>
          <w:p w14:paraId="114846F8" w14:textId="77777777" w:rsidR="00BB7D30" w:rsidRPr="00BB7D30" w:rsidRDefault="00BB7D30" w:rsidP="00BB7D30">
            <w:pPr>
              <w:spacing w:after="0" w:line="240" w:lineRule="auto"/>
              <w:jc w:val="right"/>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143</w:t>
            </w:r>
          </w:p>
        </w:tc>
        <w:tc>
          <w:tcPr>
            <w:tcW w:w="1720" w:type="dxa"/>
            <w:tcBorders>
              <w:top w:val="nil"/>
              <w:left w:val="nil"/>
              <w:bottom w:val="single" w:sz="4" w:space="0" w:color="auto"/>
              <w:right w:val="single" w:sz="4" w:space="0" w:color="auto"/>
            </w:tcBorders>
            <w:shd w:val="clear" w:color="auto" w:fill="auto"/>
            <w:noWrap/>
            <w:vAlign w:val="bottom"/>
            <w:hideMark/>
          </w:tcPr>
          <w:p w14:paraId="1CD75191" w14:textId="77777777" w:rsidR="00BB7D30" w:rsidRPr="00BB7D30" w:rsidRDefault="00BB7D30" w:rsidP="00BB7D30">
            <w:pPr>
              <w:spacing w:after="0" w:line="240" w:lineRule="auto"/>
              <w:jc w:val="right"/>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130</w:t>
            </w:r>
          </w:p>
        </w:tc>
        <w:tc>
          <w:tcPr>
            <w:tcW w:w="1726" w:type="dxa"/>
            <w:tcBorders>
              <w:top w:val="nil"/>
              <w:left w:val="nil"/>
              <w:bottom w:val="single" w:sz="4" w:space="0" w:color="auto"/>
              <w:right w:val="single" w:sz="4" w:space="0" w:color="auto"/>
            </w:tcBorders>
            <w:shd w:val="clear" w:color="auto" w:fill="auto"/>
            <w:noWrap/>
            <w:vAlign w:val="bottom"/>
            <w:hideMark/>
          </w:tcPr>
          <w:p w14:paraId="0B60E75E"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6 (4,6 proc.)</w:t>
            </w:r>
          </w:p>
        </w:tc>
        <w:tc>
          <w:tcPr>
            <w:tcW w:w="1620" w:type="dxa"/>
            <w:tcBorders>
              <w:top w:val="nil"/>
              <w:left w:val="nil"/>
              <w:bottom w:val="single" w:sz="4" w:space="0" w:color="auto"/>
              <w:right w:val="single" w:sz="4" w:space="0" w:color="auto"/>
            </w:tcBorders>
            <w:shd w:val="clear" w:color="auto" w:fill="auto"/>
            <w:noWrap/>
            <w:vAlign w:val="bottom"/>
            <w:hideMark/>
          </w:tcPr>
          <w:p w14:paraId="1F98C3C3"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68 (52,3 proc.)</w:t>
            </w:r>
          </w:p>
        </w:tc>
        <w:tc>
          <w:tcPr>
            <w:tcW w:w="1540" w:type="dxa"/>
            <w:tcBorders>
              <w:top w:val="nil"/>
              <w:left w:val="nil"/>
              <w:bottom w:val="single" w:sz="4" w:space="0" w:color="auto"/>
              <w:right w:val="single" w:sz="4" w:space="0" w:color="auto"/>
            </w:tcBorders>
            <w:shd w:val="clear" w:color="auto" w:fill="auto"/>
            <w:noWrap/>
            <w:vAlign w:val="bottom"/>
            <w:hideMark/>
          </w:tcPr>
          <w:p w14:paraId="429AD5AC"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52 (40 proc.)</w:t>
            </w:r>
          </w:p>
        </w:tc>
        <w:tc>
          <w:tcPr>
            <w:tcW w:w="2420" w:type="dxa"/>
            <w:tcBorders>
              <w:top w:val="nil"/>
              <w:left w:val="nil"/>
              <w:bottom w:val="single" w:sz="4" w:space="0" w:color="auto"/>
              <w:right w:val="single" w:sz="4" w:space="0" w:color="auto"/>
            </w:tcBorders>
            <w:shd w:val="clear" w:color="auto" w:fill="auto"/>
            <w:noWrap/>
            <w:vAlign w:val="bottom"/>
            <w:hideMark/>
          </w:tcPr>
          <w:p w14:paraId="49040C6A" w14:textId="77777777" w:rsidR="00BB7D30" w:rsidRPr="00BB7D30" w:rsidRDefault="00BB7D30" w:rsidP="00BB7D30">
            <w:pPr>
              <w:spacing w:after="0" w:line="240" w:lineRule="auto"/>
              <w:rPr>
                <w:rFonts w:ascii="Times New Roman" w:eastAsia="Times New Roman" w:hAnsi="Times New Roman" w:cs="Times New Roman"/>
                <w:color w:val="000000"/>
                <w:lang w:eastAsia="lt-LT"/>
                <w14:ligatures w14:val="none"/>
              </w:rPr>
            </w:pPr>
            <w:r w:rsidRPr="00BB7D30">
              <w:rPr>
                <w:rFonts w:ascii="Times New Roman" w:eastAsia="Times New Roman" w:hAnsi="Times New Roman" w:cs="Times New Roman"/>
                <w:color w:val="000000"/>
                <w:lang w:eastAsia="lt-LT"/>
                <w14:ligatures w14:val="none"/>
              </w:rPr>
              <w:t>4 (3 proc.)</w:t>
            </w:r>
          </w:p>
        </w:tc>
      </w:tr>
    </w:tbl>
    <w:p w14:paraId="63932C7C" w14:textId="77777777" w:rsidR="00BB7D30" w:rsidRPr="001D4E7D" w:rsidRDefault="00BB7D30" w:rsidP="002A018D">
      <w:pPr>
        <w:spacing w:after="0"/>
        <w:jc w:val="both"/>
        <w:rPr>
          <w:rFonts w:ascii="Times New Roman" w:hAnsi="Times New Roman" w:cs="Times New Roman"/>
          <w:sz w:val="16"/>
          <w:szCs w:val="16"/>
        </w:rPr>
      </w:pPr>
    </w:p>
    <w:p w14:paraId="2986DA4C" w14:textId="4351D59C"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25. 10 klasės / II gimnazijos klasės, IV gimnazijos klasės mokinių metinių įvertinimų (lietuvių kalba, matematika) procentinis pasiskirstymas pagal mokymosi pasiekimų lygius.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F20316" w:rsidRPr="001D4E7D" w14:paraId="44DA3D85" w14:textId="77777777" w:rsidTr="00821733">
        <w:trPr>
          <w:trHeight w:val="251"/>
        </w:trPr>
        <w:tc>
          <w:tcPr>
            <w:tcW w:w="397" w:type="dxa"/>
            <w:tcBorders>
              <w:top w:val="single" w:sz="4" w:space="0" w:color="000000"/>
              <w:left w:val="single" w:sz="4" w:space="0" w:color="000000"/>
              <w:bottom w:val="single" w:sz="4" w:space="0" w:color="000000"/>
              <w:right w:val="single" w:sz="4" w:space="0" w:color="000000"/>
            </w:tcBorders>
          </w:tcPr>
          <w:p w14:paraId="7E3177AF"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4AC973BA"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2D6989DA" w14:textId="51FD4213"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Rodiklis reikalingas savivaldybės ugdymo kokybės įsivertinimui.</w:t>
            </w:r>
          </w:p>
        </w:tc>
      </w:tr>
      <w:tr w:rsidR="00F20316" w:rsidRPr="001D4E7D" w14:paraId="7507E06C" w14:textId="77777777" w:rsidTr="00821733">
        <w:trPr>
          <w:trHeight w:val="392"/>
        </w:trPr>
        <w:tc>
          <w:tcPr>
            <w:tcW w:w="397" w:type="dxa"/>
            <w:tcBorders>
              <w:top w:val="single" w:sz="4" w:space="0" w:color="000000"/>
              <w:left w:val="single" w:sz="4" w:space="0" w:color="000000"/>
              <w:bottom w:val="single" w:sz="4" w:space="0" w:color="000000"/>
              <w:right w:val="single" w:sz="4" w:space="0" w:color="000000"/>
            </w:tcBorders>
          </w:tcPr>
          <w:p w14:paraId="0377028B"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07A93F34"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02EA63EB" w14:textId="7D8D36CF"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F20316" w:rsidRPr="001D4E7D" w14:paraId="17C30049"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4A3975F7"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196F5056"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5E69B148" w14:textId="60479613"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Rodiklio reikšmės susidaro iš keturių subrodiklių procentinio pasiskirstymo pagal 3 mokymosi pasiekimų lygius (patenkinamą, pagrindinį, aukštesnįjį) ir nepasiektą patenkinamą lygį (subrodiklių suma 100 proc.). Nuo 2023 m. rugsėjo 1 d. – slenkstinis, patenkinamas, pagrindinis, aukštesnysis pasiekimų lygiai. </w:t>
            </w:r>
            <w:r w:rsidRPr="001D4E7D">
              <w:rPr>
                <w:rFonts w:ascii="Times New Roman" w:hAnsi="Times New Roman" w:cs="Times New Roman"/>
                <w:sz w:val="24"/>
                <w:szCs w:val="24"/>
                <w:lang w:val="lt-LT"/>
              </w:rPr>
              <w:t xml:space="preserve">Mokinių, kurių dalyko mokymosi metiniai įvertinimai atitinka tam tikrą pasiekimų lygį (pvz. patenkinamą), skaičius,  padaugintas iš 100 ir padalytas iš bendro tos pačios klasės mokinių skaičiaus.  </w:t>
            </w:r>
          </w:p>
        </w:tc>
      </w:tr>
      <w:tr w:rsidR="00F20316" w:rsidRPr="001D4E7D" w14:paraId="44FD4728"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2EEE9DED"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132D69C9"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504011F2" w14:textId="021AD33A"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Savivaldybės bendrojo ugdymo mokyklos.</w:t>
            </w:r>
          </w:p>
        </w:tc>
      </w:tr>
      <w:tr w:rsidR="00F20316" w:rsidRPr="001D4E7D" w14:paraId="6EA99B8D"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439FA5FE"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5EAFE0A8"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1C4A6FA4" w14:textId="7F50FA25" w:rsidR="00F20316" w:rsidRPr="001D4E7D" w:rsidRDefault="00F20316" w:rsidP="00F20316">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lt-LT"/>
              </w:rPr>
              <w:t>Švietimo rezultatai ir pasekmės.</w:t>
            </w:r>
          </w:p>
        </w:tc>
      </w:tr>
      <w:tr w:rsidR="00F20316" w:rsidRPr="001D4E7D" w14:paraId="2FA73D29" w14:textId="77777777" w:rsidTr="00821733">
        <w:trPr>
          <w:trHeight w:val="83"/>
        </w:trPr>
        <w:tc>
          <w:tcPr>
            <w:tcW w:w="397" w:type="dxa"/>
            <w:tcBorders>
              <w:top w:val="single" w:sz="4" w:space="0" w:color="000000"/>
              <w:left w:val="single" w:sz="4" w:space="0" w:color="000000"/>
              <w:bottom w:val="single" w:sz="4" w:space="0" w:color="000000"/>
              <w:right w:val="single" w:sz="4" w:space="0" w:color="000000"/>
            </w:tcBorders>
          </w:tcPr>
          <w:p w14:paraId="7BC15A2B"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43AD1DD4" w14:textId="77777777"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635E31BE" w14:textId="7517E6CA" w:rsidR="00F20316" w:rsidRPr="001D4E7D" w:rsidRDefault="00F20316" w:rsidP="00F20316">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reikšmė skaičiuojama kasmet (iki gruodžio 31 d.).</w:t>
            </w:r>
          </w:p>
        </w:tc>
      </w:tr>
    </w:tbl>
    <w:p w14:paraId="6329B4E7" w14:textId="77777777" w:rsidR="00F20316" w:rsidRDefault="00F20316" w:rsidP="00F20316">
      <w:pPr>
        <w:spacing w:after="0"/>
        <w:jc w:val="both"/>
        <w:rPr>
          <w:rFonts w:ascii="Times New Roman" w:hAnsi="Times New Roman" w:cs="Times New Roman"/>
          <w:sz w:val="16"/>
          <w:szCs w:val="16"/>
        </w:rPr>
      </w:pPr>
    </w:p>
    <w:p w14:paraId="6FFCE367" w14:textId="77777777" w:rsidR="00D576CF" w:rsidRPr="0031191C" w:rsidRDefault="00D576CF" w:rsidP="00D576CF">
      <w:pPr>
        <w:rPr>
          <w:sz w:val="20"/>
          <w:szCs w:val="20"/>
        </w:rPr>
      </w:pPr>
    </w:p>
    <w:tbl>
      <w:tblPr>
        <w:tblStyle w:val="Lentelstinklelis"/>
        <w:tblW w:w="0" w:type="auto"/>
        <w:tblLook w:val="04A0" w:firstRow="1" w:lastRow="0" w:firstColumn="1" w:lastColumn="0" w:noHBand="0" w:noVBand="1"/>
      </w:tblPr>
      <w:tblGrid>
        <w:gridCol w:w="1382"/>
        <w:gridCol w:w="2000"/>
        <w:gridCol w:w="1573"/>
        <w:gridCol w:w="1550"/>
        <w:gridCol w:w="1580"/>
        <w:gridCol w:w="1846"/>
      </w:tblGrid>
      <w:tr w:rsidR="00D576CF" w:rsidRPr="00D576CF" w14:paraId="2A258867" w14:textId="77777777" w:rsidTr="00AF2CFE">
        <w:trPr>
          <w:trHeight w:val="316"/>
        </w:trPr>
        <w:tc>
          <w:tcPr>
            <w:tcW w:w="1382" w:type="dxa"/>
            <w:vMerge w:val="restart"/>
          </w:tcPr>
          <w:p w14:paraId="53ACEA5E" w14:textId="77777777" w:rsidR="00D576CF" w:rsidRPr="00D576CF" w:rsidRDefault="00D576CF" w:rsidP="00AF2CFE">
            <w:pPr>
              <w:rPr>
                <w:b/>
                <w:sz w:val="24"/>
                <w:szCs w:val="24"/>
              </w:rPr>
            </w:pPr>
            <w:r w:rsidRPr="00D576CF">
              <w:rPr>
                <w:b/>
                <w:sz w:val="24"/>
                <w:szCs w:val="24"/>
              </w:rPr>
              <w:t xml:space="preserve">10 kl. /II G klasę  baigusių </w:t>
            </w:r>
          </w:p>
          <w:p w14:paraId="2BA7ED0B" w14:textId="77777777" w:rsidR="00D576CF" w:rsidRPr="00D576CF" w:rsidRDefault="00D576CF" w:rsidP="00AF2CFE">
            <w:pPr>
              <w:rPr>
                <w:b/>
                <w:sz w:val="24"/>
                <w:szCs w:val="24"/>
              </w:rPr>
            </w:pPr>
            <w:r w:rsidRPr="00D576CF">
              <w:rPr>
                <w:b/>
                <w:sz w:val="24"/>
                <w:szCs w:val="24"/>
              </w:rPr>
              <w:t xml:space="preserve">mokinių skaičius* </w:t>
            </w:r>
          </w:p>
          <w:p w14:paraId="643D911E" w14:textId="77777777" w:rsidR="00D576CF" w:rsidRPr="00D576CF" w:rsidRDefault="00D576CF" w:rsidP="00AF2CFE">
            <w:pPr>
              <w:rPr>
                <w:b/>
                <w:sz w:val="24"/>
                <w:szCs w:val="24"/>
              </w:rPr>
            </w:pPr>
          </w:p>
        </w:tc>
        <w:tc>
          <w:tcPr>
            <w:tcW w:w="2000" w:type="dxa"/>
            <w:vMerge w:val="restart"/>
          </w:tcPr>
          <w:p w14:paraId="28F508BC" w14:textId="77777777" w:rsidR="00D576CF" w:rsidRPr="00D576CF" w:rsidRDefault="00D576CF" w:rsidP="00AF2CFE">
            <w:pPr>
              <w:jc w:val="center"/>
              <w:rPr>
                <w:sz w:val="24"/>
                <w:szCs w:val="24"/>
              </w:rPr>
            </w:pPr>
            <w:r w:rsidRPr="00D576CF">
              <w:rPr>
                <w:sz w:val="24"/>
                <w:szCs w:val="24"/>
              </w:rPr>
              <w:t xml:space="preserve">Ugdymo dalykai </w:t>
            </w:r>
          </w:p>
        </w:tc>
        <w:tc>
          <w:tcPr>
            <w:tcW w:w="6472" w:type="dxa"/>
            <w:gridSpan w:val="4"/>
          </w:tcPr>
          <w:p w14:paraId="5B5CF028" w14:textId="77777777" w:rsidR="00D576CF" w:rsidRPr="00D576CF" w:rsidRDefault="00D576CF" w:rsidP="00AF2CFE">
            <w:pPr>
              <w:jc w:val="center"/>
              <w:rPr>
                <w:sz w:val="24"/>
                <w:szCs w:val="24"/>
              </w:rPr>
            </w:pPr>
            <w:r w:rsidRPr="00D576CF">
              <w:rPr>
                <w:sz w:val="24"/>
                <w:szCs w:val="24"/>
              </w:rPr>
              <w:t>Mokinių skaičiaus pasiskirstymas pagal mokymosi pasiekimų lygius</w:t>
            </w:r>
          </w:p>
          <w:p w14:paraId="177622E6" w14:textId="77777777" w:rsidR="00D576CF" w:rsidRPr="00D576CF" w:rsidRDefault="00D576CF" w:rsidP="00AF2CFE">
            <w:pPr>
              <w:jc w:val="center"/>
              <w:rPr>
                <w:sz w:val="24"/>
                <w:szCs w:val="24"/>
              </w:rPr>
            </w:pPr>
          </w:p>
        </w:tc>
      </w:tr>
      <w:tr w:rsidR="00D576CF" w:rsidRPr="00D576CF" w14:paraId="70948298" w14:textId="77777777" w:rsidTr="00AF2CFE">
        <w:tc>
          <w:tcPr>
            <w:tcW w:w="1382" w:type="dxa"/>
            <w:vMerge/>
          </w:tcPr>
          <w:p w14:paraId="7CEEAFC1" w14:textId="77777777" w:rsidR="00D576CF" w:rsidRPr="00D576CF" w:rsidRDefault="00D576CF" w:rsidP="00AF2CFE">
            <w:pPr>
              <w:jc w:val="center"/>
              <w:rPr>
                <w:b/>
                <w:sz w:val="24"/>
                <w:szCs w:val="24"/>
              </w:rPr>
            </w:pPr>
          </w:p>
        </w:tc>
        <w:tc>
          <w:tcPr>
            <w:tcW w:w="2000" w:type="dxa"/>
            <w:vMerge/>
          </w:tcPr>
          <w:p w14:paraId="6BD9853C" w14:textId="77777777" w:rsidR="00D576CF" w:rsidRPr="00D576CF" w:rsidRDefault="00D576CF" w:rsidP="00AF2CFE">
            <w:pPr>
              <w:jc w:val="center"/>
              <w:rPr>
                <w:sz w:val="24"/>
                <w:szCs w:val="24"/>
              </w:rPr>
            </w:pPr>
          </w:p>
        </w:tc>
        <w:tc>
          <w:tcPr>
            <w:tcW w:w="1573" w:type="dxa"/>
          </w:tcPr>
          <w:p w14:paraId="12D92E09" w14:textId="77777777" w:rsidR="00D576CF" w:rsidRPr="00D576CF" w:rsidRDefault="00D576CF" w:rsidP="00AF2CFE">
            <w:pPr>
              <w:jc w:val="center"/>
              <w:rPr>
                <w:sz w:val="24"/>
                <w:szCs w:val="24"/>
              </w:rPr>
            </w:pPr>
            <w:r w:rsidRPr="00D576CF">
              <w:rPr>
                <w:sz w:val="24"/>
                <w:szCs w:val="24"/>
              </w:rPr>
              <w:t>Nepasiektas patenkinamas lygis</w:t>
            </w:r>
          </w:p>
        </w:tc>
        <w:tc>
          <w:tcPr>
            <w:tcW w:w="1473" w:type="dxa"/>
          </w:tcPr>
          <w:p w14:paraId="30C7BDA7" w14:textId="77777777" w:rsidR="00D576CF" w:rsidRPr="00D576CF" w:rsidRDefault="00D576CF" w:rsidP="00AF2CFE">
            <w:pPr>
              <w:jc w:val="center"/>
              <w:rPr>
                <w:sz w:val="24"/>
                <w:szCs w:val="24"/>
              </w:rPr>
            </w:pPr>
            <w:r w:rsidRPr="00D576CF">
              <w:rPr>
                <w:sz w:val="24"/>
                <w:szCs w:val="24"/>
              </w:rPr>
              <w:t>Patenkinamas lygis</w:t>
            </w:r>
            <w:r w:rsidRPr="00D576CF">
              <w:rPr>
                <w:sz w:val="24"/>
                <w:szCs w:val="24"/>
              </w:rPr>
              <w:br/>
              <w:t>(4–5 balai</w:t>
            </w:r>
          </w:p>
        </w:tc>
        <w:tc>
          <w:tcPr>
            <w:tcW w:w="1580" w:type="dxa"/>
          </w:tcPr>
          <w:p w14:paraId="79C373D9" w14:textId="77777777" w:rsidR="00D576CF" w:rsidRPr="00D576CF" w:rsidRDefault="00D576CF" w:rsidP="00AF2CFE">
            <w:pPr>
              <w:jc w:val="center"/>
              <w:rPr>
                <w:sz w:val="24"/>
                <w:szCs w:val="24"/>
              </w:rPr>
            </w:pPr>
            <w:r w:rsidRPr="00D576CF">
              <w:rPr>
                <w:sz w:val="24"/>
                <w:szCs w:val="24"/>
              </w:rPr>
              <w:t xml:space="preserve">Pagrindinis </w:t>
            </w:r>
          </w:p>
          <w:p w14:paraId="5A405746" w14:textId="77777777" w:rsidR="00D576CF" w:rsidRPr="00D576CF" w:rsidRDefault="00D576CF" w:rsidP="00AF2CFE">
            <w:pPr>
              <w:jc w:val="center"/>
              <w:rPr>
                <w:sz w:val="24"/>
                <w:szCs w:val="24"/>
              </w:rPr>
            </w:pPr>
            <w:r w:rsidRPr="00D576CF">
              <w:rPr>
                <w:sz w:val="24"/>
                <w:szCs w:val="24"/>
              </w:rPr>
              <w:t>lygis</w:t>
            </w:r>
          </w:p>
          <w:p w14:paraId="7160F39D" w14:textId="77777777" w:rsidR="00D576CF" w:rsidRPr="00D576CF" w:rsidRDefault="00D576CF" w:rsidP="00AF2CFE">
            <w:pPr>
              <w:jc w:val="center"/>
              <w:rPr>
                <w:sz w:val="24"/>
                <w:szCs w:val="24"/>
              </w:rPr>
            </w:pPr>
            <w:r w:rsidRPr="00D576CF">
              <w:rPr>
                <w:sz w:val="24"/>
                <w:szCs w:val="24"/>
              </w:rPr>
              <w:t>(6–8 balai)</w:t>
            </w:r>
          </w:p>
        </w:tc>
        <w:tc>
          <w:tcPr>
            <w:tcW w:w="1846" w:type="dxa"/>
          </w:tcPr>
          <w:p w14:paraId="2F6ED069" w14:textId="77777777" w:rsidR="00D576CF" w:rsidRPr="00D576CF" w:rsidRDefault="00D576CF" w:rsidP="00AF2CFE">
            <w:pPr>
              <w:jc w:val="center"/>
              <w:rPr>
                <w:sz w:val="24"/>
                <w:szCs w:val="24"/>
              </w:rPr>
            </w:pPr>
            <w:r w:rsidRPr="00D576CF">
              <w:rPr>
                <w:sz w:val="24"/>
                <w:szCs w:val="24"/>
              </w:rPr>
              <w:t>Aukštesnysis lygis</w:t>
            </w:r>
          </w:p>
          <w:p w14:paraId="493E2815" w14:textId="77777777" w:rsidR="00D576CF" w:rsidRPr="00D576CF" w:rsidRDefault="00D576CF" w:rsidP="00AF2CFE">
            <w:pPr>
              <w:jc w:val="center"/>
              <w:rPr>
                <w:sz w:val="24"/>
                <w:szCs w:val="24"/>
              </w:rPr>
            </w:pPr>
            <w:r w:rsidRPr="00D576CF">
              <w:rPr>
                <w:sz w:val="24"/>
                <w:szCs w:val="24"/>
              </w:rPr>
              <w:t>(9–10 balų)</w:t>
            </w:r>
            <w:r w:rsidRPr="00D576CF">
              <w:rPr>
                <w:sz w:val="24"/>
                <w:szCs w:val="24"/>
              </w:rPr>
              <w:br/>
            </w:r>
          </w:p>
        </w:tc>
      </w:tr>
      <w:tr w:rsidR="00D576CF" w:rsidRPr="00D576CF" w14:paraId="195E6CE6" w14:textId="77777777" w:rsidTr="00AF2CFE">
        <w:tc>
          <w:tcPr>
            <w:tcW w:w="1382" w:type="dxa"/>
            <w:vMerge w:val="restart"/>
          </w:tcPr>
          <w:p w14:paraId="0C6300AD" w14:textId="77777777" w:rsidR="00D576CF" w:rsidRPr="00D576CF" w:rsidRDefault="00D576CF" w:rsidP="00AF2CFE">
            <w:pPr>
              <w:jc w:val="center"/>
              <w:rPr>
                <w:b/>
                <w:sz w:val="24"/>
                <w:szCs w:val="24"/>
              </w:rPr>
            </w:pPr>
            <w:r w:rsidRPr="00D576CF">
              <w:rPr>
                <w:b/>
                <w:sz w:val="24"/>
                <w:szCs w:val="24"/>
              </w:rPr>
              <w:t>137</w:t>
            </w:r>
          </w:p>
        </w:tc>
        <w:tc>
          <w:tcPr>
            <w:tcW w:w="2000" w:type="dxa"/>
          </w:tcPr>
          <w:p w14:paraId="4D1D9F46" w14:textId="77777777" w:rsidR="00D576CF" w:rsidRPr="00D576CF" w:rsidRDefault="00D576CF" w:rsidP="00AF2CFE">
            <w:pPr>
              <w:rPr>
                <w:sz w:val="24"/>
                <w:szCs w:val="24"/>
              </w:rPr>
            </w:pPr>
            <w:r w:rsidRPr="00D576CF">
              <w:rPr>
                <w:sz w:val="24"/>
                <w:szCs w:val="24"/>
              </w:rPr>
              <w:t>Lietuvių kalba ir literatūra</w:t>
            </w:r>
          </w:p>
        </w:tc>
        <w:tc>
          <w:tcPr>
            <w:tcW w:w="1573" w:type="dxa"/>
          </w:tcPr>
          <w:p w14:paraId="047423A4" w14:textId="77777777" w:rsidR="00D576CF" w:rsidRPr="00D576CF" w:rsidRDefault="00D576CF" w:rsidP="00AF2CFE">
            <w:pPr>
              <w:jc w:val="center"/>
              <w:rPr>
                <w:sz w:val="24"/>
                <w:szCs w:val="24"/>
              </w:rPr>
            </w:pPr>
          </w:p>
        </w:tc>
        <w:tc>
          <w:tcPr>
            <w:tcW w:w="1473" w:type="dxa"/>
          </w:tcPr>
          <w:p w14:paraId="7687EA92" w14:textId="77777777" w:rsidR="00D576CF" w:rsidRPr="00D576CF" w:rsidRDefault="00D576CF" w:rsidP="00AF2CFE">
            <w:pPr>
              <w:jc w:val="center"/>
              <w:rPr>
                <w:sz w:val="24"/>
                <w:szCs w:val="24"/>
              </w:rPr>
            </w:pPr>
            <w:r w:rsidRPr="00D576CF">
              <w:rPr>
                <w:sz w:val="24"/>
                <w:szCs w:val="24"/>
              </w:rPr>
              <w:t>24</w:t>
            </w:r>
          </w:p>
        </w:tc>
        <w:tc>
          <w:tcPr>
            <w:tcW w:w="1580" w:type="dxa"/>
          </w:tcPr>
          <w:p w14:paraId="573ED262" w14:textId="77777777" w:rsidR="00D576CF" w:rsidRPr="00D576CF" w:rsidRDefault="00D576CF" w:rsidP="00AF2CFE">
            <w:pPr>
              <w:jc w:val="center"/>
              <w:rPr>
                <w:sz w:val="24"/>
                <w:szCs w:val="24"/>
              </w:rPr>
            </w:pPr>
            <w:r w:rsidRPr="00D576CF">
              <w:rPr>
                <w:sz w:val="24"/>
                <w:szCs w:val="24"/>
              </w:rPr>
              <w:t>97</w:t>
            </w:r>
          </w:p>
        </w:tc>
        <w:tc>
          <w:tcPr>
            <w:tcW w:w="1846" w:type="dxa"/>
          </w:tcPr>
          <w:p w14:paraId="2019D072" w14:textId="77777777" w:rsidR="00D576CF" w:rsidRPr="00D576CF" w:rsidRDefault="00D576CF" w:rsidP="00AF2CFE">
            <w:pPr>
              <w:jc w:val="center"/>
              <w:rPr>
                <w:sz w:val="24"/>
                <w:szCs w:val="24"/>
              </w:rPr>
            </w:pPr>
            <w:r w:rsidRPr="00D576CF">
              <w:rPr>
                <w:sz w:val="24"/>
                <w:szCs w:val="24"/>
              </w:rPr>
              <w:t>16</w:t>
            </w:r>
          </w:p>
        </w:tc>
      </w:tr>
      <w:tr w:rsidR="00D576CF" w:rsidRPr="00D576CF" w14:paraId="28020283" w14:textId="77777777" w:rsidTr="00AF2CFE">
        <w:tc>
          <w:tcPr>
            <w:tcW w:w="1382" w:type="dxa"/>
            <w:vMerge/>
          </w:tcPr>
          <w:p w14:paraId="568471F8" w14:textId="77777777" w:rsidR="00D576CF" w:rsidRPr="00D576CF" w:rsidRDefault="00D576CF" w:rsidP="00AF2CFE">
            <w:pPr>
              <w:jc w:val="center"/>
              <w:rPr>
                <w:b/>
                <w:sz w:val="24"/>
                <w:szCs w:val="24"/>
              </w:rPr>
            </w:pPr>
          </w:p>
        </w:tc>
        <w:tc>
          <w:tcPr>
            <w:tcW w:w="2000" w:type="dxa"/>
          </w:tcPr>
          <w:p w14:paraId="32151CB3" w14:textId="77777777" w:rsidR="00D576CF" w:rsidRPr="00D576CF" w:rsidRDefault="00D576CF" w:rsidP="00AF2CFE">
            <w:pPr>
              <w:rPr>
                <w:sz w:val="24"/>
                <w:szCs w:val="24"/>
              </w:rPr>
            </w:pPr>
            <w:r w:rsidRPr="00D576CF">
              <w:rPr>
                <w:sz w:val="24"/>
                <w:szCs w:val="24"/>
              </w:rPr>
              <w:t>Matematika</w:t>
            </w:r>
          </w:p>
        </w:tc>
        <w:tc>
          <w:tcPr>
            <w:tcW w:w="1573" w:type="dxa"/>
          </w:tcPr>
          <w:p w14:paraId="6EFABE30" w14:textId="77777777" w:rsidR="00D576CF" w:rsidRPr="00D576CF" w:rsidRDefault="00D576CF" w:rsidP="00AF2CFE">
            <w:pPr>
              <w:jc w:val="center"/>
              <w:rPr>
                <w:sz w:val="24"/>
                <w:szCs w:val="24"/>
              </w:rPr>
            </w:pPr>
            <w:r w:rsidRPr="00D576CF">
              <w:rPr>
                <w:sz w:val="24"/>
                <w:szCs w:val="24"/>
              </w:rPr>
              <w:t>6</w:t>
            </w:r>
          </w:p>
        </w:tc>
        <w:tc>
          <w:tcPr>
            <w:tcW w:w="1473" w:type="dxa"/>
          </w:tcPr>
          <w:p w14:paraId="245F3C5D" w14:textId="77777777" w:rsidR="00D576CF" w:rsidRPr="00D576CF" w:rsidRDefault="00D576CF" w:rsidP="00AF2CFE">
            <w:pPr>
              <w:jc w:val="center"/>
              <w:rPr>
                <w:sz w:val="24"/>
                <w:szCs w:val="24"/>
              </w:rPr>
            </w:pPr>
            <w:r w:rsidRPr="00D576CF">
              <w:rPr>
                <w:sz w:val="24"/>
                <w:szCs w:val="24"/>
              </w:rPr>
              <w:t>57</w:t>
            </w:r>
          </w:p>
        </w:tc>
        <w:tc>
          <w:tcPr>
            <w:tcW w:w="1580" w:type="dxa"/>
          </w:tcPr>
          <w:p w14:paraId="749B7840" w14:textId="77777777" w:rsidR="00D576CF" w:rsidRPr="00D576CF" w:rsidRDefault="00D576CF" w:rsidP="00AF2CFE">
            <w:pPr>
              <w:jc w:val="center"/>
              <w:rPr>
                <w:sz w:val="24"/>
                <w:szCs w:val="24"/>
              </w:rPr>
            </w:pPr>
            <w:r w:rsidRPr="00D576CF">
              <w:rPr>
                <w:sz w:val="24"/>
                <w:szCs w:val="24"/>
              </w:rPr>
              <w:t>69</w:t>
            </w:r>
          </w:p>
        </w:tc>
        <w:tc>
          <w:tcPr>
            <w:tcW w:w="1846" w:type="dxa"/>
          </w:tcPr>
          <w:p w14:paraId="0B611F7F" w14:textId="77777777" w:rsidR="00D576CF" w:rsidRPr="00D576CF" w:rsidRDefault="00D576CF" w:rsidP="00AF2CFE">
            <w:pPr>
              <w:jc w:val="center"/>
              <w:rPr>
                <w:sz w:val="24"/>
                <w:szCs w:val="24"/>
              </w:rPr>
            </w:pPr>
            <w:r w:rsidRPr="00D576CF">
              <w:rPr>
                <w:sz w:val="24"/>
                <w:szCs w:val="24"/>
              </w:rPr>
              <w:t>5</w:t>
            </w:r>
          </w:p>
        </w:tc>
      </w:tr>
    </w:tbl>
    <w:p w14:paraId="2F216B57" w14:textId="04091799" w:rsidR="00D576CF" w:rsidRPr="00D576CF" w:rsidRDefault="00D576CF" w:rsidP="00D576CF">
      <w:pPr>
        <w:rPr>
          <w:rFonts w:ascii="Times New Roman" w:hAnsi="Times New Roman" w:cs="Times New Roman"/>
          <w:sz w:val="24"/>
          <w:szCs w:val="24"/>
        </w:rPr>
      </w:pPr>
      <w:r w:rsidRPr="00D576CF">
        <w:rPr>
          <w:rFonts w:ascii="Times New Roman" w:hAnsi="Times New Roman" w:cs="Times New Roman"/>
          <w:sz w:val="24"/>
          <w:szCs w:val="24"/>
        </w:rPr>
        <w:t>* be mokinių, turinčių didelių ir labai didelių spec. ugdymosi poreikių, skaičiaus</w:t>
      </w:r>
    </w:p>
    <w:tbl>
      <w:tblPr>
        <w:tblStyle w:val="Lentelstinklelis"/>
        <w:tblW w:w="0" w:type="auto"/>
        <w:tblLook w:val="04A0" w:firstRow="1" w:lastRow="0" w:firstColumn="1" w:lastColumn="0" w:noHBand="0" w:noVBand="1"/>
      </w:tblPr>
      <w:tblGrid>
        <w:gridCol w:w="1356"/>
        <w:gridCol w:w="2023"/>
        <w:gridCol w:w="1574"/>
        <w:gridCol w:w="1550"/>
        <w:gridCol w:w="1580"/>
        <w:gridCol w:w="1846"/>
      </w:tblGrid>
      <w:tr w:rsidR="00D576CF" w:rsidRPr="00D576CF" w14:paraId="37B343DA" w14:textId="77777777" w:rsidTr="00AF2CFE">
        <w:trPr>
          <w:trHeight w:val="316"/>
        </w:trPr>
        <w:tc>
          <w:tcPr>
            <w:tcW w:w="1356" w:type="dxa"/>
            <w:vMerge w:val="restart"/>
          </w:tcPr>
          <w:p w14:paraId="301FA7D9" w14:textId="77777777" w:rsidR="00D576CF" w:rsidRPr="00D576CF" w:rsidRDefault="00D576CF" w:rsidP="00AF2CFE">
            <w:pPr>
              <w:rPr>
                <w:b/>
                <w:sz w:val="24"/>
                <w:szCs w:val="24"/>
              </w:rPr>
            </w:pPr>
            <w:r w:rsidRPr="00D576CF">
              <w:rPr>
                <w:b/>
                <w:sz w:val="24"/>
                <w:szCs w:val="24"/>
              </w:rPr>
              <w:t xml:space="preserve">IV G klasę baigusių </w:t>
            </w:r>
            <w:r w:rsidRPr="00D576CF">
              <w:rPr>
                <w:b/>
                <w:sz w:val="24"/>
                <w:szCs w:val="24"/>
              </w:rPr>
              <w:lastRenderedPageBreak/>
              <w:t>mokinių skaičius</w:t>
            </w:r>
          </w:p>
        </w:tc>
        <w:tc>
          <w:tcPr>
            <w:tcW w:w="2023" w:type="dxa"/>
            <w:vMerge w:val="restart"/>
          </w:tcPr>
          <w:p w14:paraId="4976EEFF" w14:textId="77777777" w:rsidR="00D576CF" w:rsidRPr="00D576CF" w:rsidRDefault="00D576CF" w:rsidP="00AF2CFE">
            <w:pPr>
              <w:jc w:val="center"/>
              <w:rPr>
                <w:sz w:val="24"/>
                <w:szCs w:val="24"/>
              </w:rPr>
            </w:pPr>
            <w:r w:rsidRPr="00D576CF">
              <w:rPr>
                <w:sz w:val="24"/>
                <w:szCs w:val="24"/>
              </w:rPr>
              <w:lastRenderedPageBreak/>
              <w:t>Ugdymo dalykai</w:t>
            </w:r>
          </w:p>
        </w:tc>
        <w:tc>
          <w:tcPr>
            <w:tcW w:w="6475" w:type="dxa"/>
            <w:gridSpan w:val="4"/>
          </w:tcPr>
          <w:p w14:paraId="72BB8B32" w14:textId="77777777" w:rsidR="00D576CF" w:rsidRPr="00D576CF" w:rsidRDefault="00D576CF" w:rsidP="00AF2CFE">
            <w:pPr>
              <w:jc w:val="center"/>
              <w:rPr>
                <w:sz w:val="24"/>
                <w:szCs w:val="24"/>
              </w:rPr>
            </w:pPr>
            <w:r w:rsidRPr="00D576CF">
              <w:rPr>
                <w:sz w:val="24"/>
                <w:szCs w:val="24"/>
              </w:rPr>
              <w:t>Mokinių skaičiaus pasiskirstymas pagal mokymosi pasiekimų lygius</w:t>
            </w:r>
          </w:p>
          <w:p w14:paraId="1FD7DFD9" w14:textId="77777777" w:rsidR="00D576CF" w:rsidRPr="00D576CF" w:rsidRDefault="00D576CF" w:rsidP="00AF2CFE">
            <w:pPr>
              <w:jc w:val="center"/>
              <w:rPr>
                <w:sz w:val="24"/>
                <w:szCs w:val="24"/>
              </w:rPr>
            </w:pPr>
          </w:p>
        </w:tc>
      </w:tr>
      <w:tr w:rsidR="00D576CF" w:rsidRPr="00D576CF" w14:paraId="76DC42F2" w14:textId="77777777" w:rsidTr="00AF2CFE">
        <w:tc>
          <w:tcPr>
            <w:tcW w:w="1356" w:type="dxa"/>
            <w:vMerge/>
          </w:tcPr>
          <w:p w14:paraId="733EC8A0" w14:textId="77777777" w:rsidR="00D576CF" w:rsidRPr="00D576CF" w:rsidRDefault="00D576CF" w:rsidP="00AF2CFE">
            <w:pPr>
              <w:jc w:val="center"/>
              <w:rPr>
                <w:b/>
                <w:sz w:val="24"/>
                <w:szCs w:val="24"/>
              </w:rPr>
            </w:pPr>
          </w:p>
        </w:tc>
        <w:tc>
          <w:tcPr>
            <w:tcW w:w="2023" w:type="dxa"/>
            <w:vMerge/>
          </w:tcPr>
          <w:p w14:paraId="4AA39870" w14:textId="77777777" w:rsidR="00D576CF" w:rsidRPr="00D576CF" w:rsidRDefault="00D576CF" w:rsidP="00AF2CFE">
            <w:pPr>
              <w:jc w:val="center"/>
              <w:rPr>
                <w:sz w:val="24"/>
                <w:szCs w:val="24"/>
              </w:rPr>
            </w:pPr>
          </w:p>
        </w:tc>
        <w:tc>
          <w:tcPr>
            <w:tcW w:w="1574" w:type="dxa"/>
          </w:tcPr>
          <w:p w14:paraId="011BD356" w14:textId="77777777" w:rsidR="00D576CF" w:rsidRPr="00D576CF" w:rsidRDefault="00D576CF" w:rsidP="00AF2CFE">
            <w:pPr>
              <w:jc w:val="center"/>
              <w:rPr>
                <w:sz w:val="24"/>
                <w:szCs w:val="24"/>
              </w:rPr>
            </w:pPr>
            <w:r w:rsidRPr="00D576CF">
              <w:rPr>
                <w:sz w:val="24"/>
                <w:szCs w:val="24"/>
              </w:rPr>
              <w:t>Nepasiektas patenkinamas lygis</w:t>
            </w:r>
          </w:p>
        </w:tc>
        <w:tc>
          <w:tcPr>
            <w:tcW w:w="1475" w:type="dxa"/>
          </w:tcPr>
          <w:p w14:paraId="23874B22" w14:textId="77777777" w:rsidR="00D576CF" w:rsidRPr="00D576CF" w:rsidRDefault="00D576CF" w:rsidP="00AF2CFE">
            <w:pPr>
              <w:jc w:val="center"/>
              <w:rPr>
                <w:sz w:val="24"/>
                <w:szCs w:val="24"/>
              </w:rPr>
            </w:pPr>
            <w:r w:rsidRPr="00D576CF">
              <w:rPr>
                <w:sz w:val="24"/>
                <w:szCs w:val="24"/>
              </w:rPr>
              <w:t>Patenkinamas lygis</w:t>
            </w:r>
            <w:r w:rsidRPr="00D576CF">
              <w:rPr>
                <w:sz w:val="24"/>
                <w:szCs w:val="24"/>
              </w:rPr>
              <w:br/>
              <w:t>(4–5 balai</w:t>
            </w:r>
          </w:p>
        </w:tc>
        <w:tc>
          <w:tcPr>
            <w:tcW w:w="1580" w:type="dxa"/>
          </w:tcPr>
          <w:p w14:paraId="185A165F" w14:textId="77777777" w:rsidR="00D576CF" w:rsidRPr="00D576CF" w:rsidRDefault="00D576CF" w:rsidP="00AF2CFE">
            <w:pPr>
              <w:jc w:val="center"/>
              <w:rPr>
                <w:sz w:val="24"/>
                <w:szCs w:val="24"/>
              </w:rPr>
            </w:pPr>
            <w:r w:rsidRPr="00D576CF">
              <w:rPr>
                <w:sz w:val="24"/>
                <w:szCs w:val="24"/>
              </w:rPr>
              <w:t xml:space="preserve">Pagrindinis </w:t>
            </w:r>
          </w:p>
          <w:p w14:paraId="5318F046" w14:textId="77777777" w:rsidR="00D576CF" w:rsidRPr="00D576CF" w:rsidRDefault="00D576CF" w:rsidP="00AF2CFE">
            <w:pPr>
              <w:jc w:val="center"/>
              <w:rPr>
                <w:sz w:val="24"/>
                <w:szCs w:val="24"/>
              </w:rPr>
            </w:pPr>
            <w:r w:rsidRPr="00D576CF">
              <w:rPr>
                <w:sz w:val="24"/>
                <w:szCs w:val="24"/>
              </w:rPr>
              <w:t>lygis</w:t>
            </w:r>
          </w:p>
          <w:p w14:paraId="7EC680A2" w14:textId="77777777" w:rsidR="00D576CF" w:rsidRPr="00D576CF" w:rsidRDefault="00D576CF" w:rsidP="00AF2CFE">
            <w:pPr>
              <w:jc w:val="center"/>
              <w:rPr>
                <w:sz w:val="24"/>
                <w:szCs w:val="24"/>
              </w:rPr>
            </w:pPr>
            <w:r w:rsidRPr="00D576CF">
              <w:rPr>
                <w:sz w:val="24"/>
                <w:szCs w:val="24"/>
              </w:rPr>
              <w:t>(6–8 balai)</w:t>
            </w:r>
          </w:p>
        </w:tc>
        <w:tc>
          <w:tcPr>
            <w:tcW w:w="1846" w:type="dxa"/>
          </w:tcPr>
          <w:p w14:paraId="2041CF39" w14:textId="77777777" w:rsidR="00D576CF" w:rsidRPr="00D576CF" w:rsidRDefault="00D576CF" w:rsidP="00AF2CFE">
            <w:pPr>
              <w:jc w:val="center"/>
              <w:rPr>
                <w:sz w:val="24"/>
                <w:szCs w:val="24"/>
              </w:rPr>
            </w:pPr>
            <w:r w:rsidRPr="00D576CF">
              <w:rPr>
                <w:sz w:val="24"/>
                <w:szCs w:val="24"/>
              </w:rPr>
              <w:t>Aukštesnysis lygis</w:t>
            </w:r>
          </w:p>
          <w:p w14:paraId="17B787AA" w14:textId="77777777" w:rsidR="00D576CF" w:rsidRPr="00D576CF" w:rsidRDefault="00D576CF" w:rsidP="00AF2CFE">
            <w:pPr>
              <w:jc w:val="center"/>
              <w:rPr>
                <w:sz w:val="24"/>
                <w:szCs w:val="24"/>
              </w:rPr>
            </w:pPr>
            <w:r w:rsidRPr="00D576CF">
              <w:rPr>
                <w:sz w:val="24"/>
                <w:szCs w:val="24"/>
              </w:rPr>
              <w:t>(9–10 balų)</w:t>
            </w:r>
            <w:r w:rsidRPr="00D576CF">
              <w:rPr>
                <w:sz w:val="24"/>
                <w:szCs w:val="24"/>
              </w:rPr>
              <w:br/>
            </w:r>
          </w:p>
        </w:tc>
      </w:tr>
      <w:tr w:rsidR="00D576CF" w:rsidRPr="00D576CF" w14:paraId="097050E3" w14:textId="77777777" w:rsidTr="00AF2CFE">
        <w:tc>
          <w:tcPr>
            <w:tcW w:w="1356" w:type="dxa"/>
            <w:vMerge w:val="restart"/>
          </w:tcPr>
          <w:p w14:paraId="7B0134F9" w14:textId="77777777" w:rsidR="00D576CF" w:rsidRPr="00D576CF" w:rsidRDefault="00D576CF" w:rsidP="00AF2CFE">
            <w:pPr>
              <w:jc w:val="center"/>
              <w:rPr>
                <w:b/>
                <w:sz w:val="24"/>
                <w:szCs w:val="24"/>
              </w:rPr>
            </w:pPr>
            <w:r w:rsidRPr="00D576CF">
              <w:rPr>
                <w:b/>
                <w:sz w:val="24"/>
                <w:szCs w:val="24"/>
              </w:rPr>
              <w:t>197</w:t>
            </w:r>
          </w:p>
        </w:tc>
        <w:tc>
          <w:tcPr>
            <w:tcW w:w="2023" w:type="dxa"/>
          </w:tcPr>
          <w:p w14:paraId="785A266B" w14:textId="77777777" w:rsidR="00D576CF" w:rsidRPr="00D576CF" w:rsidRDefault="00D576CF" w:rsidP="00AF2CFE">
            <w:pPr>
              <w:rPr>
                <w:sz w:val="24"/>
                <w:szCs w:val="24"/>
              </w:rPr>
            </w:pPr>
            <w:r w:rsidRPr="00D576CF">
              <w:rPr>
                <w:sz w:val="24"/>
                <w:szCs w:val="24"/>
              </w:rPr>
              <w:t>Lietuvių kalba ir literatūra</w:t>
            </w:r>
          </w:p>
        </w:tc>
        <w:tc>
          <w:tcPr>
            <w:tcW w:w="1574" w:type="dxa"/>
          </w:tcPr>
          <w:p w14:paraId="3580E1B7" w14:textId="77777777" w:rsidR="00D576CF" w:rsidRPr="00D576CF" w:rsidRDefault="00D576CF" w:rsidP="00AF2CFE">
            <w:pPr>
              <w:jc w:val="center"/>
              <w:rPr>
                <w:sz w:val="24"/>
                <w:szCs w:val="24"/>
              </w:rPr>
            </w:pPr>
          </w:p>
        </w:tc>
        <w:tc>
          <w:tcPr>
            <w:tcW w:w="1475" w:type="dxa"/>
          </w:tcPr>
          <w:p w14:paraId="2C5FF349" w14:textId="77777777" w:rsidR="00D576CF" w:rsidRPr="00D576CF" w:rsidRDefault="00D576CF" w:rsidP="00AF2CFE">
            <w:pPr>
              <w:jc w:val="center"/>
              <w:rPr>
                <w:sz w:val="24"/>
                <w:szCs w:val="24"/>
              </w:rPr>
            </w:pPr>
            <w:r w:rsidRPr="00D576CF">
              <w:rPr>
                <w:sz w:val="24"/>
                <w:szCs w:val="24"/>
              </w:rPr>
              <w:t>44</w:t>
            </w:r>
          </w:p>
        </w:tc>
        <w:tc>
          <w:tcPr>
            <w:tcW w:w="1580" w:type="dxa"/>
          </w:tcPr>
          <w:p w14:paraId="78050E22" w14:textId="77777777" w:rsidR="00D576CF" w:rsidRPr="00D576CF" w:rsidRDefault="00D576CF" w:rsidP="00AF2CFE">
            <w:pPr>
              <w:jc w:val="center"/>
              <w:rPr>
                <w:sz w:val="24"/>
                <w:szCs w:val="24"/>
              </w:rPr>
            </w:pPr>
            <w:r w:rsidRPr="00D576CF">
              <w:rPr>
                <w:sz w:val="24"/>
                <w:szCs w:val="24"/>
              </w:rPr>
              <w:t>129</w:t>
            </w:r>
          </w:p>
        </w:tc>
        <w:tc>
          <w:tcPr>
            <w:tcW w:w="1846" w:type="dxa"/>
          </w:tcPr>
          <w:p w14:paraId="74FC2DA7" w14:textId="77777777" w:rsidR="00D576CF" w:rsidRPr="00D576CF" w:rsidRDefault="00D576CF" w:rsidP="00AF2CFE">
            <w:pPr>
              <w:jc w:val="center"/>
              <w:rPr>
                <w:sz w:val="24"/>
                <w:szCs w:val="24"/>
              </w:rPr>
            </w:pPr>
            <w:r w:rsidRPr="00D576CF">
              <w:rPr>
                <w:sz w:val="24"/>
                <w:szCs w:val="24"/>
              </w:rPr>
              <w:t>24</w:t>
            </w:r>
          </w:p>
        </w:tc>
      </w:tr>
      <w:tr w:rsidR="00D576CF" w:rsidRPr="00D576CF" w14:paraId="4E5FD36F" w14:textId="77777777" w:rsidTr="00AF2CFE">
        <w:trPr>
          <w:trHeight w:val="295"/>
        </w:trPr>
        <w:tc>
          <w:tcPr>
            <w:tcW w:w="1356" w:type="dxa"/>
            <w:vMerge/>
          </w:tcPr>
          <w:p w14:paraId="34DBD9A0" w14:textId="77777777" w:rsidR="00D576CF" w:rsidRPr="00D576CF" w:rsidRDefault="00D576CF" w:rsidP="00AF2CFE">
            <w:pPr>
              <w:jc w:val="center"/>
              <w:rPr>
                <w:sz w:val="24"/>
                <w:szCs w:val="24"/>
              </w:rPr>
            </w:pPr>
          </w:p>
        </w:tc>
        <w:tc>
          <w:tcPr>
            <w:tcW w:w="2023" w:type="dxa"/>
          </w:tcPr>
          <w:p w14:paraId="71389BB3" w14:textId="77777777" w:rsidR="00D576CF" w:rsidRPr="00D576CF" w:rsidRDefault="00D576CF" w:rsidP="00AF2CFE">
            <w:pPr>
              <w:rPr>
                <w:sz w:val="24"/>
                <w:szCs w:val="24"/>
              </w:rPr>
            </w:pPr>
            <w:r w:rsidRPr="00D576CF">
              <w:rPr>
                <w:sz w:val="24"/>
                <w:szCs w:val="24"/>
              </w:rPr>
              <w:t>Matematika</w:t>
            </w:r>
          </w:p>
        </w:tc>
        <w:tc>
          <w:tcPr>
            <w:tcW w:w="1574" w:type="dxa"/>
          </w:tcPr>
          <w:p w14:paraId="23BA144C" w14:textId="77777777" w:rsidR="00D576CF" w:rsidRPr="00D576CF" w:rsidRDefault="00D576CF" w:rsidP="00AF2CFE">
            <w:pPr>
              <w:jc w:val="center"/>
              <w:rPr>
                <w:bCs/>
                <w:sz w:val="24"/>
                <w:szCs w:val="24"/>
              </w:rPr>
            </w:pPr>
            <w:r w:rsidRPr="00D576CF">
              <w:rPr>
                <w:bCs/>
                <w:sz w:val="24"/>
                <w:szCs w:val="24"/>
              </w:rPr>
              <w:t>19</w:t>
            </w:r>
          </w:p>
        </w:tc>
        <w:tc>
          <w:tcPr>
            <w:tcW w:w="1475" w:type="dxa"/>
          </w:tcPr>
          <w:p w14:paraId="34A95B3C" w14:textId="77777777" w:rsidR="00D576CF" w:rsidRPr="00D576CF" w:rsidRDefault="00D576CF" w:rsidP="00AF2CFE">
            <w:pPr>
              <w:jc w:val="center"/>
              <w:rPr>
                <w:bCs/>
                <w:sz w:val="24"/>
                <w:szCs w:val="24"/>
              </w:rPr>
            </w:pPr>
            <w:r w:rsidRPr="00D576CF">
              <w:rPr>
                <w:bCs/>
                <w:sz w:val="24"/>
                <w:szCs w:val="24"/>
              </w:rPr>
              <w:t>118</w:t>
            </w:r>
          </w:p>
        </w:tc>
        <w:tc>
          <w:tcPr>
            <w:tcW w:w="1580" w:type="dxa"/>
          </w:tcPr>
          <w:p w14:paraId="601DEC67" w14:textId="77777777" w:rsidR="00D576CF" w:rsidRPr="00D576CF" w:rsidRDefault="00D576CF" w:rsidP="00AF2CFE">
            <w:pPr>
              <w:jc w:val="center"/>
              <w:rPr>
                <w:bCs/>
                <w:sz w:val="24"/>
                <w:szCs w:val="24"/>
              </w:rPr>
            </w:pPr>
            <w:r w:rsidRPr="00D576CF">
              <w:rPr>
                <w:bCs/>
                <w:sz w:val="24"/>
                <w:szCs w:val="24"/>
              </w:rPr>
              <w:t>48</w:t>
            </w:r>
          </w:p>
        </w:tc>
        <w:tc>
          <w:tcPr>
            <w:tcW w:w="1846" w:type="dxa"/>
          </w:tcPr>
          <w:p w14:paraId="770322ED" w14:textId="77777777" w:rsidR="00D576CF" w:rsidRPr="00D576CF" w:rsidRDefault="00D576CF" w:rsidP="00AF2CFE">
            <w:pPr>
              <w:jc w:val="center"/>
              <w:rPr>
                <w:bCs/>
                <w:sz w:val="24"/>
                <w:szCs w:val="24"/>
              </w:rPr>
            </w:pPr>
            <w:r w:rsidRPr="00D576CF">
              <w:rPr>
                <w:bCs/>
                <w:sz w:val="24"/>
                <w:szCs w:val="24"/>
              </w:rPr>
              <w:t>12</w:t>
            </w:r>
          </w:p>
        </w:tc>
      </w:tr>
    </w:tbl>
    <w:p w14:paraId="4478F933" w14:textId="77777777" w:rsidR="00D576CF" w:rsidRPr="001D4E7D" w:rsidRDefault="00D576CF" w:rsidP="00F20316">
      <w:pPr>
        <w:spacing w:after="0"/>
        <w:jc w:val="both"/>
        <w:rPr>
          <w:rFonts w:ascii="Times New Roman" w:hAnsi="Times New Roman" w:cs="Times New Roman"/>
          <w:sz w:val="16"/>
          <w:szCs w:val="16"/>
        </w:rPr>
      </w:pPr>
    </w:p>
    <w:p w14:paraId="07726D42" w14:textId="44DDA034" w:rsidR="00E92CC3" w:rsidRPr="001D4E7D" w:rsidRDefault="00E92CC3" w:rsidP="00220747">
      <w:pPr>
        <w:jc w:val="both"/>
        <w:rPr>
          <w:rFonts w:ascii="Times New Roman" w:hAnsi="Times New Roman" w:cs="Times New Roman"/>
          <w:sz w:val="24"/>
          <w:szCs w:val="24"/>
        </w:rPr>
      </w:pPr>
      <w:r w:rsidRPr="001D4E7D">
        <w:rPr>
          <w:rFonts w:ascii="Times New Roman" w:hAnsi="Times New Roman" w:cs="Times New Roman"/>
          <w:sz w:val="24"/>
          <w:szCs w:val="24"/>
        </w:rPr>
        <w:t>26. Mokinių, įgijusių išsilavinimą (pagrindinį, vidurinį) ir tais pačiais metais tęsiančių mokymąsi kitame švietimo programų lygmenyje, dalis</w:t>
      </w:r>
      <w:r w:rsidR="0077592C" w:rsidRPr="001D4E7D">
        <w:rPr>
          <w:rFonts w:ascii="Times New Roman" w:hAnsi="Times New Roman" w:cs="Times New Roman"/>
          <w:sz w:val="24"/>
          <w:szCs w:val="24"/>
        </w:rPr>
        <w:t>.</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2A018D" w:rsidRPr="001D4E7D" w14:paraId="14541C28" w14:textId="77777777" w:rsidTr="002A018D">
        <w:trPr>
          <w:trHeight w:val="251"/>
        </w:trPr>
        <w:tc>
          <w:tcPr>
            <w:tcW w:w="397" w:type="dxa"/>
            <w:tcBorders>
              <w:top w:val="single" w:sz="4" w:space="0" w:color="000000"/>
              <w:left w:val="single" w:sz="4" w:space="0" w:color="000000"/>
              <w:bottom w:val="single" w:sz="4" w:space="0" w:color="000000"/>
              <w:right w:val="single" w:sz="4" w:space="0" w:color="000000"/>
            </w:tcBorders>
          </w:tcPr>
          <w:p w14:paraId="596A4C86"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5E06A08C"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5DFBC4D5" w14:textId="657F24B4" w:rsidR="002A018D" w:rsidRPr="001D4E7D" w:rsidRDefault="002A018D" w:rsidP="002A018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 xml:space="preserve">Rodiklis parodo mokymosi tęstinumo ir iškritimo iš švietimo sistemos mastą. </w:t>
            </w:r>
          </w:p>
        </w:tc>
      </w:tr>
      <w:tr w:rsidR="002A018D" w:rsidRPr="001D4E7D" w14:paraId="77F32C83" w14:textId="77777777" w:rsidTr="002A018D">
        <w:trPr>
          <w:trHeight w:val="392"/>
        </w:trPr>
        <w:tc>
          <w:tcPr>
            <w:tcW w:w="397" w:type="dxa"/>
            <w:tcBorders>
              <w:top w:val="single" w:sz="4" w:space="0" w:color="000000"/>
              <w:left w:val="single" w:sz="4" w:space="0" w:color="000000"/>
              <w:bottom w:val="single" w:sz="4" w:space="0" w:color="000000"/>
              <w:right w:val="single" w:sz="4" w:space="0" w:color="000000"/>
            </w:tcBorders>
          </w:tcPr>
          <w:p w14:paraId="79C8F3CF"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2D3E3EC4"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0AA934F6" w14:textId="59B00A85" w:rsidR="002A018D" w:rsidRPr="001D4E7D" w:rsidRDefault="002A018D" w:rsidP="002A018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Procentai (%).</w:t>
            </w:r>
          </w:p>
        </w:tc>
      </w:tr>
      <w:tr w:rsidR="002A018D" w:rsidRPr="001D4E7D" w14:paraId="306B3EFE"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46FF9699"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564152E8"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6E4ACE73" w14:textId="51907731" w:rsidR="002A018D" w:rsidRPr="001D4E7D" w:rsidRDefault="002A018D" w:rsidP="002A018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 xml:space="preserve">Mokinių, įgijusių atitinkamą išsilavinimą (pvz. pagrindinį) ir tais pačiais metais tęsiančių mokymąsi kitame švietimo programos lygmenyje (pvz. vidurinio ugdymo) skaičius, padaugintas iš 100 ir padalytas iš bendro tais pačiais metais įgijusių išsilavinimą (pvz. pagrindinį), skaičiaus.        </w:t>
            </w:r>
          </w:p>
        </w:tc>
      </w:tr>
      <w:tr w:rsidR="002A018D" w:rsidRPr="001D4E7D" w14:paraId="4C4DABBF"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1D5C5B36"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7B23DE49"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72830CD0" w14:textId="2E397BB4" w:rsidR="002A018D" w:rsidRPr="001D4E7D" w:rsidRDefault="002A018D" w:rsidP="002A018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Švietimo valdymo informacinė sistema (ŠVIS); savivaldybės bendrojo ugdymo mokyklos, vykdančios pagrindinio ugdymo programą, vidurinio ugdymo programą.</w:t>
            </w:r>
          </w:p>
        </w:tc>
      </w:tr>
      <w:tr w:rsidR="002A018D" w:rsidRPr="001D4E7D" w14:paraId="3BCA8BFA"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5AC2892A"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7414F4BC"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240DAAC0" w14:textId="6E4B6741" w:rsidR="002A018D" w:rsidRPr="001D4E7D" w:rsidRDefault="002A018D" w:rsidP="002A018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lt-LT"/>
              </w:rPr>
              <w:t>Švietimo rezultatai ir pasekmės.</w:t>
            </w:r>
          </w:p>
        </w:tc>
      </w:tr>
      <w:tr w:rsidR="002A018D" w:rsidRPr="001D4E7D" w14:paraId="5091CA9F"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6468D2E1"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246EF282"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5E4FFB1C" w14:textId="5DC511A9" w:rsidR="002A018D" w:rsidRPr="001D4E7D" w:rsidRDefault="002A018D" w:rsidP="002A018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Rodiklio reikšmė skaičiuojama kasmet (iki gruodžio 31 d.).</w:t>
            </w:r>
          </w:p>
        </w:tc>
      </w:tr>
    </w:tbl>
    <w:p w14:paraId="3F451CAF" w14:textId="77777777" w:rsidR="002A018D" w:rsidRDefault="002A018D" w:rsidP="002A018D">
      <w:pPr>
        <w:spacing w:after="0"/>
        <w:jc w:val="both"/>
        <w:rPr>
          <w:rFonts w:ascii="Times New Roman" w:hAnsi="Times New Roman" w:cs="Times New Roman"/>
          <w:sz w:val="16"/>
          <w:szCs w:val="16"/>
        </w:rPr>
      </w:pPr>
    </w:p>
    <w:tbl>
      <w:tblPr>
        <w:tblStyle w:val="Lentelstinklelis"/>
        <w:tblW w:w="10348" w:type="dxa"/>
        <w:tblInd w:w="843" w:type="dxa"/>
        <w:tblLayout w:type="fixed"/>
        <w:tblLook w:val="04A0" w:firstRow="1" w:lastRow="0" w:firstColumn="1" w:lastColumn="0" w:noHBand="0" w:noVBand="1"/>
      </w:tblPr>
      <w:tblGrid>
        <w:gridCol w:w="1559"/>
        <w:gridCol w:w="2268"/>
        <w:gridCol w:w="2268"/>
        <w:gridCol w:w="2126"/>
        <w:gridCol w:w="2127"/>
      </w:tblGrid>
      <w:tr w:rsidR="00606950" w:rsidRPr="0052437A" w14:paraId="661B3925" w14:textId="77777777" w:rsidTr="00AF2CFE">
        <w:trPr>
          <w:trHeight w:val="290"/>
        </w:trPr>
        <w:tc>
          <w:tcPr>
            <w:tcW w:w="1559" w:type="dxa"/>
            <w:vMerge w:val="restart"/>
            <w:tcBorders>
              <w:right w:val="single" w:sz="8" w:space="0" w:color="auto"/>
            </w:tcBorders>
            <w:shd w:val="clear" w:color="auto" w:fill="F2F2F2" w:themeFill="background1" w:themeFillShade="F2"/>
          </w:tcPr>
          <w:p w14:paraId="280888F6" w14:textId="77777777" w:rsidR="00606950" w:rsidRPr="0052437A" w:rsidRDefault="00606950" w:rsidP="00AF2CFE">
            <w:pPr>
              <w:rPr>
                <w:rFonts w:asciiTheme="minorHAnsi" w:hAnsiTheme="minorHAnsi"/>
                <w:b/>
                <w:sz w:val="22"/>
                <w:szCs w:val="22"/>
              </w:rPr>
            </w:pPr>
            <w:r>
              <w:rPr>
                <w:rFonts w:asciiTheme="minorHAnsi" w:hAnsiTheme="minorHAnsi"/>
                <w:b/>
                <w:sz w:val="22"/>
                <w:szCs w:val="22"/>
              </w:rPr>
              <w:t xml:space="preserve">2023 m. </w:t>
            </w:r>
            <w:r w:rsidRPr="0052437A">
              <w:rPr>
                <w:rFonts w:asciiTheme="minorHAnsi" w:hAnsiTheme="minorHAnsi"/>
                <w:b/>
                <w:sz w:val="22"/>
                <w:szCs w:val="22"/>
              </w:rPr>
              <w:t>įgijusių pagrindinį išsilavinimą skaičius</w:t>
            </w:r>
          </w:p>
          <w:p w14:paraId="6A7B1CCE" w14:textId="77777777" w:rsidR="00606950" w:rsidRPr="0052437A" w:rsidRDefault="00606950" w:rsidP="00AF2CFE">
            <w:pPr>
              <w:rPr>
                <w:rFonts w:asciiTheme="minorHAnsi" w:hAnsiTheme="minorHAnsi"/>
                <w:sz w:val="22"/>
                <w:szCs w:val="22"/>
              </w:rPr>
            </w:pPr>
            <w:r w:rsidRPr="0052437A">
              <w:rPr>
                <w:rFonts w:asciiTheme="minorHAnsi" w:hAnsiTheme="minorHAnsi"/>
                <w:sz w:val="22"/>
                <w:szCs w:val="22"/>
              </w:rPr>
              <w:t xml:space="preserve"> (2+3+4</w:t>
            </w:r>
            <w:r>
              <w:rPr>
                <w:rFonts w:asciiTheme="minorHAnsi" w:hAnsiTheme="minorHAnsi"/>
                <w:sz w:val="22"/>
                <w:szCs w:val="22"/>
              </w:rPr>
              <w:t>+5</w:t>
            </w:r>
            <w:r w:rsidRPr="0052437A">
              <w:rPr>
                <w:rFonts w:asciiTheme="minorHAnsi" w:hAnsiTheme="minorHAnsi"/>
                <w:sz w:val="22"/>
                <w:szCs w:val="22"/>
              </w:rPr>
              <w:t>)</w:t>
            </w:r>
          </w:p>
          <w:p w14:paraId="100D0A11" w14:textId="77777777" w:rsidR="00606950" w:rsidRPr="0052437A" w:rsidRDefault="00606950" w:rsidP="00AF2CFE">
            <w:pPr>
              <w:rPr>
                <w:rFonts w:asciiTheme="minorHAnsi" w:hAnsiTheme="minorHAnsi"/>
                <w:b/>
                <w:sz w:val="22"/>
                <w:szCs w:val="22"/>
              </w:rPr>
            </w:pPr>
          </w:p>
        </w:tc>
        <w:tc>
          <w:tcPr>
            <w:tcW w:w="8789"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47F1FC" w14:textId="77777777" w:rsidR="00606950" w:rsidRPr="0052437A" w:rsidRDefault="00606950" w:rsidP="00AF2CFE">
            <w:pPr>
              <w:rPr>
                <w:rFonts w:asciiTheme="minorHAnsi" w:hAnsiTheme="minorHAnsi"/>
                <w:sz w:val="22"/>
                <w:szCs w:val="22"/>
              </w:rPr>
            </w:pPr>
            <w:r>
              <w:rPr>
                <w:rFonts w:asciiTheme="minorHAnsi" w:hAnsiTheme="minorHAnsi"/>
                <w:sz w:val="22"/>
                <w:szCs w:val="22"/>
              </w:rPr>
              <w:t>i</w:t>
            </w:r>
            <w:r w:rsidRPr="0052437A">
              <w:rPr>
                <w:rFonts w:asciiTheme="minorHAnsi" w:hAnsiTheme="minorHAnsi"/>
                <w:sz w:val="22"/>
                <w:szCs w:val="22"/>
              </w:rPr>
              <w:t>š jų tais pačiais metais</w:t>
            </w:r>
          </w:p>
        </w:tc>
      </w:tr>
      <w:tr w:rsidR="00606950" w:rsidRPr="0052437A" w14:paraId="4597E43B" w14:textId="77777777" w:rsidTr="00AF2CFE">
        <w:trPr>
          <w:trHeight w:val="269"/>
        </w:trPr>
        <w:tc>
          <w:tcPr>
            <w:tcW w:w="1559" w:type="dxa"/>
            <w:vMerge/>
            <w:tcBorders>
              <w:right w:val="single" w:sz="8" w:space="0" w:color="auto"/>
            </w:tcBorders>
          </w:tcPr>
          <w:p w14:paraId="3D6C3029" w14:textId="77777777" w:rsidR="00606950" w:rsidRPr="0052437A" w:rsidRDefault="00606950" w:rsidP="00AF2CFE">
            <w:pPr>
              <w:rPr>
                <w:rFonts w:asciiTheme="minorHAnsi" w:hAnsiTheme="minorHAnsi"/>
                <w:b/>
                <w:sz w:val="22"/>
                <w:szCs w:val="22"/>
              </w:rPr>
            </w:pPr>
          </w:p>
        </w:tc>
        <w:tc>
          <w:tcPr>
            <w:tcW w:w="2268" w:type="dxa"/>
            <w:vMerge w:val="restart"/>
            <w:tcBorders>
              <w:top w:val="single" w:sz="8" w:space="0" w:color="auto"/>
              <w:left w:val="single" w:sz="8" w:space="0" w:color="auto"/>
              <w:right w:val="single" w:sz="8" w:space="0" w:color="auto"/>
            </w:tcBorders>
            <w:shd w:val="clear" w:color="auto" w:fill="F2F2F2" w:themeFill="background1" w:themeFillShade="F2"/>
          </w:tcPr>
          <w:p w14:paraId="7A806810" w14:textId="77777777" w:rsidR="00606950" w:rsidRPr="0052437A" w:rsidRDefault="00606950" w:rsidP="00AF2CFE">
            <w:pPr>
              <w:rPr>
                <w:rFonts w:asciiTheme="minorHAnsi" w:hAnsiTheme="minorHAnsi"/>
                <w:sz w:val="22"/>
                <w:szCs w:val="22"/>
              </w:rPr>
            </w:pPr>
            <w:r>
              <w:rPr>
                <w:rFonts w:asciiTheme="minorHAnsi" w:hAnsiTheme="minorHAnsi"/>
                <w:sz w:val="22"/>
                <w:szCs w:val="22"/>
              </w:rPr>
              <w:t>tęsia mokymąsi  gimnazijoje</w:t>
            </w:r>
          </w:p>
        </w:tc>
        <w:tc>
          <w:tcPr>
            <w:tcW w:w="2268" w:type="dxa"/>
            <w:vMerge w:val="restart"/>
            <w:tcBorders>
              <w:top w:val="single" w:sz="8" w:space="0" w:color="auto"/>
              <w:left w:val="single" w:sz="8" w:space="0" w:color="auto"/>
              <w:right w:val="single" w:sz="8" w:space="0" w:color="auto"/>
            </w:tcBorders>
            <w:shd w:val="clear" w:color="auto" w:fill="F2F2F2" w:themeFill="background1" w:themeFillShade="F2"/>
          </w:tcPr>
          <w:p w14:paraId="2B251F7B" w14:textId="77777777" w:rsidR="00606950" w:rsidRPr="0052437A" w:rsidRDefault="00606950" w:rsidP="00AF2CFE">
            <w:pPr>
              <w:rPr>
                <w:rFonts w:asciiTheme="minorHAnsi" w:hAnsiTheme="minorHAnsi"/>
                <w:sz w:val="22"/>
                <w:szCs w:val="22"/>
              </w:rPr>
            </w:pPr>
            <w:r w:rsidRPr="0052437A">
              <w:rPr>
                <w:rFonts w:asciiTheme="minorHAnsi" w:hAnsiTheme="minorHAnsi"/>
                <w:sz w:val="22"/>
                <w:szCs w:val="22"/>
              </w:rPr>
              <w:t>profesinio mokymo įstaigoje siekia įgyti vidurinį išsilavinimą ir profesinę kvalifikaciją</w:t>
            </w:r>
          </w:p>
        </w:tc>
        <w:tc>
          <w:tcPr>
            <w:tcW w:w="2126" w:type="dxa"/>
            <w:tcBorders>
              <w:top w:val="single" w:sz="4" w:space="0" w:color="auto"/>
              <w:left w:val="single" w:sz="8" w:space="0" w:color="auto"/>
              <w:bottom w:val="nil"/>
              <w:right w:val="single" w:sz="8" w:space="0" w:color="auto"/>
            </w:tcBorders>
            <w:shd w:val="clear" w:color="auto" w:fill="F2F2F2" w:themeFill="background1" w:themeFillShade="F2"/>
          </w:tcPr>
          <w:p w14:paraId="4A357A4A" w14:textId="77777777" w:rsidR="00606950" w:rsidRPr="0052437A" w:rsidRDefault="00606950" w:rsidP="00AF2CFE">
            <w:pPr>
              <w:rPr>
                <w:rFonts w:asciiTheme="minorHAnsi" w:hAnsiTheme="minorHAnsi"/>
                <w:sz w:val="22"/>
                <w:szCs w:val="22"/>
              </w:rPr>
            </w:pPr>
            <w:r>
              <w:rPr>
                <w:rFonts w:asciiTheme="minorHAnsi" w:hAnsiTheme="minorHAnsi"/>
                <w:sz w:val="22"/>
                <w:szCs w:val="22"/>
              </w:rPr>
              <w:t xml:space="preserve">profesinio mokymo įstaigoje </w:t>
            </w:r>
            <w:r w:rsidRPr="0052437A">
              <w:rPr>
                <w:rFonts w:asciiTheme="minorHAnsi" w:hAnsiTheme="minorHAnsi"/>
                <w:sz w:val="22"/>
                <w:szCs w:val="22"/>
              </w:rPr>
              <w:t xml:space="preserve">siekia įgyti  profesinę kvalifikaciją </w:t>
            </w:r>
          </w:p>
        </w:tc>
        <w:tc>
          <w:tcPr>
            <w:tcW w:w="2127" w:type="dxa"/>
            <w:tcBorders>
              <w:top w:val="single" w:sz="4" w:space="0" w:color="auto"/>
              <w:left w:val="single" w:sz="8" w:space="0" w:color="auto"/>
              <w:bottom w:val="nil"/>
              <w:right w:val="single" w:sz="8" w:space="0" w:color="auto"/>
            </w:tcBorders>
            <w:shd w:val="clear" w:color="auto" w:fill="F2F2F2" w:themeFill="background1" w:themeFillShade="F2"/>
          </w:tcPr>
          <w:p w14:paraId="00A1431A" w14:textId="77777777" w:rsidR="00606950" w:rsidRPr="0052437A" w:rsidRDefault="00606950" w:rsidP="00AF2CFE">
            <w:pPr>
              <w:rPr>
                <w:rFonts w:asciiTheme="minorHAnsi" w:hAnsiTheme="minorHAnsi"/>
                <w:sz w:val="22"/>
                <w:szCs w:val="22"/>
              </w:rPr>
            </w:pPr>
            <w:r>
              <w:rPr>
                <w:rFonts w:asciiTheme="minorHAnsi" w:hAnsiTheme="minorHAnsi"/>
                <w:sz w:val="22"/>
                <w:szCs w:val="22"/>
              </w:rPr>
              <w:t>nutraukė mokymąsi (nesimoko) ir kt.</w:t>
            </w:r>
          </w:p>
        </w:tc>
      </w:tr>
      <w:tr w:rsidR="00606950" w:rsidRPr="0052437A" w14:paraId="1C497610" w14:textId="77777777" w:rsidTr="00AF2CFE">
        <w:trPr>
          <w:trHeight w:val="207"/>
        </w:trPr>
        <w:tc>
          <w:tcPr>
            <w:tcW w:w="1559" w:type="dxa"/>
            <w:vMerge/>
            <w:tcBorders>
              <w:right w:val="single" w:sz="8" w:space="0" w:color="auto"/>
            </w:tcBorders>
          </w:tcPr>
          <w:p w14:paraId="6F1B9694" w14:textId="77777777" w:rsidR="00606950" w:rsidRPr="0052437A" w:rsidRDefault="00606950" w:rsidP="00AF2CFE">
            <w:pPr>
              <w:jc w:val="both"/>
              <w:rPr>
                <w:rFonts w:asciiTheme="minorHAnsi" w:hAnsiTheme="minorHAnsi"/>
                <w:b/>
                <w:sz w:val="22"/>
                <w:szCs w:val="22"/>
              </w:rPr>
            </w:pPr>
          </w:p>
        </w:tc>
        <w:tc>
          <w:tcPr>
            <w:tcW w:w="2268" w:type="dxa"/>
            <w:vMerge/>
            <w:tcBorders>
              <w:top w:val="single" w:sz="12" w:space="0" w:color="auto"/>
              <w:left w:val="single" w:sz="8" w:space="0" w:color="auto"/>
              <w:right w:val="single" w:sz="8" w:space="0" w:color="auto"/>
            </w:tcBorders>
            <w:shd w:val="clear" w:color="auto" w:fill="F2F2F2" w:themeFill="background1" w:themeFillShade="F2"/>
          </w:tcPr>
          <w:p w14:paraId="106CADB2" w14:textId="77777777" w:rsidR="00606950" w:rsidRPr="0052437A" w:rsidRDefault="00606950" w:rsidP="00AF2CFE">
            <w:pPr>
              <w:rPr>
                <w:rFonts w:asciiTheme="minorHAnsi" w:hAnsiTheme="minorHAnsi"/>
                <w:sz w:val="22"/>
                <w:szCs w:val="22"/>
              </w:rPr>
            </w:pPr>
          </w:p>
        </w:tc>
        <w:tc>
          <w:tcPr>
            <w:tcW w:w="2268" w:type="dxa"/>
            <w:vMerge/>
            <w:tcBorders>
              <w:top w:val="single" w:sz="12" w:space="0" w:color="auto"/>
              <w:left w:val="single" w:sz="8" w:space="0" w:color="auto"/>
              <w:right w:val="single" w:sz="8" w:space="0" w:color="auto"/>
            </w:tcBorders>
            <w:shd w:val="clear" w:color="auto" w:fill="F2F2F2" w:themeFill="background1" w:themeFillShade="F2"/>
          </w:tcPr>
          <w:p w14:paraId="345037F1" w14:textId="77777777" w:rsidR="00606950" w:rsidRPr="0052437A" w:rsidRDefault="00606950" w:rsidP="00AF2CFE">
            <w:pPr>
              <w:rPr>
                <w:rFonts w:asciiTheme="minorHAnsi" w:hAnsiTheme="minorHAnsi"/>
                <w:sz w:val="22"/>
                <w:szCs w:val="22"/>
              </w:rPr>
            </w:pPr>
          </w:p>
        </w:tc>
        <w:tc>
          <w:tcPr>
            <w:tcW w:w="2126" w:type="dxa"/>
            <w:tcBorders>
              <w:top w:val="nil"/>
              <w:left w:val="single" w:sz="8" w:space="0" w:color="auto"/>
              <w:right w:val="single" w:sz="8" w:space="0" w:color="auto"/>
            </w:tcBorders>
            <w:shd w:val="clear" w:color="auto" w:fill="F2F2F2" w:themeFill="background1" w:themeFillShade="F2"/>
          </w:tcPr>
          <w:p w14:paraId="047EEDD3" w14:textId="77777777" w:rsidR="00606950" w:rsidRPr="0052437A" w:rsidRDefault="00606950" w:rsidP="00AF2CFE">
            <w:pPr>
              <w:ind w:right="883"/>
              <w:jc w:val="both"/>
              <w:rPr>
                <w:rFonts w:asciiTheme="minorHAnsi" w:hAnsiTheme="minorHAnsi"/>
                <w:sz w:val="22"/>
                <w:szCs w:val="22"/>
              </w:rPr>
            </w:pPr>
          </w:p>
        </w:tc>
        <w:tc>
          <w:tcPr>
            <w:tcW w:w="2127" w:type="dxa"/>
            <w:tcBorders>
              <w:top w:val="nil"/>
              <w:left w:val="single" w:sz="8" w:space="0" w:color="auto"/>
              <w:right w:val="single" w:sz="8" w:space="0" w:color="auto"/>
            </w:tcBorders>
            <w:shd w:val="clear" w:color="auto" w:fill="F2F2F2" w:themeFill="background1" w:themeFillShade="F2"/>
          </w:tcPr>
          <w:p w14:paraId="14765FE4" w14:textId="77777777" w:rsidR="00606950" w:rsidRPr="0052437A" w:rsidRDefault="00606950" w:rsidP="00AF2CFE">
            <w:pPr>
              <w:ind w:right="883"/>
              <w:jc w:val="both"/>
              <w:rPr>
                <w:rFonts w:asciiTheme="minorHAnsi" w:hAnsiTheme="minorHAnsi"/>
                <w:sz w:val="22"/>
                <w:szCs w:val="22"/>
              </w:rPr>
            </w:pPr>
          </w:p>
        </w:tc>
      </w:tr>
      <w:tr w:rsidR="00606950" w:rsidRPr="0052437A" w14:paraId="7106D3A5" w14:textId="77777777" w:rsidTr="00AF2CFE">
        <w:trPr>
          <w:trHeight w:val="85"/>
        </w:trPr>
        <w:tc>
          <w:tcPr>
            <w:tcW w:w="1559" w:type="dxa"/>
            <w:tcBorders>
              <w:right w:val="single" w:sz="8" w:space="0" w:color="auto"/>
            </w:tcBorders>
            <w:shd w:val="clear" w:color="auto" w:fill="F2F2F2" w:themeFill="background1" w:themeFillShade="F2"/>
          </w:tcPr>
          <w:p w14:paraId="4942FB2F" w14:textId="77777777" w:rsidR="00606950" w:rsidRPr="0052437A" w:rsidRDefault="00606950" w:rsidP="00AF2CFE">
            <w:pPr>
              <w:jc w:val="center"/>
              <w:rPr>
                <w:rFonts w:asciiTheme="minorHAnsi" w:hAnsiTheme="minorHAnsi"/>
                <w:sz w:val="16"/>
                <w:szCs w:val="16"/>
              </w:rPr>
            </w:pPr>
            <w:r w:rsidRPr="0052437A">
              <w:rPr>
                <w:rFonts w:asciiTheme="minorHAnsi" w:hAnsiTheme="minorHAnsi"/>
                <w:sz w:val="16"/>
                <w:szCs w:val="16"/>
              </w:rPr>
              <w:t>1</w:t>
            </w:r>
          </w:p>
        </w:tc>
        <w:tc>
          <w:tcPr>
            <w:tcW w:w="2268" w:type="dxa"/>
            <w:tcBorders>
              <w:left w:val="single" w:sz="8" w:space="0" w:color="auto"/>
              <w:right w:val="single" w:sz="8" w:space="0" w:color="auto"/>
            </w:tcBorders>
            <w:shd w:val="clear" w:color="auto" w:fill="F2F2F2" w:themeFill="background1" w:themeFillShade="F2"/>
          </w:tcPr>
          <w:p w14:paraId="29AB1CD5" w14:textId="77777777" w:rsidR="00606950" w:rsidRPr="0052437A" w:rsidRDefault="00606950" w:rsidP="00AF2CFE">
            <w:pPr>
              <w:jc w:val="center"/>
              <w:rPr>
                <w:rFonts w:asciiTheme="minorHAnsi" w:hAnsiTheme="minorHAnsi"/>
                <w:sz w:val="16"/>
                <w:szCs w:val="16"/>
              </w:rPr>
            </w:pPr>
            <w:r w:rsidRPr="0052437A">
              <w:rPr>
                <w:rFonts w:asciiTheme="minorHAnsi" w:hAnsiTheme="minorHAnsi"/>
                <w:sz w:val="16"/>
                <w:szCs w:val="16"/>
              </w:rPr>
              <w:t>2</w:t>
            </w:r>
          </w:p>
        </w:tc>
        <w:tc>
          <w:tcPr>
            <w:tcW w:w="2268" w:type="dxa"/>
            <w:tcBorders>
              <w:left w:val="single" w:sz="8" w:space="0" w:color="auto"/>
              <w:right w:val="single" w:sz="8" w:space="0" w:color="auto"/>
            </w:tcBorders>
            <w:shd w:val="clear" w:color="auto" w:fill="F2F2F2" w:themeFill="background1" w:themeFillShade="F2"/>
          </w:tcPr>
          <w:p w14:paraId="247DDA4B" w14:textId="77777777" w:rsidR="00606950" w:rsidRPr="0052437A" w:rsidRDefault="00606950" w:rsidP="00AF2CFE">
            <w:pPr>
              <w:jc w:val="center"/>
              <w:rPr>
                <w:rFonts w:asciiTheme="minorHAnsi" w:hAnsiTheme="minorHAnsi"/>
                <w:sz w:val="16"/>
                <w:szCs w:val="16"/>
              </w:rPr>
            </w:pPr>
            <w:r w:rsidRPr="0052437A">
              <w:rPr>
                <w:rFonts w:asciiTheme="minorHAnsi" w:hAnsiTheme="minorHAnsi"/>
                <w:sz w:val="16"/>
                <w:szCs w:val="16"/>
              </w:rPr>
              <w:t>3</w:t>
            </w:r>
          </w:p>
        </w:tc>
        <w:tc>
          <w:tcPr>
            <w:tcW w:w="2126" w:type="dxa"/>
            <w:tcBorders>
              <w:left w:val="single" w:sz="8" w:space="0" w:color="auto"/>
              <w:right w:val="single" w:sz="8" w:space="0" w:color="auto"/>
            </w:tcBorders>
            <w:shd w:val="clear" w:color="auto" w:fill="F2F2F2" w:themeFill="background1" w:themeFillShade="F2"/>
          </w:tcPr>
          <w:p w14:paraId="0B2C2A98" w14:textId="77777777" w:rsidR="00606950" w:rsidRPr="0052437A" w:rsidRDefault="00606950" w:rsidP="00AF2CFE">
            <w:pPr>
              <w:jc w:val="center"/>
              <w:rPr>
                <w:rFonts w:asciiTheme="minorHAnsi" w:hAnsiTheme="minorHAnsi"/>
                <w:sz w:val="16"/>
                <w:szCs w:val="16"/>
              </w:rPr>
            </w:pPr>
            <w:r w:rsidRPr="0052437A">
              <w:rPr>
                <w:rFonts w:asciiTheme="minorHAnsi" w:hAnsiTheme="minorHAnsi"/>
                <w:sz w:val="16"/>
                <w:szCs w:val="16"/>
              </w:rPr>
              <w:t>4</w:t>
            </w:r>
          </w:p>
        </w:tc>
        <w:tc>
          <w:tcPr>
            <w:tcW w:w="2127" w:type="dxa"/>
            <w:tcBorders>
              <w:left w:val="single" w:sz="8" w:space="0" w:color="auto"/>
              <w:right w:val="single" w:sz="8" w:space="0" w:color="auto"/>
            </w:tcBorders>
            <w:shd w:val="clear" w:color="auto" w:fill="F2F2F2" w:themeFill="background1" w:themeFillShade="F2"/>
          </w:tcPr>
          <w:p w14:paraId="386AB74D" w14:textId="77777777" w:rsidR="00606950" w:rsidRPr="0052437A" w:rsidRDefault="00606950" w:rsidP="00AF2CFE">
            <w:pPr>
              <w:jc w:val="center"/>
              <w:rPr>
                <w:rFonts w:asciiTheme="minorHAnsi" w:hAnsiTheme="minorHAnsi"/>
                <w:sz w:val="16"/>
                <w:szCs w:val="16"/>
              </w:rPr>
            </w:pPr>
            <w:r>
              <w:rPr>
                <w:rFonts w:asciiTheme="minorHAnsi" w:hAnsiTheme="minorHAnsi"/>
                <w:sz w:val="16"/>
                <w:szCs w:val="16"/>
              </w:rPr>
              <w:t>5</w:t>
            </w:r>
          </w:p>
        </w:tc>
      </w:tr>
      <w:tr w:rsidR="00606950" w:rsidRPr="0052437A" w14:paraId="0E8F0194" w14:textId="77777777" w:rsidTr="00AF2CFE">
        <w:tc>
          <w:tcPr>
            <w:tcW w:w="1559" w:type="dxa"/>
            <w:tcBorders>
              <w:right w:val="single" w:sz="8" w:space="0" w:color="auto"/>
            </w:tcBorders>
          </w:tcPr>
          <w:p w14:paraId="2DF25681" w14:textId="77777777" w:rsidR="00606950" w:rsidRPr="0052437A" w:rsidRDefault="00606950" w:rsidP="00AF2CFE">
            <w:pPr>
              <w:jc w:val="center"/>
              <w:rPr>
                <w:rFonts w:asciiTheme="minorHAnsi" w:hAnsiTheme="minorHAnsi"/>
                <w:b/>
                <w:sz w:val="22"/>
                <w:szCs w:val="22"/>
              </w:rPr>
            </w:pPr>
            <w:r>
              <w:rPr>
                <w:rFonts w:asciiTheme="minorHAnsi" w:hAnsiTheme="minorHAnsi"/>
                <w:b/>
                <w:sz w:val="22"/>
                <w:szCs w:val="22"/>
              </w:rPr>
              <w:t>137</w:t>
            </w:r>
          </w:p>
          <w:p w14:paraId="44ED6C8D" w14:textId="77777777" w:rsidR="00606950" w:rsidRPr="0052437A" w:rsidRDefault="00606950" w:rsidP="00AF2CFE">
            <w:pPr>
              <w:jc w:val="center"/>
              <w:rPr>
                <w:rFonts w:asciiTheme="minorHAnsi" w:hAnsiTheme="minorHAnsi"/>
                <w:b/>
                <w:sz w:val="22"/>
                <w:szCs w:val="22"/>
              </w:rPr>
            </w:pPr>
          </w:p>
        </w:tc>
        <w:tc>
          <w:tcPr>
            <w:tcW w:w="2268" w:type="dxa"/>
            <w:tcBorders>
              <w:left w:val="single" w:sz="8" w:space="0" w:color="auto"/>
              <w:bottom w:val="single" w:sz="8" w:space="0" w:color="auto"/>
              <w:right w:val="single" w:sz="8" w:space="0" w:color="auto"/>
            </w:tcBorders>
          </w:tcPr>
          <w:p w14:paraId="636A4752" w14:textId="77777777" w:rsidR="00606950" w:rsidRPr="0052437A" w:rsidRDefault="00606950" w:rsidP="00AF2CFE">
            <w:pPr>
              <w:jc w:val="center"/>
              <w:rPr>
                <w:rFonts w:asciiTheme="minorHAnsi" w:hAnsiTheme="minorHAnsi"/>
                <w:sz w:val="22"/>
                <w:szCs w:val="22"/>
              </w:rPr>
            </w:pPr>
            <w:r>
              <w:rPr>
                <w:rFonts w:asciiTheme="minorHAnsi" w:hAnsiTheme="minorHAnsi"/>
                <w:sz w:val="22"/>
                <w:szCs w:val="22"/>
              </w:rPr>
              <w:t>130</w:t>
            </w:r>
          </w:p>
        </w:tc>
        <w:tc>
          <w:tcPr>
            <w:tcW w:w="2268" w:type="dxa"/>
            <w:tcBorders>
              <w:left w:val="single" w:sz="8" w:space="0" w:color="auto"/>
              <w:bottom w:val="single" w:sz="8" w:space="0" w:color="auto"/>
              <w:right w:val="single" w:sz="8" w:space="0" w:color="auto"/>
            </w:tcBorders>
          </w:tcPr>
          <w:p w14:paraId="7F3EF66B" w14:textId="77777777" w:rsidR="00606950" w:rsidRPr="0052437A" w:rsidRDefault="00606950" w:rsidP="00AF2CFE">
            <w:pPr>
              <w:jc w:val="center"/>
              <w:rPr>
                <w:rFonts w:asciiTheme="minorHAnsi" w:hAnsiTheme="minorHAnsi"/>
                <w:sz w:val="22"/>
                <w:szCs w:val="22"/>
              </w:rPr>
            </w:pPr>
            <w:r>
              <w:rPr>
                <w:rFonts w:asciiTheme="minorHAnsi" w:hAnsiTheme="minorHAnsi"/>
                <w:sz w:val="22"/>
                <w:szCs w:val="22"/>
              </w:rPr>
              <w:t>3</w:t>
            </w:r>
          </w:p>
        </w:tc>
        <w:tc>
          <w:tcPr>
            <w:tcW w:w="2126" w:type="dxa"/>
            <w:tcBorders>
              <w:left w:val="single" w:sz="8" w:space="0" w:color="auto"/>
              <w:bottom w:val="single" w:sz="8" w:space="0" w:color="auto"/>
              <w:right w:val="single" w:sz="8" w:space="0" w:color="auto"/>
            </w:tcBorders>
          </w:tcPr>
          <w:p w14:paraId="2D805AB6" w14:textId="77777777" w:rsidR="00606950" w:rsidRPr="0052437A" w:rsidRDefault="00606950" w:rsidP="00AF2CFE">
            <w:pPr>
              <w:ind w:right="883"/>
              <w:jc w:val="center"/>
              <w:rPr>
                <w:rFonts w:asciiTheme="minorHAnsi" w:hAnsiTheme="minorHAnsi"/>
                <w:sz w:val="22"/>
                <w:szCs w:val="22"/>
              </w:rPr>
            </w:pPr>
          </w:p>
        </w:tc>
        <w:tc>
          <w:tcPr>
            <w:tcW w:w="2127" w:type="dxa"/>
            <w:tcBorders>
              <w:left w:val="single" w:sz="8" w:space="0" w:color="auto"/>
              <w:bottom w:val="single" w:sz="8" w:space="0" w:color="auto"/>
              <w:right w:val="single" w:sz="8" w:space="0" w:color="auto"/>
            </w:tcBorders>
          </w:tcPr>
          <w:p w14:paraId="3024CB10" w14:textId="77777777" w:rsidR="00606950" w:rsidRPr="0052437A" w:rsidRDefault="00606950" w:rsidP="00AF2CFE">
            <w:pPr>
              <w:ind w:right="883"/>
              <w:jc w:val="center"/>
              <w:rPr>
                <w:rFonts w:asciiTheme="minorHAnsi" w:hAnsiTheme="minorHAnsi"/>
                <w:sz w:val="22"/>
                <w:szCs w:val="22"/>
              </w:rPr>
            </w:pPr>
            <w:r>
              <w:rPr>
                <w:rFonts w:asciiTheme="minorHAnsi" w:hAnsiTheme="minorHAnsi"/>
                <w:sz w:val="22"/>
                <w:szCs w:val="22"/>
              </w:rPr>
              <w:t>1</w:t>
            </w:r>
          </w:p>
        </w:tc>
      </w:tr>
    </w:tbl>
    <w:p w14:paraId="1F3C394C" w14:textId="77777777" w:rsidR="00606950" w:rsidRDefault="00606950" w:rsidP="00606950">
      <w:pPr>
        <w:spacing w:after="0"/>
        <w:rPr>
          <w:b/>
          <w:szCs w:val="24"/>
        </w:rPr>
      </w:pPr>
      <w:r>
        <w:rPr>
          <w:b/>
          <w:szCs w:val="24"/>
        </w:rPr>
        <w:tab/>
        <w:t>2 mokiniai tęsia mokymąsi kitose gimnazijose.</w:t>
      </w:r>
    </w:p>
    <w:p w14:paraId="646EEABB" w14:textId="77777777" w:rsidR="00606950" w:rsidRDefault="00606950" w:rsidP="00606950">
      <w:pPr>
        <w:spacing w:after="0"/>
        <w:rPr>
          <w:b/>
          <w:szCs w:val="24"/>
        </w:rPr>
      </w:pPr>
      <w:r>
        <w:rPr>
          <w:b/>
          <w:szCs w:val="24"/>
        </w:rPr>
        <w:tab/>
        <w:t>1 mokinys tęsia mokymąsi Kėdainių suaugusiųjų ir jaunimo mokymosi centre.</w:t>
      </w:r>
    </w:p>
    <w:p w14:paraId="41E7155F" w14:textId="77777777" w:rsidR="00606950" w:rsidRDefault="00606950" w:rsidP="00606950">
      <w:pPr>
        <w:spacing w:after="0"/>
        <w:rPr>
          <w:b/>
          <w:szCs w:val="24"/>
        </w:rPr>
      </w:pPr>
    </w:p>
    <w:tbl>
      <w:tblPr>
        <w:tblStyle w:val="Lentelstinklelis"/>
        <w:tblW w:w="14007" w:type="dxa"/>
        <w:tblInd w:w="843" w:type="dxa"/>
        <w:tblLayout w:type="fixed"/>
        <w:tblLook w:val="04A0" w:firstRow="1" w:lastRow="0" w:firstColumn="1" w:lastColumn="0" w:noHBand="0" w:noVBand="1"/>
      </w:tblPr>
      <w:tblGrid>
        <w:gridCol w:w="1533"/>
        <w:gridCol w:w="2410"/>
        <w:gridCol w:w="2268"/>
        <w:gridCol w:w="2552"/>
        <w:gridCol w:w="2976"/>
        <w:gridCol w:w="2268"/>
      </w:tblGrid>
      <w:tr w:rsidR="00606950" w:rsidRPr="0052437A" w14:paraId="49CD4B23" w14:textId="77777777" w:rsidTr="00AF2CFE">
        <w:trPr>
          <w:trHeight w:val="290"/>
        </w:trPr>
        <w:tc>
          <w:tcPr>
            <w:tcW w:w="1533" w:type="dxa"/>
            <w:vMerge w:val="restart"/>
            <w:tcBorders>
              <w:right w:val="single" w:sz="8" w:space="0" w:color="auto"/>
            </w:tcBorders>
            <w:shd w:val="clear" w:color="auto" w:fill="F2F2F2" w:themeFill="background1" w:themeFillShade="F2"/>
          </w:tcPr>
          <w:p w14:paraId="5560DFB5" w14:textId="77777777" w:rsidR="00606950" w:rsidRPr="0052437A" w:rsidRDefault="00606950" w:rsidP="00AF2CFE">
            <w:pPr>
              <w:rPr>
                <w:rFonts w:asciiTheme="minorHAnsi" w:hAnsiTheme="minorHAnsi"/>
                <w:b/>
                <w:sz w:val="22"/>
                <w:szCs w:val="22"/>
              </w:rPr>
            </w:pPr>
            <w:r w:rsidRPr="0052437A">
              <w:rPr>
                <w:rFonts w:asciiTheme="minorHAnsi" w:hAnsiTheme="minorHAnsi"/>
                <w:b/>
                <w:sz w:val="22"/>
                <w:szCs w:val="22"/>
              </w:rPr>
              <w:lastRenderedPageBreak/>
              <w:t>202</w:t>
            </w:r>
            <w:r>
              <w:rPr>
                <w:rFonts w:asciiTheme="minorHAnsi" w:hAnsiTheme="minorHAnsi"/>
                <w:b/>
                <w:sz w:val="22"/>
                <w:szCs w:val="22"/>
              </w:rPr>
              <w:t>3</w:t>
            </w:r>
            <w:r w:rsidRPr="0052437A">
              <w:rPr>
                <w:rFonts w:asciiTheme="minorHAnsi" w:hAnsiTheme="minorHAnsi"/>
                <w:b/>
                <w:sz w:val="22"/>
                <w:szCs w:val="22"/>
              </w:rPr>
              <w:t xml:space="preserve"> m. įgijusių </w:t>
            </w:r>
            <w:r>
              <w:rPr>
                <w:rFonts w:asciiTheme="minorHAnsi" w:hAnsiTheme="minorHAnsi"/>
                <w:b/>
                <w:sz w:val="22"/>
                <w:szCs w:val="22"/>
              </w:rPr>
              <w:t>vidurinį</w:t>
            </w:r>
            <w:r w:rsidRPr="0052437A">
              <w:rPr>
                <w:rFonts w:asciiTheme="minorHAnsi" w:hAnsiTheme="minorHAnsi"/>
                <w:b/>
                <w:sz w:val="22"/>
                <w:szCs w:val="22"/>
              </w:rPr>
              <w:t xml:space="preserve"> išsilavinimą skaičius</w:t>
            </w:r>
          </w:p>
          <w:p w14:paraId="00730DAE" w14:textId="77777777" w:rsidR="00606950" w:rsidRPr="0052437A" w:rsidRDefault="00606950" w:rsidP="00AF2CFE">
            <w:pPr>
              <w:rPr>
                <w:rFonts w:asciiTheme="minorHAnsi" w:hAnsiTheme="minorHAnsi"/>
                <w:sz w:val="22"/>
                <w:szCs w:val="22"/>
              </w:rPr>
            </w:pPr>
            <w:r w:rsidRPr="0052437A">
              <w:rPr>
                <w:rFonts w:asciiTheme="minorHAnsi" w:hAnsiTheme="minorHAnsi"/>
                <w:sz w:val="22"/>
                <w:szCs w:val="22"/>
              </w:rPr>
              <w:t xml:space="preserve"> (2+3+4</w:t>
            </w:r>
            <w:r>
              <w:rPr>
                <w:rFonts w:asciiTheme="minorHAnsi" w:hAnsiTheme="minorHAnsi"/>
                <w:sz w:val="22"/>
                <w:szCs w:val="22"/>
              </w:rPr>
              <w:t>+5</w:t>
            </w:r>
            <w:r w:rsidRPr="0052437A">
              <w:rPr>
                <w:rFonts w:asciiTheme="minorHAnsi" w:hAnsiTheme="minorHAnsi"/>
                <w:sz w:val="22"/>
                <w:szCs w:val="22"/>
              </w:rPr>
              <w:t>)</w:t>
            </w:r>
          </w:p>
          <w:p w14:paraId="58E08767" w14:textId="77777777" w:rsidR="00606950" w:rsidRPr="0052437A" w:rsidRDefault="00606950" w:rsidP="00AF2CFE">
            <w:pPr>
              <w:rPr>
                <w:rFonts w:asciiTheme="minorHAnsi" w:hAnsiTheme="minorHAnsi"/>
                <w:b/>
                <w:sz w:val="22"/>
                <w:szCs w:val="22"/>
              </w:rPr>
            </w:pPr>
          </w:p>
        </w:tc>
        <w:tc>
          <w:tcPr>
            <w:tcW w:w="10206"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8B7674A" w14:textId="77777777" w:rsidR="00606950" w:rsidRPr="0052437A" w:rsidRDefault="00606950" w:rsidP="00AF2CFE">
            <w:pPr>
              <w:rPr>
                <w:rFonts w:asciiTheme="minorHAnsi" w:hAnsiTheme="minorHAnsi"/>
                <w:sz w:val="22"/>
                <w:szCs w:val="22"/>
              </w:rPr>
            </w:pPr>
            <w:r w:rsidRPr="0052437A">
              <w:rPr>
                <w:rFonts w:asciiTheme="minorHAnsi" w:hAnsiTheme="minorHAnsi"/>
                <w:sz w:val="22"/>
                <w:szCs w:val="22"/>
              </w:rPr>
              <w:t>Iš jų tais pačiais metais</w:t>
            </w:r>
          </w:p>
        </w:tc>
        <w:tc>
          <w:tcPr>
            <w:tcW w:w="2268" w:type="dxa"/>
            <w:vMerge w:val="restart"/>
            <w:tcBorders>
              <w:top w:val="single" w:sz="8" w:space="0" w:color="auto"/>
              <w:left w:val="single" w:sz="8" w:space="0" w:color="auto"/>
              <w:right w:val="single" w:sz="8" w:space="0" w:color="auto"/>
            </w:tcBorders>
            <w:shd w:val="clear" w:color="auto" w:fill="F2F2F2" w:themeFill="background1" w:themeFillShade="F2"/>
          </w:tcPr>
          <w:p w14:paraId="6F026443" w14:textId="77777777" w:rsidR="00606950" w:rsidRPr="0052437A" w:rsidRDefault="00606950" w:rsidP="00AF2CFE">
            <w:pPr>
              <w:jc w:val="center"/>
              <w:rPr>
                <w:rFonts w:asciiTheme="minorHAnsi" w:hAnsiTheme="minorHAnsi"/>
                <w:sz w:val="22"/>
                <w:szCs w:val="22"/>
              </w:rPr>
            </w:pPr>
            <w:r w:rsidRPr="0052437A">
              <w:rPr>
                <w:rFonts w:asciiTheme="minorHAnsi" w:hAnsiTheme="minorHAnsi"/>
                <w:sz w:val="22"/>
                <w:szCs w:val="22"/>
              </w:rPr>
              <w:t>Pastabos</w:t>
            </w:r>
          </w:p>
        </w:tc>
      </w:tr>
      <w:tr w:rsidR="00606950" w:rsidRPr="0052437A" w14:paraId="1B956E19" w14:textId="77777777" w:rsidTr="00AF2CFE">
        <w:trPr>
          <w:trHeight w:val="269"/>
        </w:trPr>
        <w:tc>
          <w:tcPr>
            <w:tcW w:w="1533" w:type="dxa"/>
            <w:vMerge/>
            <w:tcBorders>
              <w:right w:val="single" w:sz="8" w:space="0" w:color="auto"/>
            </w:tcBorders>
          </w:tcPr>
          <w:p w14:paraId="63C84DA9" w14:textId="77777777" w:rsidR="00606950" w:rsidRPr="0052437A" w:rsidRDefault="00606950" w:rsidP="00AF2CFE">
            <w:pPr>
              <w:jc w:val="both"/>
              <w:rPr>
                <w:rFonts w:asciiTheme="minorHAnsi" w:hAnsiTheme="minorHAnsi"/>
                <w:b/>
                <w:sz w:val="22"/>
                <w:szCs w:val="22"/>
              </w:rPr>
            </w:pPr>
          </w:p>
        </w:tc>
        <w:tc>
          <w:tcPr>
            <w:tcW w:w="2410" w:type="dxa"/>
            <w:vMerge w:val="restart"/>
            <w:tcBorders>
              <w:top w:val="single" w:sz="8" w:space="0" w:color="auto"/>
              <w:left w:val="single" w:sz="8" w:space="0" w:color="auto"/>
              <w:right w:val="single" w:sz="4" w:space="0" w:color="auto"/>
            </w:tcBorders>
            <w:shd w:val="clear" w:color="auto" w:fill="F2F2F2" w:themeFill="background1" w:themeFillShade="F2"/>
          </w:tcPr>
          <w:p w14:paraId="16584555" w14:textId="77777777" w:rsidR="00606950" w:rsidRPr="0052437A" w:rsidRDefault="00606950" w:rsidP="00AF2CFE">
            <w:pPr>
              <w:rPr>
                <w:rFonts w:asciiTheme="minorHAnsi" w:hAnsiTheme="minorHAnsi"/>
                <w:sz w:val="22"/>
                <w:szCs w:val="22"/>
              </w:rPr>
            </w:pPr>
            <w:r w:rsidRPr="0052437A">
              <w:rPr>
                <w:rFonts w:asciiTheme="minorHAnsi" w:hAnsiTheme="minorHAnsi"/>
                <w:sz w:val="22"/>
                <w:szCs w:val="22"/>
              </w:rPr>
              <w:t xml:space="preserve">tęsia mokymąsi  </w:t>
            </w:r>
            <w:r>
              <w:rPr>
                <w:rFonts w:asciiTheme="minorHAnsi" w:hAnsiTheme="minorHAnsi"/>
                <w:sz w:val="22"/>
                <w:szCs w:val="22"/>
              </w:rPr>
              <w:t>universitete</w:t>
            </w:r>
          </w:p>
          <w:p w14:paraId="536887CC" w14:textId="77777777" w:rsidR="00606950" w:rsidRPr="0052437A" w:rsidRDefault="00606950" w:rsidP="00AF2CFE">
            <w:pPr>
              <w:rPr>
                <w:rFonts w:asciiTheme="minorHAnsi" w:hAnsiTheme="minorHAnsi"/>
                <w:sz w:val="22"/>
                <w:szCs w:val="22"/>
              </w:rPr>
            </w:pPr>
          </w:p>
        </w:tc>
        <w:tc>
          <w:tcPr>
            <w:tcW w:w="2268" w:type="dxa"/>
            <w:vMerge w:val="restart"/>
            <w:tcBorders>
              <w:top w:val="single" w:sz="8" w:space="0" w:color="auto"/>
              <w:left w:val="single" w:sz="4" w:space="0" w:color="auto"/>
              <w:right w:val="single" w:sz="8" w:space="0" w:color="auto"/>
            </w:tcBorders>
            <w:shd w:val="clear" w:color="auto" w:fill="F2F2F2" w:themeFill="background1" w:themeFillShade="F2"/>
          </w:tcPr>
          <w:p w14:paraId="6C2E869B" w14:textId="77777777" w:rsidR="00606950" w:rsidRPr="0052437A" w:rsidRDefault="00606950" w:rsidP="00AF2CFE">
            <w:pPr>
              <w:rPr>
                <w:rFonts w:asciiTheme="minorHAnsi" w:hAnsiTheme="minorHAnsi"/>
                <w:sz w:val="22"/>
                <w:szCs w:val="22"/>
              </w:rPr>
            </w:pPr>
            <w:r w:rsidRPr="00B43205">
              <w:rPr>
                <w:rFonts w:asciiTheme="minorHAnsi" w:hAnsiTheme="minorHAnsi"/>
                <w:sz w:val="22"/>
                <w:szCs w:val="22"/>
              </w:rPr>
              <w:t xml:space="preserve">tęsia mokymąsi  </w:t>
            </w:r>
            <w:r>
              <w:rPr>
                <w:rFonts w:asciiTheme="minorHAnsi" w:hAnsiTheme="minorHAnsi"/>
                <w:sz w:val="22"/>
                <w:szCs w:val="22"/>
              </w:rPr>
              <w:t>kolegijoje</w:t>
            </w:r>
          </w:p>
        </w:tc>
        <w:tc>
          <w:tcPr>
            <w:tcW w:w="2552" w:type="dxa"/>
            <w:vMerge w:val="restart"/>
            <w:tcBorders>
              <w:top w:val="single" w:sz="8" w:space="0" w:color="auto"/>
              <w:left w:val="single" w:sz="8" w:space="0" w:color="auto"/>
              <w:right w:val="single" w:sz="8" w:space="0" w:color="auto"/>
            </w:tcBorders>
            <w:shd w:val="clear" w:color="auto" w:fill="F2F2F2" w:themeFill="background1" w:themeFillShade="F2"/>
          </w:tcPr>
          <w:p w14:paraId="4FEEDEEB" w14:textId="77777777" w:rsidR="00606950" w:rsidRPr="0052437A" w:rsidRDefault="00606950" w:rsidP="00AF2CFE">
            <w:pPr>
              <w:rPr>
                <w:rFonts w:asciiTheme="minorHAnsi" w:hAnsiTheme="minorHAnsi"/>
                <w:sz w:val="22"/>
                <w:szCs w:val="22"/>
              </w:rPr>
            </w:pPr>
            <w:r>
              <w:rPr>
                <w:rFonts w:asciiTheme="minorHAnsi" w:hAnsiTheme="minorHAnsi"/>
                <w:sz w:val="22"/>
                <w:szCs w:val="22"/>
              </w:rPr>
              <w:t xml:space="preserve">profesinio mokymo </w:t>
            </w:r>
            <w:r w:rsidRPr="0052437A">
              <w:rPr>
                <w:rFonts w:asciiTheme="minorHAnsi" w:hAnsiTheme="minorHAnsi"/>
                <w:sz w:val="22"/>
                <w:szCs w:val="22"/>
              </w:rPr>
              <w:t>įstaigoje</w:t>
            </w:r>
          </w:p>
        </w:tc>
        <w:tc>
          <w:tcPr>
            <w:tcW w:w="2976" w:type="dxa"/>
            <w:tcBorders>
              <w:top w:val="single" w:sz="8" w:space="0" w:color="auto"/>
              <w:left w:val="single" w:sz="8" w:space="0" w:color="auto"/>
              <w:bottom w:val="nil"/>
              <w:right w:val="single" w:sz="8" w:space="0" w:color="auto"/>
            </w:tcBorders>
            <w:shd w:val="clear" w:color="auto" w:fill="F2F2F2" w:themeFill="background1" w:themeFillShade="F2"/>
          </w:tcPr>
          <w:p w14:paraId="19EACBE5" w14:textId="77777777" w:rsidR="00606950" w:rsidRPr="0052437A" w:rsidRDefault="00606950" w:rsidP="00AF2CFE">
            <w:pPr>
              <w:rPr>
                <w:rFonts w:asciiTheme="minorHAnsi" w:hAnsiTheme="minorHAnsi"/>
                <w:sz w:val="22"/>
                <w:szCs w:val="22"/>
              </w:rPr>
            </w:pPr>
            <w:r w:rsidRPr="0052437A">
              <w:rPr>
                <w:rFonts w:asciiTheme="minorHAnsi" w:hAnsiTheme="minorHAnsi"/>
                <w:sz w:val="22"/>
                <w:szCs w:val="22"/>
              </w:rPr>
              <w:t xml:space="preserve">nutraukė  mokymąsi </w:t>
            </w:r>
            <w:r>
              <w:rPr>
                <w:rFonts w:asciiTheme="minorHAnsi" w:hAnsiTheme="minorHAnsi"/>
                <w:sz w:val="22"/>
                <w:szCs w:val="22"/>
              </w:rPr>
              <w:t xml:space="preserve"> (</w:t>
            </w:r>
            <w:r w:rsidRPr="0052437A">
              <w:rPr>
                <w:rFonts w:asciiTheme="minorHAnsi" w:hAnsiTheme="minorHAnsi"/>
                <w:sz w:val="22"/>
                <w:szCs w:val="22"/>
              </w:rPr>
              <w:t xml:space="preserve">nesimoko)  </w:t>
            </w:r>
          </w:p>
        </w:tc>
        <w:tc>
          <w:tcPr>
            <w:tcW w:w="2268" w:type="dxa"/>
            <w:vMerge/>
            <w:tcBorders>
              <w:left w:val="single" w:sz="8" w:space="0" w:color="auto"/>
              <w:bottom w:val="nil"/>
              <w:right w:val="single" w:sz="8" w:space="0" w:color="auto"/>
            </w:tcBorders>
            <w:shd w:val="clear" w:color="auto" w:fill="F2F2F2" w:themeFill="background1" w:themeFillShade="F2"/>
          </w:tcPr>
          <w:p w14:paraId="5F9CC098" w14:textId="77777777" w:rsidR="00606950" w:rsidRPr="0052437A" w:rsidRDefault="00606950" w:rsidP="00AF2CFE">
            <w:pPr>
              <w:rPr>
                <w:rFonts w:asciiTheme="minorHAnsi" w:hAnsiTheme="minorHAnsi"/>
                <w:sz w:val="22"/>
                <w:szCs w:val="22"/>
              </w:rPr>
            </w:pPr>
          </w:p>
        </w:tc>
      </w:tr>
      <w:tr w:rsidR="00606950" w:rsidRPr="0052437A" w14:paraId="2FE4EDAA" w14:textId="77777777" w:rsidTr="00AF2CFE">
        <w:trPr>
          <w:trHeight w:val="207"/>
        </w:trPr>
        <w:tc>
          <w:tcPr>
            <w:tcW w:w="1533" w:type="dxa"/>
            <w:vMerge/>
            <w:tcBorders>
              <w:right w:val="single" w:sz="8" w:space="0" w:color="auto"/>
            </w:tcBorders>
          </w:tcPr>
          <w:p w14:paraId="4EAD779E" w14:textId="77777777" w:rsidR="00606950" w:rsidRPr="0052437A" w:rsidRDefault="00606950" w:rsidP="00AF2CFE">
            <w:pPr>
              <w:jc w:val="both"/>
              <w:rPr>
                <w:rFonts w:asciiTheme="minorHAnsi" w:hAnsiTheme="minorHAnsi"/>
                <w:b/>
                <w:sz w:val="22"/>
                <w:szCs w:val="22"/>
              </w:rPr>
            </w:pPr>
          </w:p>
        </w:tc>
        <w:tc>
          <w:tcPr>
            <w:tcW w:w="2410" w:type="dxa"/>
            <w:vMerge/>
            <w:tcBorders>
              <w:top w:val="single" w:sz="12" w:space="0" w:color="auto"/>
              <w:left w:val="single" w:sz="8" w:space="0" w:color="auto"/>
              <w:right w:val="single" w:sz="4" w:space="0" w:color="auto"/>
            </w:tcBorders>
            <w:shd w:val="clear" w:color="auto" w:fill="F2F2F2" w:themeFill="background1" w:themeFillShade="F2"/>
          </w:tcPr>
          <w:p w14:paraId="6FD2CDA0" w14:textId="77777777" w:rsidR="00606950" w:rsidRPr="0052437A" w:rsidRDefault="00606950" w:rsidP="00AF2CFE">
            <w:pPr>
              <w:rPr>
                <w:rFonts w:asciiTheme="minorHAnsi" w:hAnsiTheme="minorHAnsi"/>
                <w:sz w:val="22"/>
                <w:szCs w:val="22"/>
              </w:rPr>
            </w:pPr>
          </w:p>
        </w:tc>
        <w:tc>
          <w:tcPr>
            <w:tcW w:w="2268" w:type="dxa"/>
            <w:vMerge/>
            <w:tcBorders>
              <w:top w:val="single" w:sz="12" w:space="0" w:color="auto"/>
              <w:left w:val="single" w:sz="4" w:space="0" w:color="auto"/>
              <w:right w:val="single" w:sz="8" w:space="0" w:color="auto"/>
            </w:tcBorders>
            <w:shd w:val="clear" w:color="auto" w:fill="F2F2F2" w:themeFill="background1" w:themeFillShade="F2"/>
          </w:tcPr>
          <w:p w14:paraId="05275C2E" w14:textId="77777777" w:rsidR="00606950" w:rsidRPr="0052437A" w:rsidRDefault="00606950" w:rsidP="00AF2CFE">
            <w:pPr>
              <w:rPr>
                <w:rFonts w:asciiTheme="minorHAnsi" w:hAnsiTheme="minorHAnsi"/>
                <w:sz w:val="22"/>
                <w:szCs w:val="22"/>
              </w:rPr>
            </w:pPr>
          </w:p>
        </w:tc>
        <w:tc>
          <w:tcPr>
            <w:tcW w:w="2552" w:type="dxa"/>
            <w:vMerge/>
            <w:tcBorders>
              <w:top w:val="single" w:sz="12" w:space="0" w:color="auto"/>
              <w:left w:val="single" w:sz="8" w:space="0" w:color="auto"/>
              <w:right w:val="single" w:sz="8" w:space="0" w:color="auto"/>
            </w:tcBorders>
            <w:shd w:val="clear" w:color="auto" w:fill="F2F2F2" w:themeFill="background1" w:themeFillShade="F2"/>
          </w:tcPr>
          <w:p w14:paraId="5207F74C" w14:textId="77777777" w:rsidR="00606950" w:rsidRPr="0052437A" w:rsidRDefault="00606950" w:rsidP="00AF2CFE">
            <w:pPr>
              <w:rPr>
                <w:rFonts w:asciiTheme="minorHAnsi" w:hAnsiTheme="minorHAnsi"/>
                <w:sz w:val="22"/>
                <w:szCs w:val="22"/>
              </w:rPr>
            </w:pPr>
          </w:p>
        </w:tc>
        <w:tc>
          <w:tcPr>
            <w:tcW w:w="2976" w:type="dxa"/>
            <w:tcBorders>
              <w:top w:val="nil"/>
              <w:left w:val="single" w:sz="8" w:space="0" w:color="auto"/>
              <w:right w:val="single" w:sz="8" w:space="0" w:color="auto"/>
            </w:tcBorders>
            <w:shd w:val="clear" w:color="auto" w:fill="F2F2F2" w:themeFill="background1" w:themeFillShade="F2"/>
          </w:tcPr>
          <w:p w14:paraId="16A70D5B" w14:textId="77777777" w:rsidR="00606950" w:rsidRPr="0052437A" w:rsidRDefault="00606950" w:rsidP="00AF2CFE">
            <w:pPr>
              <w:ind w:right="883"/>
              <w:jc w:val="both"/>
              <w:rPr>
                <w:rFonts w:asciiTheme="minorHAnsi" w:hAnsiTheme="minorHAnsi"/>
                <w:sz w:val="22"/>
                <w:szCs w:val="22"/>
              </w:rPr>
            </w:pPr>
          </w:p>
        </w:tc>
        <w:tc>
          <w:tcPr>
            <w:tcW w:w="2268" w:type="dxa"/>
            <w:tcBorders>
              <w:top w:val="nil"/>
              <w:left w:val="single" w:sz="8" w:space="0" w:color="auto"/>
              <w:right w:val="single" w:sz="8" w:space="0" w:color="auto"/>
            </w:tcBorders>
            <w:shd w:val="clear" w:color="auto" w:fill="F2F2F2" w:themeFill="background1" w:themeFillShade="F2"/>
          </w:tcPr>
          <w:p w14:paraId="21B8215F" w14:textId="77777777" w:rsidR="00606950" w:rsidRPr="0052437A" w:rsidRDefault="00606950" w:rsidP="00AF2CFE">
            <w:pPr>
              <w:ind w:right="883"/>
              <w:jc w:val="both"/>
              <w:rPr>
                <w:rFonts w:asciiTheme="minorHAnsi" w:hAnsiTheme="minorHAnsi"/>
                <w:sz w:val="22"/>
                <w:szCs w:val="22"/>
              </w:rPr>
            </w:pPr>
          </w:p>
        </w:tc>
      </w:tr>
      <w:tr w:rsidR="00606950" w:rsidRPr="0052437A" w14:paraId="7DB547FC" w14:textId="77777777" w:rsidTr="00AF2CFE">
        <w:trPr>
          <w:trHeight w:val="85"/>
        </w:trPr>
        <w:tc>
          <w:tcPr>
            <w:tcW w:w="1533" w:type="dxa"/>
            <w:tcBorders>
              <w:right w:val="single" w:sz="8" w:space="0" w:color="auto"/>
            </w:tcBorders>
            <w:shd w:val="clear" w:color="auto" w:fill="F2F2F2" w:themeFill="background1" w:themeFillShade="F2"/>
          </w:tcPr>
          <w:p w14:paraId="7C7E566A" w14:textId="77777777" w:rsidR="00606950" w:rsidRPr="0052437A" w:rsidRDefault="00606950" w:rsidP="00AF2CFE">
            <w:pPr>
              <w:jc w:val="center"/>
              <w:rPr>
                <w:rFonts w:asciiTheme="minorHAnsi" w:hAnsiTheme="minorHAnsi"/>
                <w:sz w:val="16"/>
                <w:szCs w:val="16"/>
              </w:rPr>
            </w:pPr>
            <w:r w:rsidRPr="0052437A">
              <w:rPr>
                <w:rFonts w:asciiTheme="minorHAnsi" w:hAnsiTheme="minorHAnsi"/>
                <w:sz w:val="16"/>
                <w:szCs w:val="16"/>
              </w:rPr>
              <w:t>1</w:t>
            </w:r>
          </w:p>
        </w:tc>
        <w:tc>
          <w:tcPr>
            <w:tcW w:w="2410" w:type="dxa"/>
            <w:tcBorders>
              <w:left w:val="single" w:sz="8" w:space="0" w:color="auto"/>
              <w:right w:val="single" w:sz="4" w:space="0" w:color="auto"/>
            </w:tcBorders>
            <w:shd w:val="clear" w:color="auto" w:fill="F2F2F2" w:themeFill="background1" w:themeFillShade="F2"/>
          </w:tcPr>
          <w:p w14:paraId="15C6218A" w14:textId="77777777" w:rsidR="00606950" w:rsidRPr="0052437A" w:rsidRDefault="00606950" w:rsidP="00AF2CFE">
            <w:pPr>
              <w:jc w:val="center"/>
              <w:rPr>
                <w:rFonts w:asciiTheme="minorHAnsi" w:hAnsiTheme="minorHAnsi"/>
                <w:sz w:val="16"/>
                <w:szCs w:val="16"/>
              </w:rPr>
            </w:pPr>
            <w:r w:rsidRPr="0052437A">
              <w:rPr>
                <w:rFonts w:asciiTheme="minorHAnsi" w:hAnsiTheme="minorHAnsi"/>
                <w:sz w:val="16"/>
                <w:szCs w:val="16"/>
              </w:rPr>
              <w:t>2</w:t>
            </w:r>
          </w:p>
        </w:tc>
        <w:tc>
          <w:tcPr>
            <w:tcW w:w="2268" w:type="dxa"/>
            <w:tcBorders>
              <w:left w:val="single" w:sz="4" w:space="0" w:color="auto"/>
              <w:right w:val="single" w:sz="8" w:space="0" w:color="auto"/>
            </w:tcBorders>
            <w:shd w:val="clear" w:color="auto" w:fill="F2F2F2" w:themeFill="background1" w:themeFillShade="F2"/>
          </w:tcPr>
          <w:p w14:paraId="6D015684" w14:textId="77777777" w:rsidR="00606950" w:rsidRPr="0052437A" w:rsidRDefault="00606950" w:rsidP="00AF2CFE">
            <w:pPr>
              <w:jc w:val="center"/>
              <w:rPr>
                <w:rFonts w:asciiTheme="minorHAnsi" w:hAnsiTheme="minorHAnsi"/>
                <w:sz w:val="16"/>
                <w:szCs w:val="16"/>
              </w:rPr>
            </w:pPr>
            <w:r>
              <w:rPr>
                <w:rFonts w:asciiTheme="minorHAnsi" w:hAnsiTheme="minorHAnsi"/>
                <w:sz w:val="16"/>
                <w:szCs w:val="16"/>
              </w:rPr>
              <w:t>3</w:t>
            </w:r>
          </w:p>
        </w:tc>
        <w:tc>
          <w:tcPr>
            <w:tcW w:w="2552" w:type="dxa"/>
            <w:tcBorders>
              <w:left w:val="single" w:sz="8" w:space="0" w:color="auto"/>
              <w:right w:val="single" w:sz="8" w:space="0" w:color="auto"/>
            </w:tcBorders>
            <w:shd w:val="clear" w:color="auto" w:fill="F2F2F2" w:themeFill="background1" w:themeFillShade="F2"/>
          </w:tcPr>
          <w:p w14:paraId="6760E64F" w14:textId="77777777" w:rsidR="00606950" w:rsidRPr="0052437A" w:rsidRDefault="00606950" w:rsidP="00AF2CFE">
            <w:pPr>
              <w:jc w:val="center"/>
              <w:rPr>
                <w:rFonts w:asciiTheme="minorHAnsi" w:hAnsiTheme="minorHAnsi"/>
                <w:sz w:val="16"/>
                <w:szCs w:val="16"/>
              </w:rPr>
            </w:pPr>
            <w:r>
              <w:rPr>
                <w:rFonts w:asciiTheme="minorHAnsi" w:hAnsiTheme="minorHAnsi"/>
                <w:sz w:val="16"/>
                <w:szCs w:val="16"/>
              </w:rPr>
              <w:t>4</w:t>
            </w:r>
          </w:p>
        </w:tc>
        <w:tc>
          <w:tcPr>
            <w:tcW w:w="2976" w:type="dxa"/>
            <w:tcBorders>
              <w:left w:val="single" w:sz="8" w:space="0" w:color="auto"/>
              <w:right w:val="single" w:sz="8" w:space="0" w:color="auto"/>
            </w:tcBorders>
            <w:shd w:val="clear" w:color="auto" w:fill="F2F2F2" w:themeFill="background1" w:themeFillShade="F2"/>
          </w:tcPr>
          <w:p w14:paraId="0B705552" w14:textId="77777777" w:rsidR="00606950" w:rsidRPr="0052437A" w:rsidRDefault="00606950" w:rsidP="00AF2CFE">
            <w:pPr>
              <w:jc w:val="center"/>
              <w:rPr>
                <w:rFonts w:asciiTheme="minorHAnsi" w:hAnsiTheme="minorHAnsi"/>
                <w:sz w:val="16"/>
                <w:szCs w:val="16"/>
              </w:rPr>
            </w:pPr>
            <w:r>
              <w:rPr>
                <w:rFonts w:asciiTheme="minorHAnsi" w:hAnsiTheme="minorHAnsi"/>
                <w:sz w:val="16"/>
                <w:szCs w:val="16"/>
              </w:rPr>
              <w:t>5</w:t>
            </w:r>
          </w:p>
        </w:tc>
        <w:tc>
          <w:tcPr>
            <w:tcW w:w="2268" w:type="dxa"/>
            <w:tcBorders>
              <w:left w:val="single" w:sz="8" w:space="0" w:color="auto"/>
              <w:right w:val="single" w:sz="8" w:space="0" w:color="auto"/>
            </w:tcBorders>
            <w:shd w:val="clear" w:color="auto" w:fill="F2F2F2" w:themeFill="background1" w:themeFillShade="F2"/>
          </w:tcPr>
          <w:p w14:paraId="6F85DE7D" w14:textId="77777777" w:rsidR="00606950" w:rsidRPr="0052437A" w:rsidRDefault="00606950" w:rsidP="00AF2CFE">
            <w:pPr>
              <w:jc w:val="center"/>
              <w:rPr>
                <w:rFonts w:asciiTheme="minorHAnsi" w:hAnsiTheme="minorHAnsi"/>
                <w:sz w:val="16"/>
                <w:szCs w:val="16"/>
              </w:rPr>
            </w:pPr>
            <w:r>
              <w:rPr>
                <w:rFonts w:asciiTheme="minorHAnsi" w:hAnsiTheme="minorHAnsi"/>
                <w:sz w:val="16"/>
                <w:szCs w:val="16"/>
              </w:rPr>
              <w:t>6</w:t>
            </w:r>
          </w:p>
        </w:tc>
      </w:tr>
      <w:tr w:rsidR="00606950" w:rsidRPr="0052437A" w14:paraId="79B0A062" w14:textId="77777777" w:rsidTr="00AF2CFE">
        <w:tc>
          <w:tcPr>
            <w:tcW w:w="1533" w:type="dxa"/>
            <w:tcBorders>
              <w:right w:val="single" w:sz="8" w:space="0" w:color="auto"/>
            </w:tcBorders>
          </w:tcPr>
          <w:p w14:paraId="2E978203" w14:textId="77777777" w:rsidR="00606950" w:rsidRPr="0052437A" w:rsidRDefault="00606950" w:rsidP="00AF2CFE">
            <w:pPr>
              <w:jc w:val="center"/>
              <w:rPr>
                <w:rFonts w:asciiTheme="minorHAnsi" w:hAnsiTheme="minorHAnsi"/>
                <w:b/>
                <w:sz w:val="22"/>
                <w:szCs w:val="22"/>
              </w:rPr>
            </w:pPr>
            <w:r>
              <w:rPr>
                <w:rFonts w:asciiTheme="minorHAnsi" w:hAnsiTheme="minorHAnsi"/>
                <w:b/>
                <w:sz w:val="22"/>
                <w:szCs w:val="22"/>
              </w:rPr>
              <w:t>194 (3 gavo mokymosi pažymėjimą)</w:t>
            </w:r>
          </w:p>
          <w:p w14:paraId="0563837C" w14:textId="77777777" w:rsidR="00606950" w:rsidRPr="0052437A" w:rsidRDefault="00606950" w:rsidP="00AF2CFE">
            <w:pPr>
              <w:jc w:val="center"/>
              <w:rPr>
                <w:rFonts w:asciiTheme="minorHAnsi" w:hAnsiTheme="minorHAnsi"/>
                <w:b/>
                <w:sz w:val="22"/>
                <w:szCs w:val="22"/>
              </w:rPr>
            </w:pPr>
          </w:p>
        </w:tc>
        <w:tc>
          <w:tcPr>
            <w:tcW w:w="2410" w:type="dxa"/>
            <w:tcBorders>
              <w:left w:val="single" w:sz="8" w:space="0" w:color="auto"/>
              <w:bottom w:val="single" w:sz="8" w:space="0" w:color="auto"/>
              <w:right w:val="single" w:sz="4" w:space="0" w:color="auto"/>
            </w:tcBorders>
          </w:tcPr>
          <w:p w14:paraId="55B7F015" w14:textId="77777777" w:rsidR="00606950" w:rsidRPr="0052437A" w:rsidRDefault="00606950" w:rsidP="00AF2CFE">
            <w:pPr>
              <w:jc w:val="center"/>
              <w:rPr>
                <w:rFonts w:asciiTheme="minorHAnsi" w:hAnsiTheme="minorHAnsi"/>
                <w:sz w:val="22"/>
                <w:szCs w:val="22"/>
              </w:rPr>
            </w:pPr>
            <w:r>
              <w:rPr>
                <w:rFonts w:asciiTheme="minorHAnsi" w:hAnsiTheme="minorHAnsi"/>
                <w:sz w:val="22"/>
                <w:szCs w:val="22"/>
              </w:rPr>
              <w:t>79</w:t>
            </w:r>
          </w:p>
        </w:tc>
        <w:tc>
          <w:tcPr>
            <w:tcW w:w="2268" w:type="dxa"/>
            <w:tcBorders>
              <w:left w:val="single" w:sz="4" w:space="0" w:color="auto"/>
              <w:bottom w:val="single" w:sz="8" w:space="0" w:color="auto"/>
              <w:right w:val="single" w:sz="8" w:space="0" w:color="auto"/>
            </w:tcBorders>
          </w:tcPr>
          <w:p w14:paraId="0C822CC6" w14:textId="77777777" w:rsidR="00606950" w:rsidRPr="0052437A" w:rsidRDefault="00606950" w:rsidP="00AF2CFE">
            <w:pPr>
              <w:jc w:val="center"/>
              <w:rPr>
                <w:rFonts w:asciiTheme="minorHAnsi" w:hAnsiTheme="minorHAnsi"/>
                <w:sz w:val="22"/>
                <w:szCs w:val="22"/>
              </w:rPr>
            </w:pPr>
            <w:r>
              <w:rPr>
                <w:rFonts w:asciiTheme="minorHAnsi" w:hAnsiTheme="minorHAnsi"/>
                <w:sz w:val="22"/>
                <w:szCs w:val="22"/>
              </w:rPr>
              <w:t>43</w:t>
            </w:r>
          </w:p>
        </w:tc>
        <w:tc>
          <w:tcPr>
            <w:tcW w:w="2552" w:type="dxa"/>
            <w:tcBorders>
              <w:left w:val="single" w:sz="8" w:space="0" w:color="auto"/>
              <w:bottom w:val="single" w:sz="8" w:space="0" w:color="auto"/>
              <w:right w:val="single" w:sz="8" w:space="0" w:color="auto"/>
            </w:tcBorders>
          </w:tcPr>
          <w:p w14:paraId="78FC64EB" w14:textId="77777777" w:rsidR="00606950" w:rsidRPr="0052437A" w:rsidRDefault="00606950" w:rsidP="00AF2CFE">
            <w:pPr>
              <w:jc w:val="center"/>
              <w:rPr>
                <w:rFonts w:asciiTheme="minorHAnsi" w:hAnsiTheme="minorHAnsi"/>
                <w:sz w:val="22"/>
                <w:szCs w:val="22"/>
              </w:rPr>
            </w:pPr>
            <w:r>
              <w:rPr>
                <w:rFonts w:asciiTheme="minorHAnsi" w:hAnsiTheme="minorHAnsi"/>
                <w:sz w:val="22"/>
                <w:szCs w:val="22"/>
              </w:rPr>
              <w:t>18</w:t>
            </w:r>
          </w:p>
        </w:tc>
        <w:tc>
          <w:tcPr>
            <w:tcW w:w="2976" w:type="dxa"/>
            <w:tcBorders>
              <w:left w:val="single" w:sz="8" w:space="0" w:color="auto"/>
              <w:bottom w:val="single" w:sz="8" w:space="0" w:color="auto"/>
              <w:right w:val="single" w:sz="8" w:space="0" w:color="auto"/>
            </w:tcBorders>
          </w:tcPr>
          <w:p w14:paraId="05B88608" w14:textId="77777777" w:rsidR="00606950" w:rsidRPr="0052437A" w:rsidRDefault="00606950" w:rsidP="00AF2CFE">
            <w:pPr>
              <w:ind w:right="883"/>
              <w:jc w:val="center"/>
              <w:rPr>
                <w:rFonts w:asciiTheme="minorHAnsi" w:hAnsiTheme="minorHAnsi"/>
                <w:sz w:val="22"/>
                <w:szCs w:val="22"/>
              </w:rPr>
            </w:pPr>
            <w:r>
              <w:rPr>
                <w:rFonts w:asciiTheme="minorHAnsi" w:hAnsiTheme="minorHAnsi"/>
                <w:sz w:val="22"/>
                <w:szCs w:val="22"/>
              </w:rPr>
              <w:t>4</w:t>
            </w:r>
          </w:p>
        </w:tc>
        <w:tc>
          <w:tcPr>
            <w:tcW w:w="2268" w:type="dxa"/>
            <w:tcBorders>
              <w:left w:val="single" w:sz="8" w:space="0" w:color="auto"/>
              <w:bottom w:val="single" w:sz="8" w:space="0" w:color="auto"/>
              <w:right w:val="single" w:sz="8" w:space="0" w:color="auto"/>
            </w:tcBorders>
          </w:tcPr>
          <w:p w14:paraId="12FAA1B9" w14:textId="77777777" w:rsidR="00606950" w:rsidRDefault="00606950" w:rsidP="00AF2CFE">
            <w:pPr>
              <w:ind w:right="883"/>
              <w:rPr>
                <w:rFonts w:asciiTheme="minorHAnsi" w:hAnsiTheme="minorHAnsi"/>
                <w:sz w:val="22"/>
                <w:szCs w:val="22"/>
              </w:rPr>
            </w:pPr>
            <w:r>
              <w:rPr>
                <w:rFonts w:asciiTheme="minorHAnsi" w:hAnsiTheme="minorHAnsi"/>
                <w:sz w:val="22"/>
                <w:szCs w:val="22"/>
              </w:rPr>
              <w:t>Mokosi užsienyje 6</w:t>
            </w:r>
          </w:p>
          <w:p w14:paraId="341AEE41" w14:textId="77777777" w:rsidR="00606950" w:rsidRDefault="00606950" w:rsidP="00AF2CFE">
            <w:pPr>
              <w:ind w:right="883"/>
              <w:rPr>
                <w:rFonts w:asciiTheme="minorHAnsi" w:hAnsiTheme="minorHAnsi"/>
                <w:sz w:val="22"/>
                <w:szCs w:val="22"/>
              </w:rPr>
            </w:pPr>
            <w:r>
              <w:rPr>
                <w:rFonts w:asciiTheme="minorHAnsi" w:hAnsiTheme="minorHAnsi"/>
                <w:sz w:val="22"/>
                <w:szCs w:val="22"/>
              </w:rPr>
              <w:t>Dirba 13</w:t>
            </w:r>
          </w:p>
          <w:p w14:paraId="0833085C" w14:textId="77777777" w:rsidR="00606950" w:rsidRDefault="00606950" w:rsidP="00AF2CFE">
            <w:pPr>
              <w:ind w:right="883"/>
              <w:rPr>
                <w:rFonts w:asciiTheme="minorHAnsi" w:hAnsiTheme="minorHAnsi"/>
                <w:sz w:val="22"/>
                <w:szCs w:val="22"/>
              </w:rPr>
            </w:pPr>
            <w:r>
              <w:rPr>
                <w:rFonts w:asciiTheme="minorHAnsi" w:hAnsiTheme="minorHAnsi"/>
                <w:sz w:val="22"/>
                <w:szCs w:val="22"/>
              </w:rPr>
              <w:t>Kariuomenė 11</w:t>
            </w:r>
          </w:p>
          <w:p w14:paraId="28D4759C" w14:textId="77777777" w:rsidR="00606950" w:rsidRPr="0052437A" w:rsidRDefault="00606950" w:rsidP="00AF2CFE">
            <w:pPr>
              <w:ind w:right="883"/>
              <w:rPr>
                <w:rFonts w:asciiTheme="minorHAnsi" w:hAnsiTheme="minorHAnsi"/>
                <w:sz w:val="22"/>
                <w:szCs w:val="22"/>
              </w:rPr>
            </w:pPr>
            <w:r>
              <w:rPr>
                <w:rFonts w:asciiTheme="minorHAnsi" w:hAnsiTheme="minorHAnsi"/>
                <w:sz w:val="22"/>
                <w:szCs w:val="22"/>
              </w:rPr>
              <w:t>Nepateikė duomenų 23</w:t>
            </w:r>
          </w:p>
        </w:tc>
      </w:tr>
    </w:tbl>
    <w:p w14:paraId="7E567BA8" w14:textId="77777777" w:rsidR="00606950" w:rsidRPr="00606950" w:rsidRDefault="00606950" w:rsidP="00606950">
      <w:pPr>
        <w:spacing w:after="0"/>
        <w:rPr>
          <w:b/>
          <w:sz w:val="16"/>
          <w:szCs w:val="16"/>
        </w:rPr>
      </w:pPr>
    </w:p>
    <w:p w14:paraId="3DE8D38C" w14:textId="77777777" w:rsidR="00606950" w:rsidRPr="001D4E7D" w:rsidRDefault="00606950" w:rsidP="002A018D">
      <w:pPr>
        <w:spacing w:after="0"/>
        <w:jc w:val="both"/>
        <w:rPr>
          <w:rFonts w:ascii="Times New Roman" w:hAnsi="Times New Roman" w:cs="Times New Roman"/>
          <w:sz w:val="16"/>
          <w:szCs w:val="16"/>
        </w:rPr>
      </w:pPr>
    </w:p>
    <w:p w14:paraId="15A40EC5" w14:textId="468B69DF" w:rsidR="0077592C" w:rsidRPr="001D4E7D" w:rsidRDefault="0077592C" w:rsidP="00220747">
      <w:pPr>
        <w:jc w:val="both"/>
        <w:rPr>
          <w:rFonts w:ascii="Times New Roman" w:hAnsi="Times New Roman" w:cs="Times New Roman"/>
          <w:sz w:val="24"/>
          <w:szCs w:val="24"/>
        </w:rPr>
      </w:pPr>
      <w:r w:rsidRPr="001D4E7D">
        <w:rPr>
          <w:rFonts w:ascii="Times New Roman" w:hAnsi="Times New Roman" w:cs="Times New Roman"/>
          <w:sz w:val="24"/>
          <w:szCs w:val="24"/>
        </w:rPr>
        <w:t>27. Abiturientų, įstojusių į Lietuvos valstybės finansuojamas aukštojo mokslo studijų vieta, dalis nuo bendro įgijusių išsilavinimą skaičiaus.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1D4E7D" w:rsidRPr="001D4E7D" w14:paraId="39534570" w14:textId="77777777" w:rsidTr="001D4E7D">
        <w:trPr>
          <w:trHeight w:val="251"/>
        </w:trPr>
        <w:tc>
          <w:tcPr>
            <w:tcW w:w="397" w:type="dxa"/>
            <w:tcBorders>
              <w:top w:val="single" w:sz="4" w:space="0" w:color="000000"/>
              <w:left w:val="single" w:sz="4" w:space="0" w:color="000000"/>
              <w:bottom w:val="single" w:sz="4" w:space="0" w:color="000000"/>
              <w:right w:val="single" w:sz="4" w:space="0" w:color="000000"/>
            </w:tcBorders>
          </w:tcPr>
          <w:p w14:paraId="43CEE341"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72F0FA4B"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0804B6E6" w14:textId="11A0A4D4" w:rsidR="001D4E7D" w:rsidRPr="001D4E7D" w:rsidRDefault="001D4E7D" w:rsidP="001D4E7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Rodikliu vertinamas mokinių pasirengimas aukštojo mokslo studijoms,  netiesiogiai – ugdymo kokybė.</w:t>
            </w:r>
          </w:p>
        </w:tc>
      </w:tr>
      <w:tr w:rsidR="001D4E7D" w:rsidRPr="001D4E7D" w14:paraId="65329F64" w14:textId="77777777" w:rsidTr="001D4E7D">
        <w:trPr>
          <w:trHeight w:val="392"/>
        </w:trPr>
        <w:tc>
          <w:tcPr>
            <w:tcW w:w="397" w:type="dxa"/>
            <w:tcBorders>
              <w:top w:val="single" w:sz="4" w:space="0" w:color="000000"/>
              <w:left w:val="single" w:sz="4" w:space="0" w:color="000000"/>
              <w:bottom w:val="single" w:sz="4" w:space="0" w:color="000000"/>
              <w:right w:val="single" w:sz="4" w:space="0" w:color="000000"/>
            </w:tcBorders>
          </w:tcPr>
          <w:p w14:paraId="4A9BBD31"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53B5E308"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0E32EC18" w14:textId="5AE02511" w:rsidR="001D4E7D" w:rsidRPr="001D4E7D" w:rsidRDefault="001D4E7D" w:rsidP="001D4E7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Procentai (%).</w:t>
            </w:r>
          </w:p>
        </w:tc>
      </w:tr>
      <w:tr w:rsidR="001D4E7D" w:rsidRPr="001D4E7D" w14:paraId="3A82B390" w14:textId="77777777" w:rsidTr="001D4E7D">
        <w:trPr>
          <w:trHeight w:val="83"/>
        </w:trPr>
        <w:tc>
          <w:tcPr>
            <w:tcW w:w="397" w:type="dxa"/>
            <w:tcBorders>
              <w:top w:val="single" w:sz="4" w:space="0" w:color="000000"/>
              <w:left w:val="single" w:sz="4" w:space="0" w:color="000000"/>
              <w:bottom w:val="single" w:sz="4" w:space="0" w:color="000000"/>
              <w:right w:val="single" w:sz="4" w:space="0" w:color="000000"/>
            </w:tcBorders>
          </w:tcPr>
          <w:p w14:paraId="6219B783"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0FA203EB"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305956FD" w14:textId="63FAE506" w:rsidR="001D4E7D" w:rsidRPr="001D4E7D" w:rsidRDefault="001D4E7D" w:rsidP="001D4E7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Įstojusių į valstybės finansuojamas aukštojo mokslo studijų vietas abiturientų skaičius, padaugintas iš 100 ir padalytas iš bendro tais pačiais metais įgijusių vidurinį išsilavinimą skaičiaus.</w:t>
            </w:r>
          </w:p>
        </w:tc>
      </w:tr>
      <w:tr w:rsidR="001D4E7D" w:rsidRPr="001D4E7D" w14:paraId="049A94CB" w14:textId="77777777" w:rsidTr="001D4E7D">
        <w:trPr>
          <w:trHeight w:val="83"/>
        </w:trPr>
        <w:tc>
          <w:tcPr>
            <w:tcW w:w="397" w:type="dxa"/>
            <w:tcBorders>
              <w:top w:val="single" w:sz="4" w:space="0" w:color="000000"/>
              <w:left w:val="single" w:sz="4" w:space="0" w:color="000000"/>
              <w:bottom w:val="single" w:sz="4" w:space="0" w:color="000000"/>
              <w:right w:val="single" w:sz="4" w:space="0" w:color="000000"/>
            </w:tcBorders>
          </w:tcPr>
          <w:p w14:paraId="432F603F"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0B8C2EED"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187A0815" w14:textId="2B310DF1" w:rsidR="001D4E7D" w:rsidRPr="001D4E7D" w:rsidRDefault="001D4E7D" w:rsidP="001D4E7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Švietimo valdymo informacinė sistema (ŠVIS); savivaldybės gimnazijos.</w:t>
            </w:r>
          </w:p>
        </w:tc>
      </w:tr>
      <w:tr w:rsidR="001D4E7D" w:rsidRPr="001D4E7D" w14:paraId="06665D10" w14:textId="77777777" w:rsidTr="001D4E7D">
        <w:trPr>
          <w:trHeight w:val="83"/>
        </w:trPr>
        <w:tc>
          <w:tcPr>
            <w:tcW w:w="397" w:type="dxa"/>
            <w:tcBorders>
              <w:top w:val="single" w:sz="4" w:space="0" w:color="000000"/>
              <w:left w:val="single" w:sz="4" w:space="0" w:color="000000"/>
              <w:bottom w:val="single" w:sz="4" w:space="0" w:color="000000"/>
              <w:right w:val="single" w:sz="4" w:space="0" w:color="000000"/>
            </w:tcBorders>
          </w:tcPr>
          <w:p w14:paraId="394AEC97"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0A632337"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13986546" w14:textId="13F0AC92" w:rsidR="001D4E7D" w:rsidRPr="001D4E7D" w:rsidRDefault="001D4E7D" w:rsidP="001D4E7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lt-LT"/>
              </w:rPr>
              <w:t>Švietimo rezultatai ir pasekmės.</w:t>
            </w:r>
          </w:p>
        </w:tc>
      </w:tr>
      <w:tr w:rsidR="001D4E7D" w:rsidRPr="001D4E7D" w14:paraId="0D5AD779" w14:textId="77777777" w:rsidTr="001D4E7D">
        <w:trPr>
          <w:trHeight w:val="83"/>
        </w:trPr>
        <w:tc>
          <w:tcPr>
            <w:tcW w:w="397" w:type="dxa"/>
            <w:tcBorders>
              <w:top w:val="single" w:sz="4" w:space="0" w:color="000000"/>
              <w:left w:val="single" w:sz="4" w:space="0" w:color="000000"/>
              <w:bottom w:val="single" w:sz="4" w:space="0" w:color="000000"/>
              <w:right w:val="single" w:sz="4" w:space="0" w:color="000000"/>
            </w:tcBorders>
          </w:tcPr>
          <w:p w14:paraId="200CE85C"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2A3AD815" w14:textId="77777777" w:rsidR="001D4E7D" w:rsidRPr="001D4E7D" w:rsidRDefault="001D4E7D" w:rsidP="001D4E7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26167A62" w14:textId="13192499" w:rsidR="001D4E7D" w:rsidRPr="001D4E7D" w:rsidRDefault="001D4E7D" w:rsidP="001D4E7D">
            <w:pPr>
              <w:pStyle w:val="Betarp"/>
              <w:rPr>
                <w:rFonts w:ascii="Times New Roman" w:hAnsi="Times New Roman" w:cs="Times New Roman"/>
                <w:sz w:val="24"/>
                <w:szCs w:val="24"/>
                <w:lang w:val="lt-LT"/>
              </w:rPr>
            </w:pPr>
            <w:r w:rsidRPr="001D4E7D">
              <w:rPr>
                <w:rFonts w:ascii="Times New Roman" w:hAnsi="Times New Roman" w:cs="Times New Roman"/>
                <w:sz w:val="24"/>
                <w:szCs w:val="24"/>
                <w:lang w:val="lt-LT" w:eastAsia="en-GB"/>
              </w:rPr>
              <w:t>Rodiklio reikšmė skaičiuojama kasmet (iki gruodžio 31 d.).</w:t>
            </w:r>
          </w:p>
        </w:tc>
      </w:tr>
    </w:tbl>
    <w:p w14:paraId="2DC6EF16" w14:textId="77777777" w:rsidR="001D4E7D" w:rsidRDefault="001D4E7D" w:rsidP="001D4E7D">
      <w:pPr>
        <w:spacing w:after="0"/>
        <w:jc w:val="both"/>
        <w:rPr>
          <w:rFonts w:ascii="Times New Roman" w:hAnsi="Times New Roman" w:cs="Times New Roman"/>
          <w:sz w:val="16"/>
          <w:szCs w:val="16"/>
        </w:rPr>
      </w:pPr>
    </w:p>
    <w:tbl>
      <w:tblPr>
        <w:tblStyle w:val="Lentelstinklelis"/>
        <w:tblW w:w="12049" w:type="dxa"/>
        <w:tblInd w:w="846" w:type="dxa"/>
        <w:tblLayout w:type="fixed"/>
        <w:tblLook w:val="04A0" w:firstRow="1" w:lastRow="0" w:firstColumn="1" w:lastColumn="0" w:noHBand="0" w:noVBand="1"/>
      </w:tblPr>
      <w:tblGrid>
        <w:gridCol w:w="2410"/>
        <w:gridCol w:w="3402"/>
        <w:gridCol w:w="3260"/>
        <w:gridCol w:w="2977"/>
      </w:tblGrid>
      <w:tr w:rsidR="00606950" w:rsidRPr="0052437A" w14:paraId="32402BF2" w14:textId="77777777" w:rsidTr="00606950">
        <w:trPr>
          <w:trHeight w:val="290"/>
        </w:trPr>
        <w:tc>
          <w:tcPr>
            <w:tcW w:w="2410" w:type="dxa"/>
            <w:vMerge w:val="restart"/>
            <w:tcBorders>
              <w:right w:val="single" w:sz="8" w:space="0" w:color="auto"/>
            </w:tcBorders>
            <w:shd w:val="clear" w:color="auto" w:fill="F2F2F2" w:themeFill="background1" w:themeFillShade="F2"/>
          </w:tcPr>
          <w:p w14:paraId="38D171C6" w14:textId="77777777" w:rsidR="00606950" w:rsidRPr="0052437A" w:rsidRDefault="00606950" w:rsidP="00AF2CFE">
            <w:pPr>
              <w:rPr>
                <w:rFonts w:asciiTheme="minorHAnsi" w:hAnsiTheme="minorHAnsi"/>
                <w:b/>
                <w:sz w:val="22"/>
                <w:szCs w:val="22"/>
              </w:rPr>
            </w:pPr>
            <w:r w:rsidRPr="0052437A">
              <w:rPr>
                <w:rFonts w:asciiTheme="minorHAnsi" w:hAnsiTheme="minorHAnsi"/>
                <w:b/>
                <w:sz w:val="22"/>
                <w:szCs w:val="22"/>
              </w:rPr>
              <w:t>202</w:t>
            </w:r>
            <w:r>
              <w:rPr>
                <w:rFonts w:asciiTheme="minorHAnsi" w:hAnsiTheme="minorHAnsi"/>
                <w:b/>
                <w:sz w:val="22"/>
                <w:szCs w:val="22"/>
              </w:rPr>
              <w:t>3</w:t>
            </w:r>
            <w:r w:rsidRPr="0052437A">
              <w:rPr>
                <w:rFonts w:asciiTheme="minorHAnsi" w:hAnsiTheme="minorHAnsi"/>
                <w:b/>
                <w:sz w:val="22"/>
                <w:szCs w:val="22"/>
              </w:rPr>
              <w:t xml:space="preserve"> m. įgijusių </w:t>
            </w:r>
            <w:r>
              <w:rPr>
                <w:rFonts w:asciiTheme="minorHAnsi" w:hAnsiTheme="minorHAnsi"/>
                <w:b/>
                <w:sz w:val="22"/>
                <w:szCs w:val="22"/>
              </w:rPr>
              <w:t>vidurinį</w:t>
            </w:r>
            <w:r w:rsidRPr="0052437A">
              <w:rPr>
                <w:rFonts w:asciiTheme="minorHAnsi" w:hAnsiTheme="minorHAnsi"/>
                <w:b/>
                <w:sz w:val="22"/>
                <w:szCs w:val="22"/>
              </w:rPr>
              <w:t xml:space="preserve"> išsilavinimą skaičius</w:t>
            </w:r>
          </w:p>
          <w:p w14:paraId="5606988A" w14:textId="77777777" w:rsidR="00606950" w:rsidRDefault="00606950" w:rsidP="00AF2CFE">
            <w:pPr>
              <w:rPr>
                <w:rFonts w:asciiTheme="minorHAnsi" w:hAnsiTheme="minorHAnsi"/>
                <w:sz w:val="22"/>
                <w:szCs w:val="22"/>
              </w:rPr>
            </w:pPr>
            <w:r w:rsidRPr="0052437A">
              <w:rPr>
                <w:rFonts w:asciiTheme="minorHAnsi" w:hAnsiTheme="minorHAnsi"/>
                <w:sz w:val="22"/>
                <w:szCs w:val="22"/>
              </w:rPr>
              <w:t xml:space="preserve"> </w:t>
            </w:r>
          </w:p>
          <w:p w14:paraId="5616B747" w14:textId="77777777" w:rsidR="00606950" w:rsidRPr="0052437A" w:rsidRDefault="00606950" w:rsidP="00AF2CFE">
            <w:pPr>
              <w:rPr>
                <w:rFonts w:asciiTheme="minorHAnsi" w:hAnsiTheme="minorHAnsi"/>
                <w:b/>
                <w:sz w:val="22"/>
                <w:szCs w:val="22"/>
              </w:rPr>
            </w:pPr>
          </w:p>
        </w:tc>
        <w:tc>
          <w:tcPr>
            <w:tcW w:w="6662" w:type="dxa"/>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40821422" w14:textId="77777777" w:rsidR="00606950" w:rsidRPr="0052437A" w:rsidRDefault="00606950" w:rsidP="00AF2CFE">
            <w:pPr>
              <w:rPr>
                <w:rFonts w:asciiTheme="minorHAnsi" w:hAnsiTheme="minorHAnsi"/>
                <w:sz w:val="22"/>
                <w:szCs w:val="22"/>
              </w:rPr>
            </w:pPr>
            <w:r w:rsidRPr="0052437A">
              <w:rPr>
                <w:rFonts w:asciiTheme="minorHAnsi" w:hAnsiTheme="minorHAnsi"/>
                <w:sz w:val="22"/>
                <w:szCs w:val="22"/>
              </w:rPr>
              <w:t>Iš jų tais pačiais metais</w:t>
            </w:r>
          </w:p>
        </w:tc>
        <w:tc>
          <w:tcPr>
            <w:tcW w:w="2977" w:type="dxa"/>
            <w:vMerge w:val="restart"/>
            <w:tcBorders>
              <w:top w:val="single" w:sz="8" w:space="0" w:color="auto"/>
              <w:left w:val="single" w:sz="8" w:space="0" w:color="auto"/>
              <w:right w:val="single" w:sz="8" w:space="0" w:color="auto"/>
            </w:tcBorders>
            <w:shd w:val="clear" w:color="auto" w:fill="F2F2F2" w:themeFill="background1" w:themeFillShade="F2"/>
          </w:tcPr>
          <w:p w14:paraId="594B210F" w14:textId="77777777" w:rsidR="00606950" w:rsidRPr="0052437A" w:rsidRDefault="00606950" w:rsidP="00AF2CFE">
            <w:pPr>
              <w:jc w:val="center"/>
              <w:rPr>
                <w:rFonts w:asciiTheme="minorHAnsi" w:hAnsiTheme="minorHAnsi"/>
                <w:sz w:val="22"/>
                <w:szCs w:val="22"/>
              </w:rPr>
            </w:pPr>
            <w:r w:rsidRPr="0052437A">
              <w:rPr>
                <w:rFonts w:asciiTheme="minorHAnsi" w:hAnsiTheme="minorHAnsi"/>
                <w:sz w:val="22"/>
                <w:szCs w:val="22"/>
              </w:rPr>
              <w:t>Pastabos</w:t>
            </w:r>
          </w:p>
        </w:tc>
      </w:tr>
      <w:tr w:rsidR="00606950" w:rsidRPr="0052437A" w14:paraId="2510421D" w14:textId="77777777" w:rsidTr="00606950">
        <w:trPr>
          <w:trHeight w:val="269"/>
        </w:trPr>
        <w:tc>
          <w:tcPr>
            <w:tcW w:w="2410" w:type="dxa"/>
            <w:vMerge/>
            <w:tcBorders>
              <w:right w:val="single" w:sz="8" w:space="0" w:color="auto"/>
            </w:tcBorders>
          </w:tcPr>
          <w:p w14:paraId="62E2A12D" w14:textId="77777777" w:rsidR="00606950" w:rsidRPr="0052437A" w:rsidRDefault="00606950" w:rsidP="00AF2CFE">
            <w:pPr>
              <w:jc w:val="both"/>
              <w:rPr>
                <w:rFonts w:asciiTheme="minorHAnsi" w:hAnsiTheme="minorHAnsi"/>
                <w:b/>
                <w:sz w:val="22"/>
                <w:szCs w:val="22"/>
              </w:rPr>
            </w:pPr>
          </w:p>
        </w:tc>
        <w:tc>
          <w:tcPr>
            <w:tcW w:w="3402" w:type="dxa"/>
            <w:vMerge w:val="restart"/>
            <w:tcBorders>
              <w:top w:val="single" w:sz="8" w:space="0" w:color="auto"/>
              <w:left w:val="single" w:sz="8" w:space="0" w:color="auto"/>
              <w:right w:val="single" w:sz="4" w:space="0" w:color="auto"/>
            </w:tcBorders>
            <w:shd w:val="clear" w:color="auto" w:fill="F2F2F2" w:themeFill="background1" w:themeFillShade="F2"/>
          </w:tcPr>
          <w:p w14:paraId="2B4E3961" w14:textId="77777777" w:rsidR="00606950" w:rsidRDefault="00606950" w:rsidP="00AF2CFE">
            <w:pPr>
              <w:rPr>
                <w:rFonts w:asciiTheme="minorHAnsi" w:hAnsiTheme="minorHAnsi"/>
                <w:sz w:val="22"/>
                <w:szCs w:val="22"/>
              </w:rPr>
            </w:pPr>
            <w:r>
              <w:rPr>
                <w:rFonts w:asciiTheme="minorHAnsi" w:hAnsiTheme="minorHAnsi"/>
                <w:sz w:val="22"/>
                <w:szCs w:val="22"/>
              </w:rPr>
              <w:t xml:space="preserve">įstojusių į valstybės finansuojamą </w:t>
            </w:r>
          </w:p>
          <w:p w14:paraId="72FC05A4" w14:textId="77777777" w:rsidR="00606950" w:rsidRPr="0052437A" w:rsidRDefault="00606950" w:rsidP="00AF2CFE">
            <w:pPr>
              <w:rPr>
                <w:rFonts w:asciiTheme="minorHAnsi" w:hAnsiTheme="minorHAnsi"/>
                <w:sz w:val="22"/>
                <w:szCs w:val="22"/>
              </w:rPr>
            </w:pPr>
            <w:r>
              <w:rPr>
                <w:rFonts w:asciiTheme="minorHAnsi" w:hAnsiTheme="minorHAnsi"/>
                <w:sz w:val="22"/>
                <w:szCs w:val="22"/>
              </w:rPr>
              <w:t>vietą universitete, skaičius</w:t>
            </w:r>
          </w:p>
        </w:tc>
        <w:tc>
          <w:tcPr>
            <w:tcW w:w="3260" w:type="dxa"/>
            <w:vMerge w:val="restart"/>
            <w:tcBorders>
              <w:top w:val="single" w:sz="8" w:space="0" w:color="auto"/>
              <w:left w:val="single" w:sz="4" w:space="0" w:color="auto"/>
              <w:right w:val="single" w:sz="4" w:space="0" w:color="auto"/>
            </w:tcBorders>
            <w:shd w:val="clear" w:color="auto" w:fill="F2F2F2" w:themeFill="background1" w:themeFillShade="F2"/>
          </w:tcPr>
          <w:p w14:paraId="497168C0" w14:textId="77777777" w:rsidR="00606950" w:rsidRPr="0052437A" w:rsidRDefault="00606950" w:rsidP="00AF2CFE">
            <w:pPr>
              <w:rPr>
                <w:rFonts w:asciiTheme="minorHAnsi" w:hAnsiTheme="minorHAnsi"/>
                <w:sz w:val="22"/>
                <w:szCs w:val="22"/>
              </w:rPr>
            </w:pPr>
            <w:r w:rsidRPr="009D4071">
              <w:rPr>
                <w:rFonts w:asciiTheme="minorHAnsi" w:hAnsiTheme="minorHAnsi"/>
                <w:sz w:val="22"/>
                <w:szCs w:val="22"/>
              </w:rPr>
              <w:t xml:space="preserve">įstojusių </w:t>
            </w:r>
            <w:r>
              <w:rPr>
                <w:rFonts w:asciiTheme="minorHAnsi" w:hAnsiTheme="minorHAnsi"/>
                <w:sz w:val="22"/>
                <w:szCs w:val="22"/>
              </w:rPr>
              <w:t xml:space="preserve">į </w:t>
            </w:r>
            <w:r w:rsidRPr="009D4071">
              <w:rPr>
                <w:rFonts w:asciiTheme="minorHAnsi" w:hAnsiTheme="minorHAnsi"/>
                <w:sz w:val="22"/>
                <w:szCs w:val="22"/>
              </w:rPr>
              <w:t>valstybės finansuoja</w:t>
            </w:r>
            <w:r>
              <w:rPr>
                <w:rFonts w:asciiTheme="minorHAnsi" w:hAnsiTheme="minorHAnsi"/>
                <w:sz w:val="22"/>
                <w:szCs w:val="22"/>
              </w:rPr>
              <w:t>mą</w:t>
            </w:r>
            <w:r w:rsidRPr="009D4071">
              <w:rPr>
                <w:rFonts w:asciiTheme="minorHAnsi" w:hAnsiTheme="minorHAnsi"/>
                <w:sz w:val="22"/>
                <w:szCs w:val="22"/>
              </w:rPr>
              <w:t xml:space="preserve"> viet</w:t>
            </w:r>
            <w:r>
              <w:rPr>
                <w:rFonts w:asciiTheme="minorHAnsi" w:hAnsiTheme="minorHAnsi"/>
                <w:sz w:val="22"/>
                <w:szCs w:val="22"/>
              </w:rPr>
              <w:t>ą</w:t>
            </w:r>
            <w:r w:rsidRPr="009D4071">
              <w:rPr>
                <w:rFonts w:asciiTheme="minorHAnsi" w:hAnsiTheme="minorHAnsi"/>
                <w:sz w:val="22"/>
                <w:szCs w:val="22"/>
              </w:rPr>
              <w:t xml:space="preserve"> </w:t>
            </w:r>
            <w:r>
              <w:rPr>
                <w:rFonts w:asciiTheme="minorHAnsi" w:hAnsiTheme="minorHAnsi"/>
                <w:sz w:val="22"/>
                <w:szCs w:val="22"/>
              </w:rPr>
              <w:t>kolegijoje</w:t>
            </w:r>
            <w:r w:rsidRPr="009D4071">
              <w:rPr>
                <w:rFonts w:asciiTheme="minorHAnsi" w:hAnsiTheme="minorHAnsi"/>
                <w:sz w:val="22"/>
                <w:szCs w:val="22"/>
              </w:rPr>
              <w:t>, skaičius</w:t>
            </w:r>
          </w:p>
        </w:tc>
        <w:tc>
          <w:tcPr>
            <w:tcW w:w="2977" w:type="dxa"/>
            <w:vMerge/>
            <w:tcBorders>
              <w:left w:val="single" w:sz="8" w:space="0" w:color="auto"/>
              <w:bottom w:val="nil"/>
              <w:right w:val="single" w:sz="8" w:space="0" w:color="auto"/>
            </w:tcBorders>
            <w:shd w:val="clear" w:color="auto" w:fill="F2F2F2" w:themeFill="background1" w:themeFillShade="F2"/>
          </w:tcPr>
          <w:p w14:paraId="1ECC777A" w14:textId="77777777" w:rsidR="00606950" w:rsidRPr="0052437A" w:rsidRDefault="00606950" w:rsidP="00AF2CFE">
            <w:pPr>
              <w:rPr>
                <w:rFonts w:asciiTheme="minorHAnsi" w:hAnsiTheme="minorHAnsi"/>
                <w:sz w:val="22"/>
                <w:szCs w:val="22"/>
              </w:rPr>
            </w:pPr>
          </w:p>
        </w:tc>
      </w:tr>
      <w:tr w:rsidR="00606950" w:rsidRPr="0052437A" w14:paraId="5495F6BC" w14:textId="77777777" w:rsidTr="00606950">
        <w:trPr>
          <w:trHeight w:val="207"/>
        </w:trPr>
        <w:tc>
          <w:tcPr>
            <w:tcW w:w="2410" w:type="dxa"/>
            <w:vMerge/>
            <w:tcBorders>
              <w:right w:val="single" w:sz="8" w:space="0" w:color="auto"/>
            </w:tcBorders>
          </w:tcPr>
          <w:p w14:paraId="7BC50E40" w14:textId="77777777" w:rsidR="00606950" w:rsidRPr="0052437A" w:rsidRDefault="00606950" w:rsidP="00AF2CFE">
            <w:pPr>
              <w:jc w:val="both"/>
              <w:rPr>
                <w:rFonts w:asciiTheme="minorHAnsi" w:hAnsiTheme="minorHAnsi"/>
                <w:b/>
                <w:sz w:val="22"/>
                <w:szCs w:val="22"/>
              </w:rPr>
            </w:pPr>
          </w:p>
        </w:tc>
        <w:tc>
          <w:tcPr>
            <w:tcW w:w="3402" w:type="dxa"/>
            <w:vMerge/>
            <w:tcBorders>
              <w:top w:val="single" w:sz="12" w:space="0" w:color="auto"/>
              <w:left w:val="single" w:sz="8" w:space="0" w:color="auto"/>
              <w:right w:val="single" w:sz="4" w:space="0" w:color="auto"/>
            </w:tcBorders>
            <w:shd w:val="clear" w:color="auto" w:fill="F2F2F2" w:themeFill="background1" w:themeFillShade="F2"/>
          </w:tcPr>
          <w:p w14:paraId="51C0A489" w14:textId="77777777" w:rsidR="00606950" w:rsidRPr="0052437A" w:rsidRDefault="00606950" w:rsidP="00AF2CFE">
            <w:pPr>
              <w:rPr>
                <w:rFonts w:asciiTheme="minorHAnsi" w:hAnsiTheme="minorHAnsi"/>
                <w:sz w:val="22"/>
                <w:szCs w:val="22"/>
              </w:rPr>
            </w:pPr>
          </w:p>
        </w:tc>
        <w:tc>
          <w:tcPr>
            <w:tcW w:w="3260" w:type="dxa"/>
            <w:vMerge/>
            <w:tcBorders>
              <w:top w:val="single" w:sz="12" w:space="0" w:color="auto"/>
              <w:left w:val="single" w:sz="4" w:space="0" w:color="auto"/>
              <w:right w:val="single" w:sz="4" w:space="0" w:color="auto"/>
            </w:tcBorders>
            <w:shd w:val="clear" w:color="auto" w:fill="F2F2F2" w:themeFill="background1" w:themeFillShade="F2"/>
          </w:tcPr>
          <w:p w14:paraId="6674FC33" w14:textId="77777777" w:rsidR="00606950" w:rsidRPr="0052437A" w:rsidRDefault="00606950" w:rsidP="00AF2CFE">
            <w:pPr>
              <w:rPr>
                <w:rFonts w:asciiTheme="minorHAnsi" w:hAnsiTheme="minorHAnsi"/>
                <w:sz w:val="22"/>
                <w:szCs w:val="22"/>
              </w:rPr>
            </w:pPr>
          </w:p>
        </w:tc>
        <w:tc>
          <w:tcPr>
            <w:tcW w:w="2977" w:type="dxa"/>
            <w:tcBorders>
              <w:top w:val="nil"/>
              <w:left w:val="single" w:sz="8" w:space="0" w:color="auto"/>
              <w:right w:val="single" w:sz="8" w:space="0" w:color="auto"/>
            </w:tcBorders>
            <w:shd w:val="clear" w:color="auto" w:fill="F2F2F2" w:themeFill="background1" w:themeFillShade="F2"/>
          </w:tcPr>
          <w:p w14:paraId="30FC27F7" w14:textId="77777777" w:rsidR="00606950" w:rsidRPr="0052437A" w:rsidRDefault="00606950" w:rsidP="00AF2CFE">
            <w:pPr>
              <w:ind w:right="883"/>
              <w:jc w:val="both"/>
              <w:rPr>
                <w:rFonts w:asciiTheme="minorHAnsi" w:hAnsiTheme="minorHAnsi"/>
                <w:sz w:val="22"/>
                <w:szCs w:val="22"/>
              </w:rPr>
            </w:pPr>
          </w:p>
        </w:tc>
      </w:tr>
      <w:tr w:rsidR="00606950" w:rsidRPr="0052437A" w14:paraId="33FFD9BE" w14:textId="77777777" w:rsidTr="00606950">
        <w:trPr>
          <w:trHeight w:val="397"/>
        </w:trPr>
        <w:tc>
          <w:tcPr>
            <w:tcW w:w="2410" w:type="dxa"/>
            <w:tcBorders>
              <w:right w:val="single" w:sz="8" w:space="0" w:color="auto"/>
            </w:tcBorders>
          </w:tcPr>
          <w:p w14:paraId="1827797E" w14:textId="77777777" w:rsidR="00606950" w:rsidRPr="0052437A" w:rsidRDefault="00606950" w:rsidP="00AF2CFE">
            <w:pPr>
              <w:jc w:val="center"/>
              <w:rPr>
                <w:rFonts w:asciiTheme="minorHAnsi" w:hAnsiTheme="minorHAnsi"/>
                <w:b/>
                <w:sz w:val="22"/>
                <w:szCs w:val="22"/>
              </w:rPr>
            </w:pPr>
            <w:r>
              <w:rPr>
                <w:rFonts w:asciiTheme="minorHAnsi" w:hAnsiTheme="minorHAnsi"/>
                <w:b/>
                <w:sz w:val="22"/>
                <w:szCs w:val="22"/>
              </w:rPr>
              <w:t>194</w:t>
            </w:r>
          </w:p>
          <w:p w14:paraId="3D6C9F87" w14:textId="77777777" w:rsidR="00606950" w:rsidRPr="0052437A" w:rsidRDefault="00606950" w:rsidP="00AF2CFE">
            <w:pPr>
              <w:jc w:val="center"/>
              <w:rPr>
                <w:rFonts w:asciiTheme="minorHAnsi" w:hAnsiTheme="minorHAnsi"/>
                <w:b/>
                <w:sz w:val="22"/>
                <w:szCs w:val="22"/>
              </w:rPr>
            </w:pPr>
          </w:p>
        </w:tc>
        <w:tc>
          <w:tcPr>
            <w:tcW w:w="3402" w:type="dxa"/>
            <w:tcBorders>
              <w:left w:val="single" w:sz="8" w:space="0" w:color="auto"/>
              <w:bottom w:val="single" w:sz="8" w:space="0" w:color="auto"/>
              <w:right w:val="single" w:sz="4" w:space="0" w:color="auto"/>
            </w:tcBorders>
          </w:tcPr>
          <w:p w14:paraId="0B30E632" w14:textId="77777777" w:rsidR="00606950" w:rsidRPr="0052437A" w:rsidRDefault="00606950" w:rsidP="00AF2CFE">
            <w:pPr>
              <w:jc w:val="center"/>
              <w:rPr>
                <w:rFonts w:asciiTheme="minorHAnsi" w:hAnsiTheme="minorHAnsi"/>
                <w:sz w:val="22"/>
                <w:szCs w:val="22"/>
              </w:rPr>
            </w:pPr>
            <w:r>
              <w:rPr>
                <w:rFonts w:asciiTheme="minorHAnsi" w:hAnsiTheme="minorHAnsi"/>
                <w:sz w:val="22"/>
                <w:szCs w:val="22"/>
              </w:rPr>
              <w:t>62 (dalinai finansuojami 3)</w:t>
            </w:r>
          </w:p>
        </w:tc>
        <w:tc>
          <w:tcPr>
            <w:tcW w:w="3260" w:type="dxa"/>
            <w:tcBorders>
              <w:left w:val="single" w:sz="4" w:space="0" w:color="auto"/>
              <w:bottom w:val="single" w:sz="8" w:space="0" w:color="auto"/>
              <w:right w:val="single" w:sz="8" w:space="0" w:color="auto"/>
            </w:tcBorders>
          </w:tcPr>
          <w:p w14:paraId="6DFBD212" w14:textId="77777777" w:rsidR="00606950" w:rsidRPr="0052437A" w:rsidRDefault="00606950" w:rsidP="00AF2CFE">
            <w:pPr>
              <w:jc w:val="center"/>
              <w:rPr>
                <w:rFonts w:asciiTheme="minorHAnsi" w:hAnsiTheme="minorHAnsi"/>
                <w:sz w:val="22"/>
                <w:szCs w:val="22"/>
              </w:rPr>
            </w:pPr>
            <w:r>
              <w:rPr>
                <w:rFonts w:asciiTheme="minorHAnsi" w:hAnsiTheme="minorHAnsi"/>
                <w:sz w:val="22"/>
                <w:szCs w:val="22"/>
              </w:rPr>
              <w:t>27</w:t>
            </w:r>
          </w:p>
        </w:tc>
        <w:tc>
          <w:tcPr>
            <w:tcW w:w="2977" w:type="dxa"/>
            <w:tcBorders>
              <w:left w:val="single" w:sz="8" w:space="0" w:color="auto"/>
              <w:bottom w:val="single" w:sz="8" w:space="0" w:color="auto"/>
              <w:right w:val="single" w:sz="8" w:space="0" w:color="auto"/>
            </w:tcBorders>
          </w:tcPr>
          <w:p w14:paraId="70B6E86F" w14:textId="77777777" w:rsidR="00606950" w:rsidRPr="0052437A" w:rsidRDefault="00606950" w:rsidP="00606950">
            <w:pPr>
              <w:ind w:right="883"/>
              <w:rPr>
                <w:rFonts w:asciiTheme="minorHAnsi" w:hAnsiTheme="minorHAnsi"/>
                <w:sz w:val="22"/>
                <w:szCs w:val="22"/>
              </w:rPr>
            </w:pPr>
            <w:r>
              <w:rPr>
                <w:rFonts w:asciiTheme="minorHAnsi" w:hAnsiTheme="minorHAnsi"/>
                <w:sz w:val="22"/>
                <w:szCs w:val="22"/>
              </w:rPr>
              <w:t>Kai kurie mokiniai nepateikė duomenų dėl finansavimo.</w:t>
            </w:r>
          </w:p>
        </w:tc>
      </w:tr>
    </w:tbl>
    <w:p w14:paraId="46D6C85D" w14:textId="77777777" w:rsidR="00606950" w:rsidRPr="001D4E7D" w:rsidRDefault="00606950" w:rsidP="001D4E7D">
      <w:pPr>
        <w:spacing w:after="0"/>
        <w:jc w:val="both"/>
        <w:rPr>
          <w:rFonts w:ascii="Times New Roman" w:hAnsi="Times New Roman" w:cs="Times New Roman"/>
          <w:sz w:val="16"/>
          <w:szCs w:val="16"/>
        </w:rPr>
      </w:pPr>
    </w:p>
    <w:p w14:paraId="00CC5956" w14:textId="16C1384F" w:rsidR="0077592C" w:rsidRPr="001D4E7D" w:rsidRDefault="0077592C" w:rsidP="00220747">
      <w:pPr>
        <w:jc w:val="both"/>
        <w:rPr>
          <w:rFonts w:ascii="Times New Roman" w:hAnsi="Times New Roman" w:cs="Times New Roman"/>
          <w:sz w:val="24"/>
          <w:szCs w:val="24"/>
        </w:rPr>
      </w:pPr>
      <w:r w:rsidRPr="001D4E7D">
        <w:rPr>
          <w:rFonts w:ascii="Times New Roman" w:hAnsi="Times New Roman" w:cs="Times New Roman"/>
          <w:sz w:val="24"/>
          <w:szCs w:val="24"/>
        </w:rPr>
        <w:lastRenderedPageBreak/>
        <w:t>28. Mokinių, padariusių pažangą per vienus mokslo metus (lietuvių kalba ir literatūra, matematika), procentinė dali</w:t>
      </w:r>
      <w:r w:rsidR="003D5E39">
        <w:rPr>
          <w:rFonts w:ascii="Times New Roman" w:hAnsi="Times New Roman" w:cs="Times New Roman"/>
          <w:sz w:val="24"/>
          <w:szCs w:val="24"/>
        </w:rPr>
        <w:t>s</w:t>
      </w:r>
      <w:r w:rsidRPr="001D4E7D">
        <w:rPr>
          <w:rFonts w:ascii="Times New Roman" w:hAnsi="Times New Roman" w:cs="Times New Roman"/>
          <w:sz w:val="24"/>
          <w:szCs w:val="24"/>
        </w:rPr>
        <w:t>.</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2A018D" w:rsidRPr="001D4E7D" w14:paraId="3C3D649B" w14:textId="77777777" w:rsidTr="002A018D">
        <w:trPr>
          <w:trHeight w:val="251"/>
        </w:trPr>
        <w:tc>
          <w:tcPr>
            <w:tcW w:w="397" w:type="dxa"/>
            <w:tcBorders>
              <w:top w:val="single" w:sz="4" w:space="0" w:color="000000"/>
              <w:left w:val="single" w:sz="4" w:space="0" w:color="000000"/>
              <w:bottom w:val="single" w:sz="4" w:space="0" w:color="000000"/>
              <w:right w:val="single" w:sz="4" w:space="0" w:color="000000"/>
            </w:tcBorders>
          </w:tcPr>
          <w:p w14:paraId="61A878EA"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tcPr>
          <w:p w14:paraId="173391AF"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14:paraId="75165F8C" w14:textId="397E2DD0"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Rodiklis reikalingas progimnazijos ugdymo kokybės įsivertinimui. Mokinių pažangos ir pasiekimų stebėsenai ir rezultatų analizei.</w:t>
            </w:r>
          </w:p>
        </w:tc>
      </w:tr>
      <w:tr w:rsidR="002A018D" w:rsidRPr="001D4E7D" w14:paraId="62F4BE05" w14:textId="77777777" w:rsidTr="002A018D">
        <w:trPr>
          <w:trHeight w:val="392"/>
        </w:trPr>
        <w:tc>
          <w:tcPr>
            <w:tcW w:w="397" w:type="dxa"/>
            <w:tcBorders>
              <w:top w:val="single" w:sz="4" w:space="0" w:color="000000"/>
              <w:left w:val="single" w:sz="4" w:space="0" w:color="000000"/>
              <w:bottom w:val="single" w:sz="4" w:space="0" w:color="000000"/>
              <w:right w:val="single" w:sz="4" w:space="0" w:color="000000"/>
            </w:tcBorders>
          </w:tcPr>
          <w:p w14:paraId="1A4959FD"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tcPr>
          <w:p w14:paraId="0B0E03EC"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14:paraId="54F2A26B" w14:textId="38B06140"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 xml:space="preserve">Procentai (%). </w:t>
            </w:r>
          </w:p>
        </w:tc>
      </w:tr>
      <w:tr w:rsidR="002A018D" w:rsidRPr="001D4E7D" w14:paraId="6786C80E"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622A9EFB"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tcPr>
          <w:p w14:paraId="1821E2DF"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tcPr>
          <w:p w14:paraId="72304E0F" w14:textId="618FA22C"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Padarė pažangą - palyginama kiekvieno mokinio dalyko praėjusių ir einamųjų metų metinio įvertinimo, kuris konvertuojamas į  pasiekimų lygį (slenkstinis, patenkinamas, pagrindinis ir aukštesnysis) pokytis. Padarė pažangą, jei lygis išliko toks pats arba pakilo.</w:t>
            </w:r>
          </w:p>
        </w:tc>
      </w:tr>
      <w:tr w:rsidR="002A018D" w:rsidRPr="001D4E7D" w14:paraId="272709E2"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38B5AC89"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tcPr>
          <w:p w14:paraId="2CA8C961"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14:paraId="363C7D09" w14:textId="78FAA26A" w:rsidR="002A018D" w:rsidRPr="001D4E7D" w:rsidRDefault="00BE5C18" w:rsidP="002A018D">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rPr>
              <w:t>Gimnazijos</w:t>
            </w:r>
            <w:r w:rsidR="002A018D" w:rsidRPr="001D4E7D">
              <w:rPr>
                <w:rFonts w:ascii="Times New Roman" w:hAnsi="Times New Roman" w:cs="Times New Roman"/>
                <w:sz w:val="24"/>
                <w:szCs w:val="24"/>
                <w:lang w:val="lt-LT"/>
              </w:rPr>
              <w:t xml:space="preserve"> duomenys</w:t>
            </w:r>
          </w:p>
        </w:tc>
      </w:tr>
      <w:tr w:rsidR="002A018D" w:rsidRPr="001D4E7D" w14:paraId="5E88C2C6"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1FB2D8E7"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tcPr>
          <w:p w14:paraId="2B37D96E"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tcPr>
          <w:p w14:paraId="0C984414" w14:textId="5B987351" w:rsidR="002A018D" w:rsidRPr="001D4E7D" w:rsidRDefault="002A018D" w:rsidP="002A018D">
            <w:pPr>
              <w:pStyle w:val="Betarp"/>
              <w:rPr>
                <w:rFonts w:ascii="Times New Roman" w:hAnsi="Times New Roman" w:cs="Times New Roman"/>
                <w:sz w:val="24"/>
                <w:szCs w:val="24"/>
                <w:lang w:val="lt-LT" w:eastAsia="lt-LT"/>
              </w:rPr>
            </w:pPr>
            <w:r w:rsidRPr="001D4E7D">
              <w:rPr>
                <w:rFonts w:ascii="Times New Roman" w:hAnsi="Times New Roman" w:cs="Times New Roman"/>
                <w:sz w:val="24"/>
                <w:szCs w:val="24"/>
                <w:lang w:val="lt-LT"/>
              </w:rPr>
              <w:t xml:space="preserve">Švietimo rezultatai ir pasekmės. </w:t>
            </w:r>
          </w:p>
        </w:tc>
      </w:tr>
      <w:tr w:rsidR="002A018D" w:rsidRPr="001D4E7D" w14:paraId="38B9642A" w14:textId="77777777" w:rsidTr="002A018D">
        <w:trPr>
          <w:trHeight w:val="83"/>
        </w:trPr>
        <w:tc>
          <w:tcPr>
            <w:tcW w:w="397" w:type="dxa"/>
            <w:tcBorders>
              <w:top w:val="single" w:sz="4" w:space="0" w:color="000000"/>
              <w:left w:val="single" w:sz="4" w:space="0" w:color="000000"/>
              <w:bottom w:val="single" w:sz="4" w:space="0" w:color="000000"/>
              <w:right w:val="single" w:sz="4" w:space="0" w:color="000000"/>
            </w:tcBorders>
          </w:tcPr>
          <w:p w14:paraId="3FA51DF7"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tcPr>
          <w:p w14:paraId="3C7B661F" w14:textId="77777777"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14:paraId="4F43AA99" w14:textId="028CC9D0" w:rsidR="002A018D" w:rsidRPr="001D4E7D" w:rsidRDefault="002A018D" w:rsidP="002A018D">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rPr>
              <w:t xml:space="preserve">Rodiklio reikšmė skaičiuojama kasmet (iki rugpjūčio 31 d.). </w:t>
            </w:r>
          </w:p>
        </w:tc>
      </w:tr>
    </w:tbl>
    <w:p w14:paraId="0F4192C6" w14:textId="77777777" w:rsidR="002A018D" w:rsidRDefault="002A018D" w:rsidP="002A018D">
      <w:pPr>
        <w:spacing w:after="0"/>
        <w:jc w:val="both"/>
        <w:rPr>
          <w:rFonts w:ascii="Times New Roman" w:hAnsi="Times New Roman" w:cs="Times New Roman"/>
          <w:sz w:val="16"/>
          <w:szCs w:val="16"/>
        </w:rPr>
      </w:pPr>
    </w:p>
    <w:p w14:paraId="03CE733E" w14:textId="20829DCC" w:rsidR="00BE5C18" w:rsidRPr="00BE5C18" w:rsidRDefault="00BE5C18" w:rsidP="002A018D">
      <w:pPr>
        <w:spacing w:after="0"/>
        <w:jc w:val="both"/>
        <w:rPr>
          <w:rFonts w:ascii="Times New Roman" w:hAnsi="Times New Roman" w:cs="Times New Roman"/>
          <w:sz w:val="24"/>
          <w:szCs w:val="24"/>
        </w:rPr>
      </w:pPr>
      <w:r>
        <w:rPr>
          <w:rFonts w:ascii="Times New Roman" w:hAnsi="Times New Roman" w:cs="Times New Roman"/>
          <w:sz w:val="24"/>
          <w:szCs w:val="24"/>
        </w:rPr>
        <w:t>2022-2023 m. m. lietuvių kalbos ir literatūros 49,56 proc.</w:t>
      </w:r>
    </w:p>
    <w:p w14:paraId="235E9AD0" w14:textId="77777777" w:rsidR="00BE5C18" w:rsidRPr="001D4E7D" w:rsidRDefault="00BE5C18" w:rsidP="002A018D">
      <w:pPr>
        <w:spacing w:after="0"/>
        <w:jc w:val="both"/>
        <w:rPr>
          <w:rFonts w:ascii="Times New Roman" w:hAnsi="Times New Roman" w:cs="Times New Roman"/>
          <w:sz w:val="16"/>
          <w:szCs w:val="16"/>
        </w:rPr>
      </w:pPr>
    </w:p>
    <w:p w14:paraId="49FA8BDE" w14:textId="5A3C8F5C" w:rsidR="0077592C" w:rsidRPr="001D4E7D" w:rsidRDefault="0077592C" w:rsidP="00220747">
      <w:pPr>
        <w:jc w:val="both"/>
        <w:rPr>
          <w:rFonts w:ascii="Times New Roman" w:hAnsi="Times New Roman" w:cs="Times New Roman"/>
          <w:sz w:val="24"/>
          <w:szCs w:val="24"/>
        </w:rPr>
      </w:pPr>
      <w:r w:rsidRPr="001D4E7D">
        <w:rPr>
          <w:rFonts w:ascii="Times New Roman" w:hAnsi="Times New Roman" w:cs="Times New Roman"/>
          <w:sz w:val="24"/>
          <w:szCs w:val="24"/>
        </w:rPr>
        <w:t>29. Valstybinių brandos egzaminų rezultatų procentinis pasiskirstymas pagal mokymosi pasiekimų lygius.</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12616"/>
      </w:tblGrid>
      <w:tr w:rsidR="002A018D" w:rsidRPr="001D4E7D" w14:paraId="4E73B2EC" w14:textId="77777777" w:rsidTr="00F96A56">
        <w:trPr>
          <w:trHeight w:val="251"/>
        </w:trPr>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4B940E4F"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F5D5D4"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shd w:val="clear" w:color="auto" w:fill="auto"/>
          </w:tcPr>
          <w:p w14:paraId="3718D36C" w14:textId="366EACDD"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Rodiklis reikalingas </w:t>
            </w:r>
            <w:r w:rsidR="001D4E7D">
              <w:rPr>
                <w:rFonts w:ascii="Times New Roman" w:hAnsi="Times New Roman" w:cs="Times New Roman"/>
                <w:sz w:val="24"/>
                <w:szCs w:val="24"/>
                <w:lang w:val="lt-LT" w:eastAsia="en-GB"/>
              </w:rPr>
              <w:t>gimnazijos veiklos</w:t>
            </w:r>
            <w:r w:rsidRPr="001D4E7D">
              <w:rPr>
                <w:rFonts w:ascii="Times New Roman" w:hAnsi="Times New Roman" w:cs="Times New Roman"/>
                <w:sz w:val="24"/>
                <w:szCs w:val="24"/>
                <w:lang w:val="lt-LT" w:eastAsia="en-GB"/>
              </w:rPr>
              <w:t xml:space="preserve"> kokybės įsivertinimui.</w:t>
            </w:r>
          </w:p>
        </w:tc>
      </w:tr>
      <w:tr w:rsidR="002A018D" w:rsidRPr="001D4E7D" w14:paraId="085EAB63" w14:textId="77777777" w:rsidTr="00F96A56">
        <w:trPr>
          <w:trHeight w:val="278"/>
        </w:trPr>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47A3D5A9"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488AA2"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shd w:val="clear" w:color="auto" w:fill="auto"/>
          </w:tcPr>
          <w:p w14:paraId="40FB6BAD"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Procentai (%).</w:t>
            </w:r>
          </w:p>
        </w:tc>
      </w:tr>
      <w:tr w:rsidR="002A018D" w:rsidRPr="001D4E7D" w14:paraId="1003536F" w14:textId="77777777" w:rsidTr="00F96A56">
        <w:trPr>
          <w:trHeight w:val="83"/>
        </w:trPr>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32E198C8"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F03C1"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metodas</w:t>
            </w:r>
          </w:p>
        </w:tc>
        <w:tc>
          <w:tcPr>
            <w:tcW w:w="12616" w:type="dxa"/>
            <w:tcBorders>
              <w:top w:val="single" w:sz="4" w:space="0" w:color="000000"/>
              <w:left w:val="single" w:sz="4" w:space="0" w:color="000000"/>
              <w:bottom w:val="single" w:sz="4" w:space="0" w:color="000000"/>
              <w:right w:val="single" w:sz="4" w:space="0" w:color="000000"/>
            </w:tcBorders>
            <w:shd w:val="clear" w:color="auto" w:fill="auto"/>
          </w:tcPr>
          <w:p w14:paraId="3C2FC773"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 xml:space="preserve">Rodiklio reikšmės susidaro iš keturių subrodiklių procentinio pasiskirstymo pagal 3 mokymosi pasiekimų lygius (patenkinamą, pagrindinį,  aukštesnįjį) ir nepasiektą patenkinamą lygį (subrodiklių suma 100 proc.). Nuo 2023 m. rugsėjo 1 d. – slenkstinis, patenkinamas, pagrindinis, aukštesnysis pasiekimų lygiai. Subrodiklių reikšmės gaunamos tiesiogiai iš duomenų šaltinio. </w:t>
            </w:r>
          </w:p>
        </w:tc>
      </w:tr>
      <w:tr w:rsidR="002A018D" w:rsidRPr="001D4E7D" w14:paraId="3321B0BF" w14:textId="77777777" w:rsidTr="00F96A56">
        <w:trPr>
          <w:trHeight w:val="83"/>
        </w:trPr>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6AA475D4"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249422C"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shd w:val="clear" w:color="auto" w:fill="auto"/>
          </w:tcPr>
          <w:p w14:paraId="0F7C6B01"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Nacionalinė švietimo agentūra.</w:t>
            </w:r>
          </w:p>
        </w:tc>
      </w:tr>
      <w:tr w:rsidR="002A018D" w:rsidRPr="001D4E7D" w14:paraId="52BFDB5F" w14:textId="77777777" w:rsidTr="00F96A56">
        <w:trPr>
          <w:trHeight w:val="83"/>
        </w:trPr>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2E866FBF"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79BC7D"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grupė</w:t>
            </w:r>
          </w:p>
        </w:tc>
        <w:tc>
          <w:tcPr>
            <w:tcW w:w="12616" w:type="dxa"/>
            <w:tcBorders>
              <w:top w:val="single" w:sz="4" w:space="0" w:color="000000"/>
              <w:left w:val="single" w:sz="4" w:space="0" w:color="000000"/>
              <w:bottom w:val="single" w:sz="4" w:space="0" w:color="000000"/>
              <w:right w:val="single" w:sz="4" w:space="0" w:color="000000"/>
            </w:tcBorders>
            <w:shd w:val="clear" w:color="auto" w:fill="auto"/>
          </w:tcPr>
          <w:p w14:paraId="3740F9E7" w14:textId="77777777" w:rsidR="002A018D" w:rsidRPr="001D4E7D" w:rsidRDefault="002A018D" w:rsidP="00821733">
            <w:pPr>
              <w:pStyle w:val="Betarp"/>
              <w:rPr>
                <w:rFonts w:ascii="Times New Roman" w:hAnsi="Times New Roman" w:cs="Times New Roman"/>
                <w:sz w:val="24"/>
                <w:szCs w:val="24"/>
                <w:lang w:val="lt-LT" w:eastAsia="lt-LT"/>
              </w:rPr>
            </w:pPr>
            <w:r w:rsidRPr="001D4E7D">
              <w:rPr>
                <w:rFonts w:ascii="Times New Roman" w:hAnsi="Times New Roman" w:cs="Times New Roman"/>
                <w:sz w:val="24"/>
                <w:szCs w:val="24"/>
                <w:lang w:val="lt-LT" w:eastAsia="lt-LT"/>
              </w:rPr>
              <w:t>Švietimo rezultatai ir pasekmės.</w:t>
            </w:r>
          </w:p>
        </w:tc>
      </w:tr>
      <w:tr w:rsidR="002A018D" w:rsidRPr="001D4E7D" w14:paraId="0EC3797A" w14:textId="77777777" w:rsidTr="00F96A56">
        <w:trPr>
          <w:trHeight w:val="83"/>
        </w:trPr>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254FBE27"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3EB48F"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shd w:val="clear" w:color="auto" w:fill="auto"/>
          </w:tcPr>
          <w:p w14:paraId="23A1BC59"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Rodiklio reikšmė skaičiuojama kasmet (iki gruodžio 31 d.).</w:t>
            </w:r>
          </w:p>
        </w:tc>
      </w:tr>
    </w:tbl>
    <w:p w14:paraId="21C6F935" w14:textId="77777777" w:rsidR="002A018D" w:rsidRDefault="002A018D" w:rsidP="002A018D">
      <w:pPr>
        <w:spacing w:after="0"/>
        <w:jc w:val="both"/>
        <w:rPr>
          <w:rFonts w:ascii="Times New Roman" w:hAnsi="Times New Roman" w:cs="Times New Roman"/>
          <w:sz w:val="16"/>
          <w:szCs w:val="16"/>
        </w:rPr>
      </w:pPr>
    </w:p>
    <w:tbl>
      <w:tblPr>
        <w:tblW w:w="13740" w:type="dxa"/>
        <w:tblLook w:val="04A0" w:firstRow="1" w:lastRow="0" w:firstColumn="1" w:lastColumn="0" w:noHBand="0" w:noVBand="1"/>
      </w:tblPr>
      <w:tblGrid>
        <w:gridCol w:w="3060"/>
        <w:gridCol w:w="1720"/>
        <w:gridCol w:w="1720"/>
        <w:gridCol w:w="1683"/>
        <w:gridCol w:w="1620"/>
        <w:gridCol w:w="1540"/>
        <w:gridCol w:w="2420"/>
      </w:tblGrid>
      <w:tr w:rsidR="00784E10" w:rsidRPr="00784E10" w14:paraId="46FC0613" w14:textId="77777777" w:rsidTr="00784E10">
        <w:trPr>
          <w:trHeight w:val="6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BC10A" w14:textId="77777777" w:rsidR="00784E10" w:rsidRPr="00784E10" w:rsidRDefault="00784E10" w:rsidP="00784E10">
            <w:pPr>
              <w:spacing w:after="0" w:line="240" w:lineRule="auto"/>
              <w:jc w:val="center"/>
              <w:rPr>
                <w:rFonts w:ascii="Times New Roman" w:eastAsia="Times New Roman" w:hAnsi="Times New Roman" w:cs="Times New Roman"/>
                <w:b/>
                <w:bCs/>
                <w:color w:val="000000"/>
                <w:lang w:eastAsia="lt-LT"/>
                <w14:ligatures w14:val="none"/>
              </w:rPr>
            </w:pPr>
            <w:r w:rsidRPr="00784E10">
              <w:rPr>
                <w:rFonts w:ascii="Times New Roman" w:eastAsia="Times New Roman" w:hAnsi="Times New Roman" w:cs="Times New Roman"/>
                <w:b/>
                <w:bCs/>
                <w:color w:val="000000"/>
                <w:lang w:eastAsia="lt-LT"/>
                <w14:ligatures w14:val="none"/>
              </w:rPr>
              <w:t>2023 m.</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F096504"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VBE pasirinkusių  mokinių skaičius</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76750FC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VBE laikiusių mokinių skaičius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3EA865B"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Mokinių įvertinimų pasiskirstymas (proc.) pagal pasiekimų lygius (balus)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73114B8"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0F4B183"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64A99D4"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r>
      <w:tr w:rsidR="00784E10" w:rsidRPr="00784E10" w14:paraId="44D2B2AE"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D81D93F" w14:textId="77777777" w:rsidR="00784E10" w:rsidRPr="00784E10" w:rsidRDefault="00784E10" w:rsidP="00784E10">
            <w:pPr>
              <w:spacing w:after="0" w:line="240" w:lineRule="auto"/>
              <w:rPr>
                <w:rFonts w:ascii="Times New Roman" w:eastAsia="Times New Roman" w:hAnsi="Times New Roman" w:cs="Times New Roman"/>
                <w:b/>
                <w:bCs/>
                <w:color w:val="000000"/>
                <w:lang w:eastAsia="lt-LT"/>
                <w14:ligatures w14:val="none"/>
              </w:rPr>
            </w:pPr>
            <w:r w:rsidRPr="00784E10">
              <w:rPr>
                <w:rFonts w:ascii="Times New Roman" w:eastAsia="Times New Roman" w:hAnsi="Times New Roman" w:cs="Times New Roman"/>
                <w:b/>
                <w:bCs/>
                <w:color w:val="000000"/>
                <w:lang w:eastAsia="lt-LT"/>
                <w14:ligatures w14:val="none"/>
              </w:rPr>
              <w:t>VBE</w:t>
            </w:r>
          </w:p>
        </w:tc>
        <w:tc>
          <w:tcPr>
            <w:tcW w:w="1720" w:type="dxa"/>
            <w:tcBorders>
              <w:top w:val="nil"/>
              <w:left w:val="nil"/>
              <w:bottom w:val="single" w:sz="4" w:space="0" w:color="auto"/>
              <w:right w:val="single" w:sz="4" w:space="0" w:color="auto"/>
            </w:tcBorders>
            <w:shd w:val="clear" w:color="auto" w:fill="auto"/>
            <w:noWrap/>
            <w:vAlign w:val="bottom"/>
            <w:hideMark/>
          </w:tcPr>
          <w:p w14:paraId="097837A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c>
          <w:tcPr>
            <w:tcW w:w="1720" w:type="dxa"/>
            <w:tcBorders>
              <w:top w:val="nil"/>
              <w:left w:val="nil"/>
              <w:bottom w:val="single" w:sz="4" w:space="0" w:color="auto"/>
              <w:right w:val="single" w:sz="4" w:space="0" w:color="auto"/>
            </w:tcBorders>
            <w:shd w:val="clear" w:color="auto" w:fill="auto"/>
            <w:noWrap/>
            <w:vAlign w:val="bottom"/>
            <w:hideMark/>
          </w:tcPr>
          <w:p w14:paraId="63FAEAFC"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2C15BB09"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Nepatenkinamas</w:t>
            </w:r>
          </w:p>
        </w:tc>
        <w:tc>
          <w:tcPr>
            <w:tcW w:w="1620" w:type="dxa"/>
            <w:tcBorders>
              <w:top w:val="nil"/>
              <w:left w:val="nil"/>
              <w:bottom w:val="single" w:sz="4" w:space="0" w:color="auto"/>
              <w:right w:val="single" w:sz="4" w:space="0" w:color="auto"/>
            </w:tcBorders>
            <w:shd w:val="clear" w:color="auto" w:fill="auto"/>
            <w:noWrap/>
            <w:vAlign w:val="bottom"/>
            <w:hideMark/>
          </w:tcPr>
          <w:p w14:paraId="58B51AEA"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Patenkinamas</w:t>
            </w:r>
          </w:p>
        </w:tc>
        <w:tc>
          <w:tcPr>
            <w:tcW w:w="1540" w:type="dxa"/>
            <w:tcBorders>
              <w:top w:val="nil"/>
              <w:left w:val="nil"/>
              <w:bottom w:val="single" w:sz="4" w:space="0" w:color="auto"/>
              <w:right w:val="single" w:sz="4" w:space="0" w:color="auto"/>
            </w:tcBorders>
            <w:shd w:val="clear" w:color="auto" w:fill="auto"/>
            <w:noWrap/>
            <w:vAlign w:val="bottom"/>
            <w:hideMark/>
          </w:tcPr>
          <w:p w14:paraId="36D66A43"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Pagrindinis</w:t>
            </w:r>
          </w:p>
        </w:tc>
        <w:tc>
          <w:tcPr>
            <w:tcW w:w="2420" w:type="dxa"/>
            <w:tcBorders>
              <w:top w:val="nil"/>
              <w:left w:val="nil"/>
              <w:bottom w:val="single" w:sz="4" w:space="0" w:color="auto"/>
              <w:right w:val="single" w:sz="4" w:space="0" w:color="auto"/>
            </w:tcBorders>
            <w:shd w:val="clear" w:color="auto" w:fill="auto"/>
            <w:noWrap/>
            <w:vAlign w:val="bottom"/>
            <w:hideMark/>
          </w:tcPr>
          <w:p w14:paraId="5AB74B5A"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Aukštesnysis</w:t>
            </w:r>
          </w:p>
        </w:tc>
      </w:tr>
      <w:tr w:rsidR="00784E10" w:rsidRPr="00784E10" w14:paraId="7D7096F0"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1DA82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c>
          <w:tcPr>
            <w:tcW w:w="1720" w:type="dxa"/>
            <w:tcBorders>
              <w:top w:val="nil"/>
              <w:left w:val="nil"/>
              <w:bottom w:val="single" w:sz="4" w:space="0" w:color="auto"/>
              <w:right w:val="single" w:sz="4" w:space="0" w:color="auto"/>
            </w:tcBorders>
            <w:shd w:val="clear" w:color="auto" w:fill="auto"/>
            <w:noWrap/>
            <w:vAlign w:val="bottom"/>
            <w:hideMark/>
          </w:tcPr>
          <w:p w14:paraId="26C801E9"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c>
          <w:tcPr>
            <w:tcW w:w="1720" w:type="dxa"/>
            <w:tcBorders>
              <w:top w:val="nil"/>
              <w:left w:val="nil"/>
              <w:bottom w:val="single" w:sz="4" w:space="0" w:color="auto"/>
              <w:right w:val="single" w:sz="4" w:space="0" w:color="auto"/>
            </w:tcBorders>
            <w:shd w:val="clear" w:color="auto" w:fill="auto"/>
            <w:noWrap/>
            <w:vAlign w:val="bottom"/>
            <w:hideMark/>
          </w:tcPr>
          <w:p w14:paraId="61FE0E26"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71C515"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(1-15)</w:t>
            </w:r>
          </w:p>
        </w:tc>
        <w:tc>
          <w:tcPr>
            <w:tcW w:w="1620" w:type="dxa"/>
            <w:tcBorders>
              <w:top w:val="nil"/>
              <w:left w:val="nil"/>
              <w:bottom w:val="single" w:sz="4" w:space="0" w:color="auto"/>
              <w:right w:val="single" w:sz="4" w:space="0" w:color="auto"/>
            </w:tcBorders>
            <w:shd w:val="clear" w:color="auto" w:fill="auto"/>
            <w:noWrap/>
            <w:vAlign w:val="bottom"/>
            <w:hideMark/>
          </w:tcPr>
          <w:p w14:paraId="29A2AB7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(16-35)</w:t>
            </w:r>
          </w:p>
        </w:tc>
        <w:tc>
          <w:tcPr>
            <w:tcW w:w="1540" w:type="dxa"/>
            <w:tcBorders>
              <w:top w:val="nil"/>
              <w:left w:val="nil"/>
              <w:bottom w:val="single" w:sz="4" w:space="0" w:color="auto"/>
              <w:right w:val="single" w:sz="4" w:space="0" w:color="auto"/>
            </w:tcBorders>
            <w:shd w:val="clear" w:color="auto" w:fill="auto"/>
            <w:noWrap/>
            <w:vAlign w:val="bottom"/>
            <w:hideMark/>
          </w:tcPr>
          <w:p w14:paraId="6097EEB5"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(36-85)</w:t>
            </w:r>
          </w:p>
        </w:tc>
        <w:tc>
          <w:tcPr>
            <w:tcW w:w="2420" w:type="dxa"/>
            <w:tcBorders>
              <w:top w:val="nil"/>
              <w:left w:val="nil"/>
              <w:bottom w:val="single" w:sz="4" w:space="0" w:color="auto"/>
              <w:right w:val="single" w:sz="4" w:space="0" w:color="auto"/>
            </w:tcBorders>
            <w:shd w:val="clear" w:color="auto" w:fill="auto"/>
            <w:noWrap/>
            <w:vAlign w:val="bottom"/>
            <w:hideMark/>
          </w:tcPr>
          <w:p w14:paraId="3FAD7BBB"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(86-100)</w:t>
            </w:r>
          </w:p>
        </w:tc>
      </w:tr>
      <w:tr w:rsidR="00784E10" w:rsidRPr="00784E10" w14:paraId="41C43711"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5B6581"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lastRenderedPageBreak/>
              <w:t>Lietuvių kalba ir literatūra</w:t>
            </w:r>
          </w:p>
        </w:tc>
        <w:tc>
          <w:tcPr>
            <w:tcW w:w="1720" w:type="dxa"/>
            <w:tcBorders>
              <w:top w:val="nil"/>
              <w:left w:val="nil"/>
              <w:bottom w:val="single" w:sz="4" w:space="0" w:color="auto"/>
              <w:right w:val="single" w:sz="4" w:space="0" w:color="auto"/>
            </w:tcBorders>
            <w:shd w:val="clear" w:color="auto" w:fill="auto"/>
            <w:noWrap/>
            <w:vAlign w:val="bottom"/>
            <w:hideMark/>
          </w:tcPr>
          <w:p w14:paraId="4451EA7E"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172</w:t>
            </w:r>
          </w:p>
        </w:tc>
        <w:tc>
          <w:tcPr>
            <w:tcW w:w="1720" w:type="dxa"/>
            <w:tcBorders>
              <w:top w:val="nil"/>
              <w:left w:val="nil"/>
              <w:bottom w:val="single" w:sz="4" w:space="0" w:color="auto"/>
              <w:right w:val="single" w:sz="4" w:space="0" w:color="auto"/>
            </w:tcBorders>
            <w:shd w:val="clear" w:color="auto" w:fill="auto"/>
            <w:noWrap/>
            <w:vAlign w:val="bottom"/>
            <w:hideMark/>
          </w:tcPr>
          <w:p w14:paraId="159DBB71"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172</w:t>
            </w:r>
          </w:p>
        </w:tc>
        <w:tc>
          <w:tcPr>
            <w:tcW w:w="1660" w:type="dxa"/>
            <w:tcBorders>
              <w:top w:val="nil"/>
              <w:left w:val="nil"/>
              <w:bottom w:val="single" w:sz="4" w:space="0" w:color="auto"/>
              <w:right w:val="single" w:sz="4" w:space="0" w:color="auto"/>
            </w:tcBorders>
            <w:shd w:val="clear" w:color="auto" w:fill="auto"/>
            <w:noWrap/>
            <w:vAlign w:val="bottom"/>
            <w:hideMark/>
          </w:tcPr>
          <w:p w14:paraId="5F2CA575"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7 (4,1 proc.)</w:t>
            </w:r>
          </w:p>
        </w:tc>
        <w:tc>
          <w:tcPr>
            <w:tcW w:w="1620" w:type="dxa"/>
            <w:tcBorders>
              <w:top w:val="nil"/>
              <w:left w:val="nil"/>
              <w:bottom w:val="single" w:sz="4" w:space="0" w:color="auto"/>
              <w:right w:val="single" w:sz="4" w:space="0" w:color="auto"/>
            </w:tcBorders>
            <w:shd w:val="clear" w:color="auto" w:fill="auto"/>
            <w:noWrap/>
            <w:vAlign w:val="bottom"/>
            <w:hideMark/>
          </w:tcPr>
          <w:p w14:paraId="4ED45750"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63 (36,6 proc.)</w:t>
            </w:r>
          </w:p>
        </w:tc>
        <w:tc>
          <w:tcPr>
            <w:tcW w:w="1540" w:type="dxa"/>
            <w:tcBorders>
              <w:top w:val="nil"/>
              <w:left w:val="nil"/>
              <w:bottom w:val="single" w:sz="4" w:space="0" w:color="auto"/>
              <w:right w:val="single" w:sz="4" w:space="0" w:color="auto"/>
            </w:tcBorders>
            <w:shd w:val="clear" w:color="auto" w:fill="auto"/>
            <w:noWrap/>
            <w:vAlign w:val="bottom"/>
            <w:hideMark/>
          </w:tcPr>
          <w:p w14:paraId="432681C9"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78 (45,3 proc.)</w:t>
            </w:r>
          </w:p>
        </w:tc>
        <w:tc>
          <w:tcPr>
            <w:tcW w:w="2420" w:type="dxa"/>
            <w:tcBorders>
              <w:top w:val="nil"/>
              <w:left w:val="nil"/>
              <w:bottom w:val="single" w:sz="4" w:space="0" w:color="auto"/>
              <w:right w:val="single" w:sz="4" w:space="0" w:color="auto"/>
            </w:tcBorders>
            <w:shd w:val="clear" w:color="auto" w:fill="auto"/>
            <w:noWrap/>
            <w:vAlign w:val="bottom"/>
            <w:hideMark/>
          </w:tcPr>
          <w:p w14:paraId="374DE12C"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24 (13,95 proc.)</w:t>
            </w:r>
          </w:p>
        </w:tc>
      </w:tr>
      <w:tr w:rsidR="00784E10" w:rsidRPr="00784E10" w14:paraId="1E33FCE3"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81581A"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Anglų kalba</w:t>
            </w:r>
          </w:p>
        </w:tc>
        <w:tc>
          <w:tcPr>
            <w:tcW w:w="1720" w:type="dxa"/>
            <w:tcBorders>
              <w:top w:val="nil"/>
              <w:left w:val="nil"/>
              <w:bottom w:val="single" w:sz="4" w:space="0" w:color="auto"/>
              <w:right w:val="single" w:sz="4" w:space="0" w:color="auto"/>
            </w:tcBorders>
            <w:shd w:val="clear" w:color="auto" w:fill="auto"/>
            <w:noWrap/>
            <w:vAlign w:val="bottom"/>
            <w:hideMark/>
          </w:tcPr>
          <w:p w14:paraId="401D9784"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184</w:t>
            </w:r>
          </w:p>
        </w:tc>
        <w:tc>
          <w:tcPr>
            <w:tcW w:w="1720" w:type="dxa"/>
            <w:tcBorders>
              <w:top w:val="nil"/>
              <w:left w:val="nil"/>
              <w:bottom w:val="single" w:sz="4" w:space="0" w:color="auto"/>
              <w:right w:val="single" w:sz="4" w:space="0" w:color="auto"/>
            </w:tcBorders>
            <w:shd w:val="clear" w:color="auto" w:fill="auto"/>
            <w:noWrap/>
            <w:vAlign w:val="bottom"/>
            <w:hideMark/>
          </w:tcPr>
          <w:p w14:paraId="4A4A7406"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182</w:t>
            </w:r>
          </w:p>
        </w:tc>
        <w:tc>
          <w:tcPr>
            <w:tcW w:w="1660" w:type="dxa"/>
            <w:tcBorders>
              <w:top w:val="nil"/>
              <w:left w:val="nil"/>
              <w:bottom w:val="single" w:sz="4" w:space="0" w:color="auto"/>
              <w:right w:val="single" w:sz="4" w:space="0" w:color="auto"/>
            </w:tcBorders>
            <w:shd w:val="clear" w:color="auto" w:fill="auto"/>
            <w:noWrap/>
            <w:vAlign w:val="bottom"/>
            <w:hideMark/>
          </w:tcPr>
          <w:p w14:paraId="2551F88D"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 (0,55 proc.)</w:t>
            </w:r>
          </w:p>
        </w:tc>
        <w:tc>
          <w:tcPr>
            <w:tcW w:w="1620" w:type="dxa"/>
            <w:tcBorders>
              <w:top w:val="nil"/>
              <w:left w:val="nil"/>
              <w:bottom w:val="single" w:sz="4" w:space="0" w:color="auto"/>
              <w:right w:val="single" w:sz="4" w:space="0" w:color="auto"/>
            </w:tcBorders>
            <w:shd w:val="clear" w:color="auto" w:fill="auto"/>
            <w:noWrap/>
            <w:vAlign w:val="bottom"/>
            <w:hideMark/>
          </w:tcPr>
          <w:p w14:paraId="54B9020D"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28 (15,4 proc.)</w:t>
            </w:r>
          </w:p>
        </w:tc>
        <w:tc>
          <w:tcPr>
            <w:tcW w:w="1540" w:type="dxa"/>
            <w:tcBorders>
              <w:top w:val="nil"/>
              <w:left w:val="nil"/>
              <w:bottom w:val="single" w:sz="4" w:space="0" w:color="auto"/>
              <w:right w:val="single" w:sz="4" w:space="0" w:color="auto"/>
            </w:tcBorders>
            <w:shd w:val="clear" w:color="auto" w:fill="auto"/>
            <w:noWrap/>
            <w:vAlign w:val="bottom"/>
            <w:hideMark/>
          </w:tcPr>
          <w:p w14:paraId="58909BD7"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104 (57,1 proc.)</w:t>
            </w:r>
          </w:p>
        </w:tc>
        <w:tc>
          <w:tcPr>
            <w:tcW w:w="2420" w:type="dxa"/>
            <w:tcBorders>
              <w:top w:val="nil"/>
              <w:left w:val="nil"/>
              <w:bottom w:val="single" w:sz="4" w:space="0" w:color="auto"/>
              <w:right w:val="single" w:sz="4" w:space="0" w:color="auto"/>
            </w:tcBorders>
            <w:shd w:val="clear" w:color="auto" w:fill="auto"/>
            <w:noWrap/>
            <w:vAlign w:val="bottom"/>
            <w:hideMark/>
          </w:tcPr>
          <w:p w14:paraId="3EB76F4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48 (26,4 proc.)</w:t>
            </w:r>
          </w:p>
        </w:tc>
      </w:tr>
      <w:tr w:rsidR="00784E10" w:rsidRPr="00784E10" w14:paraId="321BE9A5"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B7955FF"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Rusų kalba</w:t>
            </w:r>
          </w:p>
        </w:tc>
        <w:tc>
          <w:tcPr>
            <w:tcW w:w="1720" w:type="dxa"/>
            <w:tcBorders>
              <w:top w:val="nil"/>
              <w:left w:val="nil"/>
              <w:bottom w:val="single" w:sz="4" w:space="0" w:color="auto"/>
              <w:right w:val="single" w:sz="4" w:space="0" w:color="auto"/>
            </w:tcBorders>
            <w:shd w:val="clear" w:color="auto" w:fill="auto"/>
            <w:noWrap/>
            <w:vAlign w:val="bottom"/>
            <w:hideMark/>
          </w:tcPr>
          <w:p w14:paraId="08E5070F"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6</w:t>
            </w:r>
          </w:p>
        </w:tc>
        <w:tc>
          <w:tcPr>
            <w:tcW w:w="1720" w:type="dxa"/>
            <w:tcBorders>
              <w:top w:val="nil"/>
              <w:left w:val="nil"/>
              <w:bottom w:val="single" w:sz="4" w:space="0" w:color="auto"/>
              <w:right w:val="single" w:sz="4" w:space="0" w:color="auto"/>
            </w:tcBorders>
            <w:shd w:val="clear" w:color="auto" w:fill="auto"/>
            <w:noWrap/>
            <w:vAlign w:val="bottom"/>
            <w:hideMark/>
          </w:tcPr>
          <w:p w14:paraId="554C81BF"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6</w:t>
            </w:r>
          </w:p>
        </w:tc>
        <w:tc>
          <w:tcPr>
            <w:tcW w:w="1660" w:type="dxa"/>
            <w:tcBorders>
              <w:top w:val="nil"/>
              <w:left w:val="nil"/>
              <w:bottom w:val="single" w:sz="4" w:space="0" w:color="auto"/>
              <w:right w:val="single" w:sz="4" w:space="0" w:color="auto"/>
            </w:tcBorders>
            <w:shd w:val="clear" w:color="auto" w:fill="auto"/>
            <w:noWrap/>
            <w:vAlign w:val="bottom"/>
            <w:hideMark/>
          </w:tcPr>
          <w:p w14:paraId="731A582C"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c>
          <w:tcPr>
            <w:tcW w:w="1620" w:type="dxa"/>
            <w:tcBorders>
              <w:top w:val="nil"/>
              <w:left w:val="nil"/>
              <w:bottom w:val="single" w:sz="4" w:space="0" w:color="auto"/>
              <w:right w:val="single" w:sz="4" w:space="0" w:color="auto"/>
            </w:tcBorders>
            <w:shd w:val="clear" w:color="auto" w:fill="auto"/>
            <w:noWrap/>
            <w:vAlign w:val="bottom"/>
            <w:hideMark/>
          </w:tcPr>
          <w:p w14:paraId="54B57D61"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 (16,7 proc.)</w:t>
            </w:r>
          </w:p>
        </w:tc>
        <w:tc>
          <w:tcPr>
            <w:tcW w:w="1540" w:type="dxa"/>
            <w:tcBorders>
              <w:top w:val="nil"/>
              <w:left w:val="nil"/>
              <w:bottom w:val="single" w:sz="4" w:space="0" w:color="auto"/>
              <w:right w:val="single" w:sz="4" w:space="0" w:color="auto"/>
            </w:tcBorders>
            <w:shd w:val="clear" w:color="auto" w:fill="auto"/>
            <w:noWrap/>
            <w:vAlign w:val="bottom"/>
            <w:hideMark/>
          </w:tcPr>
          <w:p w14:paraId="5197D39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 (33,3 proc.)</w:t>
            </w:r>
          </w:p>
        </w:tc>
        <w:tc>
          <w:tcPr>
            <w:tcW w:w="2420" w:type="dxa"/>
            <w:tcBorders>
              <w:top w:val="nil"/>
              <w:left w:val="nil"/>
              <w:bottom w:val="single" w:sz="4" w:space="0" w:color="auto"/>
              <w:right w:val="single" w:sz="4" w:space="0" w:color="auto"/>
            </w:tcBorders>
            <w:shd w:val="clear" w:color="auto" w:fill="auto"/>
            <w:noWrap/>
            <w:vAlign w:val="bottom"/>
            <w:hideMark/>
          </w:tcPr>
          <w:p w14:paraId="489C6001"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3 (50 proc.)</w:t>
            </w:r>
          </w:p>
        </w:tc>
      </w:tr>
      <w:tr w:rsidR="00784E10" w:rsidRPr="00784E10" w14:paraId="018AA2F8"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DF2C44"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Vokiečių kalba</w:t>
            </w:r>
          </w:p>
        </w:tc>
        <w:tc>
          <w:tcPr>
            <w:tcW w:w="1720" w:type="dxa"/>
            <w:tcBorders>
              <w:top w:val="nil"/>
              <w:left w:val="nil"/>
              <w:bottom w:val="single" w:sz="4" w:space="0" w:color="auto"/>
              <w:right w:val="single" w:sz="4" w:space="0" w:color="auto"/>
            </w:tcBorders>
            <w:shd w:val="clear" w:color="auto" w:fill="auto"/>
            <w:noWrap/>
            <w:vAlign w:val="bottom"/>
            <w:hideMark/>
          </w:tcPr>
          <w:p w14:paraId="53B217ED"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w:t>
            </w:r>
          </w:p>
        </w:tc>
        <w:tc>
          <w:tcPr>
            <w:tcW w:w="1720" w:type="dxa"/>
            <w:tcBorders>
              <w:top w:val="nil"/>
              <w:left w:val="nil"/>
              <w:bottom w:val="single" w:sz="4" w:space="0" w:color="auto"/>
              <w:right w:val="single" w:sz="4" w:space="0" w:color="auto"/>
            </w:tcBorders>
            <w:shd w:val="clear" w:color="auto" w:fill="auto"/>
            <w:noWrap/>
            <w:vAlign w:val="bottom"/>
            <w:hideMark/>
          </w:tcPr>
          <w:p w14:paraId="724CB63D"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w:t>
            </w:r>
          </w:p>
        </w:tc>
        <w:tc>
          <w:tcPr>
            <w:tcW w:w="1660" w:type="dxa"/>
            <w:tcBorders>
              <w:top w:val="nil"/>
              <w:left w:val="nil"/>
              <w:bottom w:val="single" w:sz="4" w:space="0" w:color="auto"/>
              <w:right w:val="single" w:sz="4" w:space="0" w:color="auto"/>
            </w:tcBorders>
            <w:shd w:val="clear" w:color="auto" w:fill="auto"/>
            <w:noWrap/>
            <w:vAlign w:val="bottom"/>
            <w:hideMark/>
          </w:tcPr>
          <w:p w14:paraId="03F82585"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c>
          <w:tcPr>
            <w:tcW w:w="1620" w:type="dxa"/>
            <w:tcBorders>
              <w:top w:val="nil"/>
              <w:left w:val="nil"/>
              <w:bottom w:val="single" w:sz="4" w:space="0" w:color="auto"/>
              <w:right w:val="single" w:sz="4" w:space="0" w:color="auto"/>
            </w:tcBorders>
            <w:shd w:val="clear" w:color="auto" w:fill="auto"/>
            <w:noWrap/>
            <w:vAlign w:val="bottom"/>
            <w:hideMark/>
          </w:tcPr>
          <w:p w14:paraId="61C40D65"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c>
          <w:tcPr>
            <w:tcW w:w="1540" w:type="dxa"/>
            <w:tcBorders>
              <w:top w:val="nil"/>
              <w:left w:val="nil"/>
              <w:bottom w:val="single" w:sz="4" w:space="0" w:color="auto"/>
              <w:right w:val="single" w:sz="4" w:space="0" w:color="auto"/>
            </w:tcBorders>
            <w:shd w:val="clear" w:color="auto" w:fill="auto"/>
            <w:noWrap/>
            <w:vAlign w:val="bottom"/>
            <w:hideMark/>
          </w:tcPr>
          <w:p w14:paraId="3942D0BB"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 (100 proc.)</w:t>
            </w:r>
          </w:p>
        </w:tc>
        <w:tc>
          <w:tcPr>
            <w:tcW w:w="2420" w:type="dxa"/>
            <w:tcBorders>
              <w:top w:val="nil"/>
              <w:left w:val="nil"/>
              <w:bottom w:val="single" w:sz="4" w:space="0" w:color="auto"/>
              <w:right w:val="single" w:sz="4" w:space="0" w:color="auto"/>
            </w:tcBorders>
            <w:shd w:val="clear" w:color="auto" w:fill="auto"/>
            <w:noWrap/>
            <w:vAlign w:val="bottom"/>
            <w:hideMark/>
          </w:tcPr>
          <w:p w14:paraId="534E652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r>
      <w:tr w:rsidR="00784E10" w:rsidRPr="00784E10" w14:paraId="0A4959BD"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E9AC0DC"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Geografija</w:t>
            </w:r>
          </w:p>
        </w:tc>
        <w:tc>
          <w:tcPr>
            <w:tcW w:w="1720" w:type="dxa"/>
            <w:tcBorders>
              <w:top w:val="nil"/>
              <w:left w:val="nil"/>
              <w:bottom w:val="single" w:sz="4" w:space="0" w:color="auto"/>
              <w:right w:val="single" w:sz="4" w:space="0" w:color="auto"/>
            </w:tcBorders>
            <w:shd w:val="clear" w:color="auto" w:fill="auto"/>
            <w:noWrap/>
            <w:vAlign w:val="bottom"/>
            <w:hideMark/>
          </w:tcPr>
          <w:p w14:paraId="51E59DAD"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43</w:t>
            </w:r>
          </w:p>
        </w:tc>
        <w:tc>
          <w:tcPr>
            <w:tcW w:w="1720" w:type="dxa"/>
            <w:tcBorders>
              <w:top w:val="nil"/>
              <w:left w:val="nil"/>
              <w:bottom w:val="single" w:sz="4" w:space="0" w:color="auto"/>
              <w:right w:val="single" w:sz="4" w:space="0" w:color="auto"/>
            </w:tcBorders>
            <w:shd w:val="clear" w:color="auto" w:fill="auto"/>
            <w:noWrap/>
            <w:vAlign w:val="bottom"/>
            <w:hideMark/>
          </w:tcPr>
          <w:p w14:paraId="70DECE69"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40</w:t>
            </w:r>
          </w:p>
        </w:tc>
        <w:tc>
          <w:tcPr>
            <w:tcW w:w="1660" w:type="dxa"/>
            <w:tcBorders>
              <w:top w:val="nil"/>
              <w:left w:val="nil"/>
              <w:bottom w:val="single" w:sz="4" w:space="0" w:color="auto"/>
              <w:right w:val="single" w:sz="4" w:space="0" w:color="auto"/>
            </w:tcBorders>
            <w:shd w:val="clear" w:color="auto" w:fill="auto"/>
            <w:noWrap/>
            <w:vAlign w:val="bottom"/>
            <w:hideMark/>
          </w:tcPr>
          <w:p w14:paraId="2EA186CF"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c>
          <w:tcPr>
            <w:tcW w:w="1620" w:type="dxa"/>
            <w:tcBorders>
              <w:top w:val="nil"/>
              <w:left w:val="nil"/>
              <w:bottom w:val="single" w:sz="4" w:space="0" w:color="auto"/>
              <w:right w:val="single" w:sz="4" w:space="0" w:color="auto"/>
            </w:tcBorders>
            <w:shd w:val="clear" w:color="auto" w:fill="auto"/>
            <w:noWrap/>
            <w:vAlign w:val="bottom"/>
            <w:hideMark/>
          </w:tcPr>
          <w:p w14:paraId="05BD8600"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7 (17,5 proc.)</w:t>
            </w:r>
          </w:p>
        </w:tc>
        <w:tc>
          <w:tcPr>
            <w:tcW w:w="1540" w:type="dxa"/>
            <w:tcBorders>
              <w:top w:val="nil"/>
              <w:left w:val="nil"/>
              <w:bottom w:val="single" w:sz="4" w:space="0" w:color="auto"/>
              <w:right w:val="single" w:sz="4" w:space="0" w:color="auto"/>
            </w:tcBorders>
            <w:shd w:val="clear" w:color="auto" w:fill="auto"/>
            <w:noWrap/>
            <w:vAlign w:val="bottom"/>
            <w:hideMark/>
          </w:tcPr>
          <w:p w14:paraId="52CA5676"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33 (82,5 proc.)</w:t>
            </w:r>
          </w:p>
        </w:tc>
        <w:tc>
          <w:tcPr>
            <w:tcW w:w="2420" w:type="dxa"/>
            <w:tcBorders>
              <w:top w:val="nil"/>
              <w:left w:val="nil"/>
              <w:bottom w:val="single" w:sz="4" w:space="0" w:color="auto"/>
              <w:right w:val="single" w:sz="4" w:space="0" w:color="auto"/>
            </w:tcBorders>
            <w:shd w:val="clear" w:color="auto" w:fill="auto"/>
            <w:noWrap/>
            <w:vAlign w:val="bottom"/>
            <w:hideMark/>
          </w:tcPr>
          <w:p w14:paraId="3763CA01"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r>
      <w:tr w:rsidR="00784E10" w:rsidRPr="00784E10" w14:paraId="001FF80D"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04652D"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Fizika</w:t>
            </w:r>
          </w:p>
        </w:tc>
        <w:tc>
          <w:tcPr>
            <w:tcW w:w="1720" w:type="dxa"/>
            <w:tcBorders>
              <w:top w:val="nil"/>
              <w:left w:val="nil"/>
              <w:bottom w:val="single" w:sz="4" w:space="0" w:color="auto"/>
              <w:right w:val="single" w:sz="4" w:space="0" w:color="auto"/>
            </w:tcBorders>
            <w:shd w:val="clear" w:color="auto" w:fill="auto"/>
            <w:noWrap/>
            <w:vAlign w:val="bottom"/>
            <w:hideMark/>
          </w:tcPr>
          <w:p w14:paraId="32AA4E0F"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10</w:t>
            </w:r>
          </w:p>
        </w:tc>
        <w:tc>
          <w:tcPr>
            <w:tcW w:w="1720" w:type="dxa"/>
            <w:tcBorders>
              <w:top w:val="nil"/>
              <w:left w:val="nil"/>
              <w:bottom w:val="single" w:sz="4" w:space="0" w:color="auto"/>
              <w:right w:val="single" w:sz="4" w:space="0" w:color="auto"/>
            </w:tcBorders>
            <w:shd w:val="clear" w:color="auto" w:fill="auto"/>
            <w:noWrap/>
            <w:vAlign w:val="bottom"/>
            <w:hideMark/>
          </w:tcPr>
          <w:p w14:paraId="4A815FB4"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9</w:t>
            </w:r>
          </w:p>
        </w:tc>
        <w:tc>
          <w:tcPr>
            <w:tcW w:w="1660" w:type="dxa"/>
            <w:tcBorders>
              <w:top w:val="nil"/>
              <w:left w:val="nil"/>
              <w:bottom w:val="single" w:sz="4" w:space="0" w:color="auto"/>
              <w:right w:val="single" w:sz="4" w:space="0" w:color="auto"/>
            </w:tcBorders>
            <w:shd w:val="clear" w:color="auto" w:fill="auto"/>
            <w:noWrap/>
            <w:vAlign w:val="bottom"/>
            <w:hideMark/>
          </w:tcPr>
          <w:p w14:paraId="60415674"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c>
          <w:tcPr>
            <w:tcW w:w="1620" w:type="dxa"/>
            <w:tcBorders>
              <w:top w:val="nil"/>
              <w:left w:val="nil"/>
              <w:bottom w:val="single" w:sz="4" w:space="0" w:color="auto"/>
              <w:right w:val="single" w:sz="4" w:space="0" w:color="auto"/>
            </w:tcBorders>
            <w:shd w:val="clear" w:color="auto" w:fill="auto"/>
            <w:noWrap/>
            <w:vAlign w:val="bottom"/>
            <w:hideMark/>
          </w:tcPr>
          <w:p w14:paraId="459E86B8"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 (22,2 proc.)</w:t>
            </w:r>
          </w:p>
        </w:tc>
        <w:tc>
          <w:tcPr>
            <w:tcW w:w="1540" w:type="dxa"/>
            <w:tcBorders>
              <w:top w:val="nil"/>
              <w:left w:val="nil"/>
              <w:bottom w:val="single" w:sz="4" w:space="0" w:color="auto"/>
              <w:right w:val="single" w:sz="4" w:space="0" w:color="auto"/>
            </w:tcBorders>
            <w:shd w:val="clear" w:color="auto" w:fill="auto"/>
            <w:noWrap/>
            <w:vAlign w:val="bottom"/>
            <w:hideMark/>
          </w:tcPr>
          <w:p w14:paraId="6DA30DDE"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5 (55,6 proc.)</w:t>
            </w:r>
          </w:p>
        </w:tc>
        <w:tc>
          <w:tcPr>
            <w:tcW w:w="2420" w:type="dxa"/>
            <w:tcBorders>
              <w:top w:val="nil"/>
              <w:left w:val="nil"/>
              <w:bottom w:val="single" w:sz="4" w:space="0" w:color="auto"/>
              <w:right w:val="single" w:sz="4" w:space="0" w:color="auto"/>
            </w:tcBorders>
            <w:shd w:val="clear" w:color="auto" w:fill="auto"/>
            <w:noWrap/>
            <w:vAlign w:val="bottom"/>
            <w:hideMark/>
          </w:tcPr>
          <w:p w14:paraId="2357F35D"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 (22,2 proc.)</w:t>
            </w:r>
          </w:p>
        </w:tc>
      </w:tr>
      <w:tr w:rsidR="00784E10" w:rsidRPr="00784E10" w14:paraId="4D87F966"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57BC637"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Matematika</w:t>
            </w:r>
          </w:p>
        </w:tc>
        <w:tc>
          <w:tcPr>
            <w:tcW w:w="1720" w:type="dxa"/>
            <w:tcBorders>
              <w:top w:val="nil"/>
              <w:left w:val="nil"/>
              <w:bottom w:val="single" w:sz="4" w:space="0" w:color="auto"/>
              <w:right w:val="single" w:sz="4" w:space="0" w:color="auto"/>
            </w:tcBorders>
            <w:shd w:val="clear" w:color="auto" w:fill="auto"/>
            <w:noWrap/>
            <w:vAlign w:val="bottom"/>
            <w:hideMark/>
          </w:tcPr>
          <w:p w14:paraId="58700E5D"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143</w:t>
            </w:r>
          </w:p>
        </w:tc>
        <w:tc>
          <w:tcPr>
            <w:tcW w:w="1720" w:type="dxa"/>
            <w:tcBorders>
              <w:top w:val="nil"/>
              <w:left w:val="nil"/>
              <w:bottom w:val="single" w:sz="4" w:space="0" w:color="auto"/>
              <w:right w:val="single" w:sz="4" w:space="0" w:color="auto"/>
            </w:tcBorders>
            <w:shd w:val="clear" w:color="auto" w:fill="auto"/>
            <w:noWrap/>
            <w:vAlign w:val="bottom"/>
            <w:hideMark/>
          </w:tcPr>
          <w:p w14:paraId="5DE3DA9A"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130</w:t>
            </w:r>
          </w:p>
        </w:tc>
        <w:tc>
          <w:tcPr>
            <w:tcW w:w="1660" w:type="dxa"/>
            <w:tcBorders>
              <w:top w:val="nil"/>
              <w:left w:val="nil"/>
              <w:bottom w:val="single" w:sz="4" w:space="0" w:color="auto"/>
              <w:right w:val="single" w:sz="4" w:space="0" w:color="auto"/>
            </w:tcBorders>
            <w:shd w:val="clear" w:color="auto" w:fill="auto"/>
            <w:noWrap/>
            <w:vAlign w:val="bottom"/>
            <w:hideMark/>
          </w:tcPr>
          <w:p w14:paraId="09463777"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6 (4,6 proc.)</w:t>
            </w:r>
          </w:p>
        </w:tc>
        <w:tc>
          <w:tcPr>
            <w:tcW w:w="1620" w:type="dxa"/>
            <w:tcBorders>
              <w:top w:val="nil"/>
              <w:left w:val="nil"/>
              <w:bottom w:val="single" w:sz="4" w:space="0" w:color="auto"/>
              <w:right w:val="single" w:sz="4" w:space="0" w:color="auto"/>
            </w:tcBorders>
            <w:shd w:val="clear" w:color="auto" w:fill="auto"/>
            <w:noWrap/>
            <w:vAlign w:val="bottom"/>
            <w:hideMark/>
          </w:tcPr>
          <w:p w14:paraId="65CA8AD3"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68 (52,3 proc.)</w:t>
            </w:r>
          </w:p>
        </w:tc>
        <w:tc>
          <w:tcPr>
            <w:tcW w:w="1540" w:type="dxa"/>
            <w:tcBorders>
              <w:top w:val="nil"/>
              <w:left w:val="nil"/>
              <w:bottom w:val="single" w:sz="4" w:space="0" w:color="auto"/>
              <w:right w:val="single" w:sz="4" w:space="0" w:color="auto"/>
            </w:tcBorders>
            <w:shd w:val="clear" w:color="auto" w:fill="auto"/>
            <w:noWrap/>
            <w:vAlign w:val="bottom"/>
            <w:hideMark/>
          </w:tcPr>
          <w:p w14:paraId="263C9C24"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52 (40 proc.)</w:t>
            </w:r>
          </w:p>
        </w:tc>
        <w:tc>
          <w:tcPr>
            <w:tcW w:w="2420" w:type="dxa"/>
            <w:tcBorders>
              <w:top w:val="nil"/>
              <w:left w:val="nil"/>
              <w:bottom w:val="single" w:sz="4" w:space="0" w:color="auto"/>
              <w:right w:val="single" w:sz="4" w:space="0" w:color="auto"/>
            </w:tcBorders>
            <w:shd w:val="clear" w:color="auto" w:fill="auto"/>
            <w:noWrap/>
            <w:vAlign w:val="bottom"/>
            <w:hideMark/>
          </w:tcPr>
          <w:p w14:paraId="7E3EE299"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4 (3 proc.)</w:t>
            </w:r>
          </w:p>
        </w:tc>
      </w:tr>
      <w:tr w:rsidR="00784E10" w:rsidRPr="00784E10" w14:paraId="1FD87B9D"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4779498"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Istorija</w:t>
            </w:r>
          </w:p>
        </w:tc>
        <w:tc>
          <w:tcPr>
            <w:tcW w:w="1720" w:type="dxa"/>
            <w:tcBorders>
              <w:top w:val="nil"/>
              <w:left w:val="nil"/>
              <w:bottom w:val="single" w:sz="4" w:space="0" w:color="auto"/>
              <w:right w:val="single" w:sz="4" w:space="0" w:color="auto"/>
            </w:tcBorders>
            <w:shd w:val="clear" w:color="auto" w:fill="auto"/>
            <w:noWrap/>
            <w:vAlign w:val="bottom"/>
            <w:hideMark/>
          </w:tcPr>
          <w:p w14:paraId="2A8C838E"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65</w:t>
            </w:r>
          </w:p>
        </w:tc>
        <w:tc>
          <w:tcPr>
            <w:tcW w:w="1720" w:type="dxa"/>
            <w:tcBorders>
              <w:top w:val="nil"/>
              <w:left w:val="nil"/>
              <w:bottom w:val="single" w:sz="4" w:space="0" w:color="auto"/>
              <w:right w:val="single" w:sz="4" w:space="0" w:color="auto"/>
            </w:tcBorders>
            <w:shd w:val="clear" w:color="auto" w:fill="auto"/>
            <w:noWrap/>
            <w:vAlign w:val="bottom"/>
            <w:hideMark/>
          </w:tcPr>
          <w:p w14:paraId="6B9FADA2"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62</w:t>
            </w:r>
          </w:p>
        </w:tc>
        <w:tc>
          <w:tcPr>
            <w:tcW w:w="1660" w:type="dxa"/>
            <w:tcBorders>
              <w:top w:val="nil"/>
              <w:left w:val="nil"/>
              <w:bottom w:val="single" w:sz="4" w:space="0" w:color="auto"/>
              <w:right w:val="single" w:sz="4" w:space="0" w:color="auto"/>
            </w:tcBorders>
            <w:shd w:val="clear" w:color="auto" w:fill="auto"/>
            <w:noWrap/>
            <w:vAlign w:val="bottom"/>
            <w:hideMark/>
          </w:tcPr>
          <w:p w14:paraId="67D511E4"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 (1,6 proc.)</w:t>
            </w:r>
          </w:p>
        </w:tc>
        <w:tc>
          <w:tcPr>
            <w:tcW w:w="1620" w:type="dxa"/>
            <w:tcBorders>
              <w:top w:val="nil"/>
              <w:left w:val="nil"/>
              <w:bottom w:val="single" w:sz="4" w:space="0" w:color="auto"/>
              <w:right w:val="single" w:sz="4" w:space="0" w:color="auto"/>
            </w:tcBorders>
            <w:shd w:val="clear" w:color="auto" w:fill="auto"/>
            <w:noWrap/>
            <w:vAlign w:val="bottom"/>
            <w:hideMark/>
          </w:tcPr>
          <w:p w14:paraId="741C4359"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25 (40,3 proc.)</w:t>
            </w:r>
          </w:p>
        </w:tc>
        <w:tc>
          <w:tcPr>
            <w:tcW w:w="1540" w:type="dxa"/>
            <w:tcBorders>
              <w:top w:val="nil"/>
              <w:left w:val="nil"/>
              <w:bottom w:val="single" w:sz="4" w:space="0" w:color="auto"/>
              <w:right w:val="single" w:sz="4" w:space="0" w:color="auto"/>
            </w:tcBorders>
            <w:shd w:val="clear" w:color="auto" w:fill="auto"/>
            <w:noWrap/>
            <w:vAlign w:val="bottom"/>
            <w:hideMark/>
          </w:tcPr>
          <w:p w14:paraId="7B50A045"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35 (56,5 proc.)</w:t>
            </w:r>
          </w:p>
        </w:tc>
        <w:tc>
          <w:tcPr>
            <w:tcW w:w="2420" w:type="dxa"/>
            <w:tcBorders>
              <w:top w:val="nil"/>
              <w:left w:val="nil"/>
              <w:bottom w:val="single" w:sz="4" w:space="0" w:color="auto"/>
              <w:right w:val="single" w:sz="4" w:space="0" w:color="auto"/>
            </w:tcBorders>
            <w:shd w:val="clear" w:color="auto" w:fill="auto"/>
            <w:noWrap/>
            <w:vAlign w:val="bottom"/>
            <w:hideMark/>
          </w:tcPr>
          <w:p w14:paraId="5F21697B"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 (1,6 proc.)</w:t>
            </w:r>
          </w:p>
        </w:tc>
      </w:tr>
      <w:tr w:rsidR="00784E10" w:rsidRPr="00784E10" w14:paraId="4362578F"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0AE70A"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Chemija</w:t>
            </w:r>
          </w:p>
        </w:tc>
        <w:tc>
          <w:tcPr>
            <w:tcW w:w="1720" w:type="dxa"/>
            <w:tcBorders>
              <w:top w:val="nil"/>
              <w:left w:val="nil"/>
              <w:bottom w:val="single" w:sz="4" w:space="0" w:color="auto"/>
              <w:right w:val="single" w:sz="4" w:space="0" w:color="auto"/>
            </w:tcBorders>
            <w:shd w:val="clear" w:color="auto" w:fill="auto"/>
            <w:noWrap/>
            <w:vAlign w:val="bottom"/>
            <w:hideMark/>
          </w:tcPr>
          <w:p w14:paraId="704E3C87"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23</w:t>
            </w:r>
          </w:p>
        </w:tc>
        <w:tc>
          <w:tcPr>
            <w:tcW w:w="1720" w:type="dxa"/>
            <w:tcBorders>
              <w:top w:val="nil"/>
              <w:left w:val="nil"/>
              <w:bottom w:val="single" w:sz="4" w:space="0" w:color="auto"/>
              <w:right w:val="single" w:sz="4" w:space="0" w:color="auto"/>
            </w:tcBorders>
            <w:shd w:val="clear" w:color="auto" w:fill="auto"/>
            <w:noWrap/>
            <w:vAlign w:val="bottom"/>
            <w:hideMark/>
          </w:tcPr>
          <w:p w14:paraId="0474F557"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19</w:t>
            </w:r>
          </w:p>
        </w:tc>
        <w:tc>
          <w:tcPr>
            <w:tcW w:w="1660" w:type="dxa"/>
            <w:tcBorders>
              <w:top w:val="nil"/>
              <w:left w:val="nil"/>
              <w:bottom w:val="single" w:sz="4" w:space="0" w:color="auto"/>
              <w:right w:val="single" w:sz="4" w:space="0" w:color="auto"/>
            </w:tcBorders>
            <w:shd w:val="clear" w:color="auto" w:fill="auto"/>
            <w:noWrap/>
            <w:vAlign w:val="bottom"/>
            <w:hideMark/>
          </w:tcPr>
          <w:p w14:paraId="15F4CC78"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c>
          <w:tcPr>
            <w:tcW w:w="1620" w:type="dxa"/>
            <w:tcBorders>
              <w:top w:val="nil"/>
              <w:left w:val="nil"/>
              <w:bottom w:val="single" w:sz="4" w:space="0" w:color="auto"/>
              <w:right w:val="single" w:sz="4" w:space="0" w:color="auto"/>
            </w:tcBorders>
            <w:shd w:val="clear" w:color="auto" w:fill="auto"/>
            <w:noWrap/>
            <w:vAlign w:val="bottom"/>
            <w:hideMark/>
          </w:tcPr>
          <w:p w14:paraId="6B54E478"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8 (42,1 proc.)</w:t>
            </w:r>
          </w:p>
        </w:tc>
        <w:tc>
          <w:tcPr>
            <w:tcW w:w="1540" w:type="dxa"/>
            <w:tcBorders>
              <w:top w:val="nil"/>
              <w:left w:val="nil"/>
              <w:bottom w:val="single" w:sz="4" w:space="0" w:color="auto"/>
              <w:right w:val="single" w:sz="4" w:space="0" w:color="auto"/>
            </w:tcBorders>
            <w:shd w:val="clear" w:color="auto" w:fill="auto"/>
            <w:noWrap/>
            <w:vAlign w:val="bottom"/>
            <w:hideMark/>
          </w:tcPr>
          <w:p w14:paraId="32CDB75F"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10 (52,6 proc.)</w:t>
            </w:r>
          </w:p>
        </w:tc>
        <w:tc>
          <w:tcPr>
            <w:tcW w:w="2420" w:type="dxa"/>
            <w:tcBorders>
              <w:top w:val="nil"/>
              <w:left w:val="nil"/>
              <w:bottom w:val="single" w:sz="4" w:space="0" w:color="auto"/>
              <w:right w:val="single" w:sz="4" w:space="0" w:color="auto"/>
            </w:tcBorders>
            <w:shd w:val="clear" w:color="auto" w:fill="auto"/>
            <w:noWrap/>
            <w:vAlign w:val="bottom"/>
            <w:hideMark/>
          </w:tcPr>
          <w:p w14:paraId="19008105"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 (5,3 proc.)</w:t>
            </w:r>
          </w:p>
        </w:tc>
      </w:tr>
      <w:tr w:rsidR="00784E10" w:rsidRPr="00784E10" w14:paraId="0388553A"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EC5F260"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Biologija</w:t>
            </w:r>
          </w:p>
        </w:tc>
        <w:tc>
          <w:tcPr>
            <w:tcW w:w="1720" w:type="dxa"/>
            <w:tcBorders>
              <w:top w:val="nil"/>
              <w:left w:val="nil"/>
              <w:bottom w:val="single" w:sz="4" w:space="0" w:color="auto"/>
              <w:right w:val="single" w:sz="4" w:space="0" w:color="auto"/>
            </w:tcBorders>
            <w:shd w:val="clear" w:color="auto" w:fill="auto"/>
            <w:noWrap/>
            <w:vAlign w:val="bottom"/>
            <w:hideMark/>
          </w:tcPr>
          <w:p w14:paraId="7AF01627"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75</w:t>
            </w:r>
          </w:p>
        </w:tc>
        <w:tc>
          <w:tcPr>
            <w:tcW w:w="1720" w:type="dxa"/>
            <w:tcBorders>
              <w:top w:val="nil"/>
              <w:left w:val="nil"/>
              <w:bottom w:val="single" w:sz="4" w:space="0" w:color="auto"/>
              <w:right w:val="single" w:sz="4" w:space="0" w:color="auto"/>
            </w:tcBorders>
            <w:shd w:val="clear" w:color="auto" w:fill="auto"/>
            <w:noWrap/>
            <w:vAlign w:val="bottom"/>
            <w:hideMark/>
          </w:tcPr>
          <w:p w14:paraId="678EC8BB"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74</w:t>
            </w:r>
          </w:p>
        </w:tc>
        <w:tc>
          <w:tcPr>
            <w:tcW w:w="1660" w:type="dxa"/>
            <w:tcBorders>
              <w:top w:val="nil"/>
              <w:left w:val="nil"/>
              <w:bottom w:val="single" w:sz="4" w:space="0" w:color="auto"/>
              <w:right w:val="single" w:sz="4" w:space="0" w:color="auto"/>
            </w:tcBorders>
            <w:shd w:val="clear" w:color="auto" w:fill="auto"/>
            <w:noWrap/>
            <w:vAlign w:val="bottom"/>
            <w:hideMark/>
          </w:tcPr>
          <w:p w14:paraId="6BB7A3CB"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c>
          <w:tcPr>
            <w:tcW w:w="1620" w:type="dxa"/>
            <w:tcBorders>
              <w:top w:val="nil"/>
              <w:left w:val="nil"/>
              <w:bottom w:val="single" w:sz="4" w:space="0" w:color="auto"/>
              <w:right w:val="single" w:sz="4" w:space="0" w:color="auto"/>
            </w:tcBorders>
            <w:shd w:val="clear" w:color="auto" w:fill="auto"/>
            <w:noWrap/>
            <w:vAlign w:val="bottom"/>
            <w:hideMark/>
          </w:tcPr>
          <w:p w14:paraId="7F13983B"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29 (39,2 proc.)</w:t>
            </w:r>
          </w:p>
        </w:tc>
        <w:tc>
          <w:tcPr>
            <w:tcW w:w="1540" w:type="dxa"/>
            <w:tcBorders>
              <w:top w:val="nil"/>
              <w:left w:val="nil"/>
              <w:bottom w:val="single" w:sz="4" w:space="0" w:color="auto"/>
              <w:right w:val="single" w:sz="4" w:space="0" w:color="auto"/>
            </w:tcBorders>
            <w:shd w:val="clear" w:color="auto" w:fill="auto"/>
            <w:noWrap/>
            <w:vAlign w:val="bottom"/>
            <w:hideMark/>
          </w:tcPr>
          <w:p w14:paraId="2DC4087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37 (50 proc.)</w:t>
            </w:r>
          </w:p>
        </w:tc>
        <w:tc>
          <w:tcPr>
            <w:tcW w:w="2420" w:type="dxa"/>
            <w:tcBorders>
              <w:top w:val="nil"/>
              <w:left w:val="nil"/>
              <w:bottom w:val="single" w:sz="4" w:space="0" w:color="auto"/>
              <w:right w:val="single" w:sz="4" w:space="0" w:color="auto"/>
            </w:tcBorders>
            <w:shd w:val="clear" w:color="auto" w:fill="auto"/>
            <w:noWrap/>
            <w:vAlign w:val="bottom"/>
            <w:hideMark/>
          </w:tcPr>
          <w:p w14:paraId="5484BE60"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8 (10,8proc.)</w:t>
            </w:r>
          </w:p>
        </w:tc>
      </w:tr>
      <w:tr w:rsidR="00784E10" w:rsidRPr="00784E10" w14:paraId="01E8B0F3" w14:textId="77777777" w:rsidTr="00784E1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3A3836"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Informacinės technologijos</w:t>
            </w:r>
          </w:p>
        </w:tc>
        <w:tc>
          <w:tcPr>
            <w:tcW w:w="1720" w:type="dxa"/>
            <w:tcBorders>
              <w:top w:val="nil"/>
              <w:left w:val="nil"/>
              <w:bottom w:val="single" w:sz="4" w:space="0" w:color="auto"/>
              <w:right w:val="single" w:sz="4" w:space="0" w:color="auto"/>
            </w:tcBorders>
            <w:shd w:val="clear" w:color="auto" w:fill="auto"/>
            <w:noWrap/>
            <w:vAlign w:val="bottom"/>
            <w:hideMark/>
          </w:tcPr>
          <w:p w14:paraId="748B348C"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10</w:t>
            </w:r>
          </w:p>
        </w:tc>
        <w:tc>
          <w:tcPr>
            <w:tcW w:w="1720" w:type="dxa"/>
            <w:tcBorders>
              <w:top w:val="nil"/>
              <w:left w:val="nil"/>
              <w:bottom w:val="single" w:sz="4" w:space="0" w:color="auto"/>
              <w:right w:val="single" w:sz="4" w:space="0" w:color="auto"/>
            </w:tcBorders>
            <w:shd w:val="clear" w:color="auto" w:fill="auto"/>
            <w:noWrap/>
            <w:vAlign w:val="bottom"/>
            <w:hideMark/>
          </w:tcPr>
          <w:p w14:paraId="1B6BE343" w14:textId="77777777" w:rsidR="00784E10" w:rsidRPr="00784E10" w:rsidRDefault="00784E10" w:rsidP="00784E10">
            <w:pPr>
              <w:spacing w:after="0" w:line="240" w:lineRule="auto"/>
              <w:jc w:val="right"/>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9</w:t>
            </w:r>
          </w:p>
        </w:tc>
        <w:tc>
          <w:tcPr>
            <w:tcW w:w="1660" w:type="dxa"/>
            <w:tcBorders>
              <w:top w:val="nil"/>
              <w:left w:val="nil"/>
              <w:bottom w:val="single" w:sz="4" w:space="0" w:color="auto"/>
              <w:right w:val="single" w:sz="4" w:space="0" w:color="auto"/>
            </w:tcBorders>
            <w:shd w:val="clear" w:color="auto" w:fill="auto"/>
            <w:noWrap/>
            <w:vAlign w:val="bottom"/>
            <w:hideMark/>
          </w:tcPr>
          <w:p w14:paraId="14FA3352"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1 (11,1 proc.)</w:t>
            </w:r>
          </w:p>
        </w:tc>
        <w:tc>
          <w:tcPr>
            <w:tcW w:w="1620" w:type="dxa"/>
            <w:tcBorders>
              <w:top w:val="nil"/>
              <w:left w:val="nil"/>
              <w:bottom w:val="single" w:sz="4" w:space="0" w:color="auto"/>
              <w:right w:val="single" w:sz="4" w:space="0" w:color="auto"/>
            </w:tcBorders>
            <w:shd w:val="clear" w:color="auto" w:fill="auto"/>
            <w:noWrap/>
            <w:vAlign w:val="bottom"/>
            <w:hideMark/>
          </w:tcPr>
          <w:p w14:paraId="5D8F8A2F"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5 (55,6 proc.)</w:t>
            </w:r>
          </w:p>
        </w:tc>
        <w:tc>
          <w:tcPr>
            <w:tcW w:w="1540" w:type="dxa"/>
            <w:tcBorders>
              <w:top w:val="nil"/>
              <w:left w:val="nil"/>
              <w:bottom w:val="single" w:sz="4" w:space="0" w:color="auto"/>
              <w:right w:val="single" w:sz="4" w:space="0" w:color="auto"/>
            </w:tcBorders>
            <w:shd w:val="clear" w:color="auto" w:fill="auto"/>
            <w:noWrap/>
            <w:vAlign w:val="bottom"/>
            <w:hideMark/>
          </w:tcPr>
          <w:p w14:paraId="66B50C28"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3 (33,3 proc.)</w:t>
            </w:r>
          </w:p>
        </w:tc>
        <w:tc>
          <w:tcPr>
            <w:tcW w:w="2420" w:type="dxa"/>
            <w:tcBorders>
              <w:top w:val="nil"/>
              <w:left w:val="nil"/>
              <w:bottom w:val="single" w:sz="4" w:space="0" w:color="auto"/>
              <w:right w:val="single" w:sz="4" w:space="0" w:color="auto"/>
            </w:tcBorders>
            <w:shd w:val="clear" w:color="auto" w:fill="auto"/>
            <w:noWrap/>
            <w:vAlign w:val="bottom"/>
            <w:hideMark/>
          </w:tcPr>
          <w:p w14:paraId="4AA047A0" w14:textId="77777777" w:rsidR="00784E10" w:rsidRPr="00784E10" w:rsidRDefault="00784E10" w:rsidP="00784E10">
            <w:pPr>
              <w:spacing w:after="0" w:line="240" w:lineRule="auto"/>
              <w:rPr>
                <w:rFonts w:ascii="Times New Roman" w:eastAsia="Times New Roman" w:hAnsi="Times New Roman" w:cs="Times New Roman"/>
                <w:color w:val="000000"/>
                <w:lang w:eastAsia="lt-LT"/>
                <w14:ligatures w14:val="none"/>
              </w:rPr>
            </w:pPr>
            <w:r w:rsidRPr="00784E10">
              <w:rPr>
                <w:rFonts w:ascii="Times New Roman" w:eastAsia="Times New Roman" w:hAnsi="Times New Roman" w:cs="Times New Roman"/>
                <w:color w:val="000000"/>
                <w:lang w:eastAsia="lt-LT"/>
                <w14:ligatures w14:val="none"/>
              </w:rPr>
              <w:t>0 (0 proc.)</w:t>
            </w:r>
          </w:p>
        </w:tc>
      </w:tr>
    </w:tbl>
    <w:p w14:paraId="1E3DC999" w14:textId="77777777" w:rsidR="00784E10" w:rsidRPr="001D4E7D" w:rsidRDefault="00784E10" w:rsidP="002A018D">
      <w:pPr>
        <w:spacing w:after="0"/>
        <w:jc w:val="both"/>
        <w:rPr>
          <w:rFonts w:ascii="Times New Roman" w:hAnsi="Times New Roman" w:cs="Times New Roman"/>
          <w:sz w:val="16"/>
          <w:szCs w:val="16"/>
        </w:rPr>
      </w:pPr>
    </w:p>
    <w:p w14:paraId="54F6AB6D" w14:textId="4A89C13C" w:rsidR="0077592C" w:rsidRPr="001D4E7D" w:rsidRDefault="0077592C" w:rsidP="00220747">
      <w:pPr>
        <w:jc w:val="both"/>
        <w:rPr>
          <w:rFonts w:ascii="Times New Roman" w:hAnsi="Times New Roman" w:cs="Times New Roman"/>
          <w:sz w:val="24"/>
          <w:szCs w:val="24"/>
        </w:rPr>
      </w:pPr>
      <w:r w:rsidRPr="001D4E7D">
        <w:rPr>
          <w:rFonts w:ascii="Times New Roman" w:hAnsi="Times New Roman" w:cs="Times New Roman"/>
          <w:sz w:val="24"/>
          <w:szCs w:val="24"/>
        </w:rPr>
        <w:t>30. Savivaldybės lygmens olimpiadose, konkursuose, varžybose pelnytos prizinės vietos.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2A018D" w:rsidRPr="001D4E7D" w14:paraId="3F6FE956" w14:textId="77777777" w:rsidTr="002A018D">
        <w:trPr>
          <w:trHeight w:val="31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EB611"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B5482"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5F11E"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Pelnytos prizinės vietos savivaldybės lygmens olimpiadose, konkursuose, varžybose. Rodiklis parodo mokinių mokymosi sėkmingumą, netiesiogiai – mokyklos darbo kokybę.</w:t>
            </w:r>
          </w:p>
        </w:tc>
      </w:tr>
      <w:tr w:rsidR="002A018D" w:rsidRPr="001D4E7D" w14:paraId="7C664AB5" w14:textId="77777777" w:rsidTr="002A018D">
        <w:trPr>
          <w:trHeight w:val="19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4F20"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35206"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E6A06"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Skaičius.</w:t>
            </w:r>
          </w:p>
        </w:tc>
      </w:tr>
      <w:tr w:rsidR="002A018D" w:rsidRPr="001D4E7D" w14:paraId="6CF1823C" w14:textId="77777777" w:rsidTr="002A018D">
        <w:trPr>
          <w:trHeight w:val="10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CFC7C"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F0F44"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98509"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Mokyklos duomenys</w:t>
            </w:r>
          </w:p>
        </w:tc>
      </w:tr>
      <w:tr w:rsidR="002A018D" w:rsidRPr="001D4E7D" w14:paraId="6E4F9A77" w14:textId="77777777" w:rsidTr="002A018D">
        <w:trPr>
          <w:trHeight w:val="10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1B15" w14:textId="77777777" w:rsidR="002A018D" w:rsidRPr="001D4E7D" w:rsidRDefault="002A018D" w:rsidP="00821733">
            <w:pPr>
              <w:pStyle w:val="Betarp"/>
              <w:rPr>
                <w:rFonts w:ascii="Times New Roman" w:hAnsi="Times New Roman" w:cs="Times New Roman"/>
                <w:sz w:val="24"/>
                <w:szCs w:val="24"/>
                <w:lang w:val="lt-LT"/>
              </w:rPr>
            </w:pPr>
          </w:p>
          <w:p w14:paraId="06019BAC"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DBAF4"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9CF39" w14:textId="374D6512"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Rezultatai.</w:t>
            </w:r>
          </w:p>
        </w:tc>
      </w:tr>
      <w:tr w:rsidR="002A018D" w:rsidRPr="001D4E7D" w14:paraId="7D927525" w14:textId="77777777" w:rsidTr="002A018D">
        <w:trPr>
          <w:trHeight w:val="10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5C27C"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3079B"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A931"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50FCBB6A" w14:textId="77777777" w:rsidR="002A018D" w:rsidRDefault="002A018D" w:rsidP="002A018D">
      <w:pPr>
        <w:spacing w:after="0"/>
        <w:jc w:val="both"/>
        <w:rPr>
          <w:rFonts w:ascii="Times New Roman" w:hAnsi="Times New Roman" w:cs="Times New Roman"/>
          <w:sz w:val="16"/>
          <w:szCs w:val="16"/>
        </w:rPr>
      </w:pPr>
    </w:p>
    <w:tbl>
      <w:tblPr>
        <w:tblStyle w:val="Lentelstinklelis"/>
        <w:tblW w:w="0" w:type="auto"/>
        <w:tblLook w:val="04A0" w:firstRow="1" w:lastRow="0" w:firstColumn="1" w:lastColumn="0" w:noHBand="0" w:noVBand="1"/>
      </w:tblPr>
      <w:tblGrid>
        <w:gridCol w:w="4853"/>
        <w:gridCol w:w="4853"/>
        <w:gridCol w:w="4854"/>
      </w:tblGrid>
      <w:tr w:rsidR="00465D22" w:rsidRPr="00465D22" w14:paraId="15E94B8D" w14:textId="77777777" w:rsidTr="00465D22">
        <w:tc>
          <w:tcPr>
            <w:tcW w:w="4853" w:type="dxa"/>
          </w:tcPr>
          <w:p w14:paraId="7EF075BC" w14:textId="5D789FB4" w:rsidR="00465D22" w:rsidRPr="00465D22" w:rsidRDefault="00465D22" w:rsidP="002A018D">
            <w:pPr>
              <w:jc w:val="both"/>
              <w:rPr>
                <w:sz w:val="24"/>
                <w:szCs w:val="24"/>
              </w:rPr>
            </w:pPr>
            <w:r>
              <w:rPr>
                <w:sz w:val="24"/>
                <w:szCs w:val="24"/>
              </w:rPr>
              <w:t xml:space="preserve">Olimpiada </w:t>
            </w:r>
          </w:p>
        </w:tc>
        <w:tc>
          <w:tcPr>
            <w:tcW w:w="4853" w:type="dxa"/>
          </w:tcPr>
          <w:p w14:paraId="69E1996B" w14:textId="39D0FD55" w:rsidR="00465D22" w:rsidRPr="00465D22" w:rsidRDefault="00465D22" w:rsidP="002A018D">
            <w:pPr>
              <w:jc w:val="both"/>
              <w:rPr>
                <w:sz w:val="24"/>
                <w:szCs w:val="24"/>
              </w:rPr>
            </w:pPr>
            <w:r>
              <w:rPr>
                <w:sz w:val="24"/>
                <w:szCs w:val="24"/>
              </w:rPr>
              <w:t>Užimta vieta</w:t>
            </w:r>
          </w:p>
        </w:tc>
        <w:tc>
          <w:tcPr>
            <w:tcW w:w="4854" w:type="dxa"/>
          </w:tcPr>
          <w:p w14:paraId="0EC77BE9" w14:textId="2CAA2643" w:rsidR="00465D22" w:rsidRPr="00465D22" w:rsidRDefault="00465D22" w:rsidP="002A018D">
            <w:pPr>
              <w:jc w:val="both"/>
              <w:rPr>
                <w:sz w:val="24"/>
                <w:szCs w:val="24"/>
              </w:rPr>
            </w:pPr>
            <w:r>
              <w:rPr>
                <w:sz w:val="24"/>
                <w:szCs w:val="24"/>
              </w:rPr>
              <w:t>Klasė</w:t>
            </w:r>
          </w:p>
        </w:tc>
      </w:tr>
      <w:tr w:rsidR="00465D22" w:rsidRPr="00465D22" w14:paraId="72021341" w14:textId="77777777" w:rsidTr="00465D22">
        <w:tc>
          <w:tcPr>
            <w:tcW w:w="4853" w:type="dxa"/>
          </w:tcPr>
          <w:p w14:paraId="320412A7" w14:textId="5E674879" w:rsidR="00465D22" w:rsidRPr="00465D22" w:rsidRDefault="00465D22" w:rsidP="002A018D">
            <w:pPr>
              <w:jc w:val="both"/>
              <w:rPr>
                <w:sz w:val="24"/>
                <w:szCs w:val="24"/>
              </w:rPr>
            </w:pPr>
            <w:r>
              <w:rPr>
                <w:sz w:val="24"/>
                <w:szCs w:val="24"/>
              </w:rPr>
              <w:t>III klasių anglų kalbos olimpiada</w:t>
            </w:r>
          </w:p>
        </w:tc>
        <w:tc>
          <w:tcPr>
            <w:tcW w:w="4853" w:type="dxa"/>
          </w:tcPr>
          <w:p w14:paraId="614C4D82" w14:textId="341D15B1" w:rsidR="00465D22" w:rsidRPr="00465D22" w:rsidRDefault="00465D22" w:rsidP="002A018D">
            <w:pPr>
              <w:jc w:val="both"/>
              <w:rPr>
                <w:sz w:val="24"/>
                <w:szCs w:val="24"/>
              </w:rPr>
            </w:pPr>
            <w:r>
              <w:rPr>
                <w:sz w:val="24"/>
                <w:szCs w:val="24"/>
              </w:rPr>
              <w:t>II ir III vietos</w:t>
            </w:r>
          </w:p>
        </w:tc>
        <w:tc>
          <w:tcPr>
            <w:tcW w:w="4854" w:type="dxa"/>
          </w:tcPr>
          <w:p w14:paraId="474660F3" w14:textId="33884437" w:rsidR="00465D22" w:rsidRPr="00465D22" w:rsidRDefault="00465D22" w:rsidP="002A018D">
            <w:pPr>
              <w:jc w:val="both"/>
              <w:rPr>
                <w:sz w:val="24"/>
                <w:szCs w:val="24"/>
              </w:rPr>
            </w:pPr>
            <w:r>
              <w:rPr>
                <w:sz w:val="24"/>
                <w:szCs w:val="24"/>
              </w:rPr>
              <w:t>III klasės mokiniai</w:t>
            </w:r>
          </w:p>
        </w:tc>
      </w:tr>
      <w:tr w:rsidR="00465D22" w:rsidRPr="00465D22" w14:paraId="0E44FD0F" w14:textId="77777777" w:rsidTr="00465D22">
        <w:tc>
          <w:tcPr>
            <w:tcW w:w="4853" w:type="dxa"/>
          </w:tcPr>
          <w:p w14:paraId="54A9A1AB" w14:textId="64353C23" w:rsidR="00465D22" w:rsidRPr="00465D22" w:rsidRDefault="00465D22" w:rsidP="002A018D">
            <w:pPr>
              <w:jc w:val="both"/>
              <w:rPr>
                <w:sz w:val="24"/>
                <w:szCs w:val="24"/>
              </w:rPr>
            </w:pPr>
            <w:r>
              <w:rPr>
                <w:sz w:val="24"/>
                <w:szCs w:val="24"/>
              </w:rPr>
              <w:t>Rusų kalbos olimpiada</w:t>
            </w:r>
          </w:p>
        </w:tc>
        <w:tc>
          <w:tcPr>
            <w:tcW w:w="4853" w:type="dxa"/>
          </w:tcPr>
          <w:p w14:paraId="0AABFD1C" w14:textId="14B04D8A" w:rsidR="00465D22" w:rsidRPr="00465D22" w:rsidRDefault="00465D22" w:rsidP="002A018D">
            <w:pPr>
              <w:jc w:val="both"/>
              <w:rPr>
                <w:sz w:val="24"/>
                <w:szCs w:val="24"/>
              </w:rPr>
            </w:pPr>
            <w:r>
              <w:rPr>
                <w:sz w:val="24"/>
                <w:szCs w:val="24"/>
              </w:rPr>
              <w:t>I-III vieta</w:t>
            </w:r>
          </w:p>
        </w:tc>
        <w:tc>
          <w:tcPr>
            <w:tcW w:w="4854" w:type="dxa"/>
          </w:tcPr>
          <w:p w14:paraId="0319C270" w14:textId="35D4B93A" w:rsidR="00465D22" w:rsidRPr="00465D22" w:rsidRDefault="00465D22" w:rsidP="002A018D">
            <w:pPr>
              <w:jc w:val="both"/>
              <w:rPr>
                <w:sz w:val="24"/>
                <w:szCs w:val="24"/>
              </w:rPr>
            </w:pPr>
            <w:r>
              <w:rPr>
                <w:sz w:val="24"/>
                <w:szCs w:val="24"/>
              </w:rPr>
              <w:t>III klasės mokiniai</w:t>
            </w:r>
          </w:p>
        </w:tc>
      </w:tr>
      <w:tr w:rsidR="00465D22" w:rsidRPr="00465D22" w14:paraId="702A8F5E" w14:textId="77777777" w:rsidTr="00465D22">
        <w:tc>
          <w:tcPr>
            <w:tcW w:w="4853" w:type="dxa"/>
          </w:tcPr>
          <w:p w14:paraId="07ACEF0A" w14:textId="6CFA68AC" w:rsidR="00465D22" w:rsidRPr="00465D22" w:rsidRDefault="00465D22" w:rsidP="002A018D">
            <w:pPr>
              <w:jc w:val="both"/>
              <w:rPr>
                <w:sz w:val="24"/>
                <w:szCs w:val="24"/>
              </w:rPr>
            </w:pPr>
            <w:r>
              <w:rPr>
                <w:sz w:val="24"/>
                <w:szCs w:val="24"/>
              </w:rPr>
              <w:t>Vokiečių kalbos olimpiada</w:t>
            </w:r>
          </w:p>
        </w:tc>
        <w:tc>
          <w:tcPr>
            <w:tcW w:w="4853" w:type="dxa"/>
          </w:tcPr>
          <w:p w14:paraId="105AFACC" w14:textId="68D90D50" w:rsidR="00465D22" w:rsidRPr="00465D22" w:rsidRDefault="00465D22" w:rsidP="002A018D">
            <w:pPr>
              <w:jc w:val="both"/>
              <w:rPr>
                <w:sz w:val="24"/>
                <w:szCs w:val="24"/>
              </w:rPr>
            </w:pPr>
            <w:r>
              <w:rPr>
                <w:sz w:val="24"/>
                <w:szCs w:val="24"/>
              </w:rPr>
              <w:t>I vieta</w:t>
            </w:r>
          </w:p>
        </w:tc>
        <w:tc>
          <w:tcPr>
            <w:tcW w:w="4854" w:type="dxa"/>
          </w:tcPr>
          <w:p w14:paraId="0D542560" w14:textId="14E11ED2" w:rsidR="00465D22" w:rsidRPr="00465D22" w:rsidRDefault="00465D22" w:rsidP="002A018D">
            <w:pPr>
              <w:jc w:val="both"/>
              <w:rPr>
                <w:sz w:val="24"/>
                <w:szCs w:val="24"/>
              </w:rPr>
            </w:pPr>
            <w:r>
              <w:rPr>
                <w:sz w:val="24"/>
                <w:szCs w:val="24"/>
              </w:rPr>
              <w:t>III klasės mokinys</w:t>
            </w:r>
          </w:p>
        </w:tc>
      </w:tr>
      <w:tr w:rsidR="00465D22" w:rsidRPr="00465D22" w14:paraId="0B42738D" w14:textId="77777777" w:rsidTr="00465D22">
        <w:tc>
          <w:tcPr>
            <w:tcW w:w="4853" w:type="dxa"/>
          </w:tcPr>
          <w:p w14:paraId="2BCAEB88" w14:textId="08A15646" w:rsidR="00465D22" w:rsidRPr="00465D22" w:rsidRDefault="00A575AB" w:rsidP="002A018D">
            <w:pPr>
              <w:jc w:val="both"/>
              <w:rPr>
                <w:sz w:val="24"/>
                <w:szCs w:val="24"/>
              </w:rPr>
            </w:pPr>
            <w:r>
              <w:rPr>
                <w:sz w:val="24"/>
                <w:szCs w:val="24"/>
              </w:rPr>
              <w:t>Matematikos olimpiada</w:t>
            </w:r>
          </w:p>
        </w:tc>
        <w:tc>
          <w:tcPr>
            <w:tcW w:w="4853" w:type="dxa"/>
          </w:tcPr>
          <w:p w14:paraId="3EB3B4D3" w14:textId="77777777" w:rsidR="00465D22" w:rsidRDefault="00A575AB" w:rsidP="002A018D">
            <w:pPr>
              <w:jc w:val="both"/>
              <w:rPr>
                <w:sz w:val="24"/>
                <w:szCs w:val="24"/>
              </w:rPr>
            </w:pPr>
            <w:r>
              <w:rPr>
                <w:sz w:val="24"/>
                <w:szCs w:val="24"/>
              </w:rPr>
              <w:t>I vieta (dvi)</w:t>
            </w:r>
          </w:p>
          <w:p w14:paraId="499D1FFE" w14:textId="77777777" w:rsidR="00A575AB" w:rsidRDefault="00A575AB" w:rsidP="002A018D">
            <w:pPr>
              <w:jc w:val="both"/>
              <w:rPr>
                <w:sz w:val="24"/>
                <w:szCs w:val="24"/>
              </w:rPr>
            </w:pPr>
            <w:r>
              <w:rPr>
                <w:sz w:val="24"/>
                <w:szCs w:val="24"/>
              </w:rPr>
              <w:t>II vieta (dvi)</w:t>
            </w:r>
          </w:p>
          <w:p w14:paraId="22BA86EA" w14:textId="38915FD8" w:rsidR="00A575AB" w:rsidRPr="00465D22" w:rsidRDefault="00A575AB" w:rsidP="002A018D">
            <w:pPr>
              <w:jc w:val="both"/>
              <w:rPr>
                <w:sz w:val="24"/>
                <w:szCs w:val="24"/>
              </w:rPr>
            </w:pPr>
            <w:r>
              <w:rPr>
                <w:sz w:val="24"/>
                <w:szCs w:val="24"/>
              </w:rPr>
              <w:t>III vieta</w:t>
            </w:r>
          </w:p>
        </w:tc>
        <w:tc>
          <w:tcPr>
            <w:tcW w:w="4854" w:type="dxa"/>
          </w:tcPr>
          <w:p w14:paraId="497FB16D" w14:textId="77777777" w:rsidR="00465D22" w:rsidRDefault="00A575AB" w:rsidP="002A018D">
            <w:pPr>
              <w:jc w:val="both"/>
              <w:rPr>
                <w:sz w:val="24"/>
                <w:szCs w:val="24"/>
              </w:rPr>
            </w:pPr>
            <w:r>
              <w:rPr>
                <w:sz w:val="24"/>
                <w:szCs w:val="24"/>
              </w:rPr>
              <w:t>II ir III klasės mokiniai</w:t>
            </w:r>
          </w:p>
          <w:p w14:paraId="661D4EC4" w14:textId="77777777" w:rsidR="00A575AB" w:rsidRDefault="00A575AB" w:rsidP="002A018D">
            <w:pPr>
              <w:jc w:val="both"/>
              <w:rPr>
                <w:sz w:val="24"/>
                <w:szCs w:val="24"/>
              </w:rPr>
            </w:pPr>
            <w:r>
              <w:rPr>
                <w:sz w:val="24"/>
                <w:szCs w:val="24"/>
              </w:rPr>
              <w:t>III klasės mokiniai</w:t>
            </w:r>
          </w:p>
          <w:p w14:paraId="68D695EC" w14:textId="239D2037" w:rsidR="00A575AB" w:rsidRPr="00465D22" w:rsidRDefault="00A575AB" w:rsidP="002A018D">
            <w:pPr>
              <w:jc w:val="both"/>
              <w:rPr>
                <w:sz w:val="24"/>
                <w:szCs w:val="24"/>
              </w:rPr>
            </w:pPr>
            <w:r>
              <w:rPr>
                <w:sz w:val="24"/>
                <w:szCs w:val="24"/>
              </w:rPr>
              <w:t>IV klasės mokinys</w:t>
            </w:r>
          </w:p>
        </w:tc>
      </w:tr>
      <w:tr w:rsidR="00465D22" w:rsidRPr="00465D22" w14:paraId="7930A08B" w14:textId="77777777" w:rsidTr="00465D22">
        <w:tc>
          <w:tcPr>
            <w:tcW w:w="4853" w:type="dxa"/>
          </w:tcPr>
          <w:p w14:paraId="0F57A285" w14:textId="4083BA3D" w:rsidR="00465D22" w:rsidRPr="00465D22" w:rsidRDefault="00A575AB" w:rsidP="002A018D">
            <w:pPr>
              <w:jc w:val="both"/>
              <w:rPr>
                <w:sz w:val="24"/>
                <w:szCs w:val="24"/>
              </w:rPr>
            </w:pPr>
            <w:r>
              <w:rPr>
                <w:color w:val="000000"/>
                <w:sz w:val="24"/>
                <w:szCs w:val="24"/>
              </w:rPr>
              <w:t>Chemijos olimpiada</w:t>
            </w:r>
          </w:p>
        </w:tc>
        <w:tc>
          <w:tcPr>
            <w:tcW w:w="4853" w:type="dxa"/>
          </w:tcPr>
          <w:p w14:paraId="34CA5A79" w14:textId="77777777" w:rsidR="00465D22" w:rsidRDefault="00A575AB" w:rsidP="002A018D">
            <w:pPr>
              <w:jc w:val="both"/>
              <w:rPr>
                <w:sz w:val="24"/>
                <w:szCs w:val="24"/>
              </w:rPr>
            </w:pPr>
            <w:r>
              <w:rPr>
                <w:sz w:val="24"/>
                <w:szCs w:val="24"/>
              </w:rPr>
              <w:t>I vieta</w:t>
            </w:r>
          </w:p>
          <w:p w14:paraId="68ECA922" w14:textId="77777777" w:rsidR="00A575AB" w:rsidRDefault="00A575AB" w:rsidP="002A018D">
            <w:pPr>
              <w:jc w:val="both"/>
              <w:rPr>
                <w:sz w:val="24"/>
                <w:szCs w:val="24"/>
              </w:rPr>
            </w:pPr>
            <w:r>
              <w:rPr>
                <w:sz w:val="24"/>
                <w:szCs w:val="24"/>
              </w:rPr>
              <w:t>II vieta (trys)</w:t>
            </w:r>
          </w:p>
          <w:p w14:paraId="300287EF" w14:textId="61D5B43B" w:rsidR="00A575AB" w:rsidRPr="00465D22" w:rsidRDefault="00A575AB" w:rsidP="002A018D">
            <w:pPr>
              <w:jc w:val="both"/>
              <w:rPr>
                <w:sz w:val="24"/>
                <w:szCs w:val="24"/>
              </w:rPr>
            </w:pPr>
            <w:r>
              <w:rPr>
                <w:sz w:val="24"/>
                <w:szCs w:val="24"/>
              </w:rPr>
              <w:t>III vieta</w:t>
            </w:r>
          </w:p>
        </w:tc>
        <w:tc>
          <w:tcPr>
            <w:tcW w:w="4854" w:type="dxa"/>
          </w:tcPr>
          <w:p w14:paraId="4FAE3701" w14:textId="77777777" w:rsidR="00465D22" w:rsidRDefault="00A575AB" w:rsidP="002A018D">
            <w:pPr>
              <w:jc w:val="both"/>
              <w:rPr>
                <w:sz w:val="24"/>
                <w:szCs w:val="24"/>
              </w:rPr>
            </w:pPr>
            <w:r>
              <w:rPr>
                <w:sz w:val="24"/>
                <w:szCs w:val="24"/>
              </w:rPr>
              <w:t>II klasės mokinys</w:t>
            </w:r>
          </w:p>
          <w:p w14:paraId="0FE0EE18" w14:textId="77777777" w:rsidR="00A575AB" w:rsidRDefault="00A575AB" w:rsidP="002A018D">
            <w:pPr>
              <w:jc w:val="both"/>
              <w:rPr>
                <w:sz w:val="24"/>
                <w:szCs w:val="24"/>
              </w:rPr>
            </w:pPr>
            <w:r>
              <w:rPr>
                <w:sz w:val="24"/>
                <w:szCs w:val="24"/>
              </w:rPr>
              <w:t>II, III, IV klasės mokiniai</w:t>
            </w:r>
          </w:p>
          <w:p w14:paraId="6C259777" w14:textId="47AB0BF6" w:rsidR="00A575AB" w:rsidRPr="00465D22" w:rsidRDefault="00A575AB" w:rsidP="002A018D">
            <w:pPr>
              <w:jc w:val="both"/>
              <w:rPr>
                <w:sz w:val="24"/>
                <w:szCs w:val="24"/>
              </w:rPr>
            </w:pPr>
            <w:r>
              <w:rPr>
                <w:sz w:val="24"/>
                <w:szCs w:val="24"/>
              </w:rPr>
              <w:t>IV klasės mokinė</w:t>
            </w:r>
          </w:p>
        </w:tc>
      </w:tr>
      <w:tr w:rsidR="00465D22" w:rsidRPr="00465D22" w14:paraId="49D16256" w14:textId="77777777" w:rsidTr="00465D22">
        <w:tc>
          <w:tcPr>
            <w:tcW w:w="4853" w:type="dxa"/>
          </w:tcPr>
          <w:p w14:paraId="598BFF7D" w14:textId="15E84BE7" w:rsidR="00465D22" w:rsidRPr="00465D22" w:rsidRDefault="00A575AB" w:rsidP="002A018D">
            <w:pPr>
              <w:jc w:val="both"/>
              <w:rPr>
                <w:sz w:val="24"/>
                <w:szCs w:val="24"/>
              </w:rPr>
            </w:pPr>
            <w:r>
              <w:rPr>
                <w:color w:val="000000"/>
                <w:sz w:val="24"/>
                <w:szCs w:val="24"/>
              </w:rPr>
              <w:lastRenderedPageBreak/>
              <w:t>Fizikos olimpiada</w:t>
            </w:r>
          </w:p>
        </w:tc>
        <w:tc>
          <w:tcPr>
            <w:tcW w:w="4853" w:type="dxa"/>
          </w:tcPr>
          <w:p w14:paraId="41D4514F" w14:textId="77777777" w:rsidR="00465D22" w:rsidRDefault="00120DA1" w:rsidP="002A018D">
            <w:pPr>
              <w:jc w:val="both"/>
              <w:rPr>
                <w:sz w:val="24"/>
                <w:szCs w:val="24"/>
              </w:rPr>
            </w:pPr>
            <w:r>
              <w:rPr>
                <w:sz w:val="24"/>
                <w:szCs w:val="24"/>
              </w:rPr>
              <w:t>I vieta (dvi)</w:t>
            </w:r>
          </w:p>
          <w:p w14:paraId="2D96DCE9" w14:textId="77777777" w:rsidR="00120DA1" w:rsidRDefault="00120DA1" w:rsidP="002A018D">
            <w:pPr>
              <w:jc w:val="both"/>
              <w:rPr>
                <w:sz w:val="24"/>
                <w:szCs w:val="24"/>
              </w:rPr>
            </w:pPr>
            <w:r>
              <w:rPr>
                <w:sz w:val="24"/>
                <w:szCs w:val="24"/>
              </w:rPr>
              <w:t>II vieta (dvi)</w:t>
            </w:r>
          </w:p>
          <w:p w14:paraId="6AD53626" w14:textId="686EE377" w:rsidR="00120DA1" w:rsidRPr="00465D22" w:rsidRDefault="00120DA1" w:rsidP="002A018D">
            <w:pPr>
              <w:jc w:val="both"/>
              <w:rPr>
                <w:sz w:val="24"/>
                <w:szCs w:val="24"/>
              </w:rPr>
            </w:pPr>
            <w:r>
              <w:rPr>
                <w:sz w:val="24"/>
                <w:szCs w:val="24"/>
              </w:rPr>
              <w:t>III vieta (keturios)</w:t>
            </w:r>
          </w:p>
        </w:tc>
        <w:tc>
          <w:tcPr>
            <w:tcW w:w="4854" w:type="dxa"/>
          </w:tcPr>
          <w:p w14:paraId="46A37E70" w14:textId="77777777" w:rsidR="00465D22" w:rsidRDefault="00120DA1" w:rsidP="002A018D">
            <w:pPr>
              <w:jc w:val="both"/>
              <w:rPr>
                <w:sz w:val="24"/>
                <w:szCs w:val="24"/>
              </w:rPr>
            </w:pPr>
            <w:r>
              <w:rPr>
                <w:sz w:val="24"/>
                <w:szCs w:val="24"/>
              </w:rPr>
              <w:t>II ir IV klasės mokiniai</w:t>
            </w:r>
          </w:p>
          <w:p w14:paraId="3F06D8FE" w14:textId="77777777" w:rsidR="00120DA1" w:rsidRDefault="00120DA1" w:rsidP="002A018D">
            <w:pPr>
              <w:jc w:val="both"/>
              <w:rPr>
                <w:sz w:val="24"/>
                <w:szCs w:val="24"/>
              </w:rPr>
            </w:pPr>
            <w:r>
              <w:rPr>
                <w:sz w:val="24"/>
                <w:szCs w:val="24"/>
              </w:rPr>
              <w:t>I ir IV klasės mokiniai</w:t>
            </w:r>
          </w:p>
          <w:p w14:paraId="108B448C" w14:textId="4A2ACD0A" w:rsidR="00120DA1" w:rsidRPr="00465D22" w:rsidRDefault="00120DA1" w:rsidP="002A018D">
            <w:pPr>
              <w:jc w:val="both"/>
              <w:rPr>
                <w:sz w:val="24"/>
                <w:szCs w:val="24"/>
              </w:rPr>
            </w:pPr>
            <w:r>
              <w:rPr>
                <w:sz w:val="24"/>
                <w:szCs w:val="24"/>
              </w:rPr>
              <w:t>I-III klasės mokiniai</w:t>
            </w:r>
          </w:p>
        </w:tc>
      </w:tr>
      <w:tr w:rsidR="00465D22" w:rsidRPr="00465D22" w14:paraId="28963C73" w14:textId="77777777" w:rsidTr="00465D22">
        <w:tc>
          <w:tcPr>
            <w:tcW w:w="4853" w:type="dxa"/>
          </w:tcPr>
          <w:p w14:paraId="00B64EEB" w14:textId="41D2C9D3" w:rsidR="00465D22" w:rsidRPr="00465D22" w:rsidRDefault="00120DA1" w:rsidP="002A018D">
            <w:pPr>
              <w:jc w:val="both"/>
              <w:rPr>
                <w:sz w:val="24"/>
                <w:szCs w:val="24"/>
              </w:rPr>
            </w:pPr>
            <w:r>
              <w:rPr>
                <w:sz w:val="24"/>
                <w:szCs w:val="24"/>
              </w:rPr>
              <w:t>Lietuvių kalbos ir literatūros olimpiada</w:t>
            </w:r>
          </w:p>
        </w:tc>
        <w:tc>
          <w:tcPr>
            <w:tcW w:w="4853" w:type="dxa"/>
          </w:tcPr>
          <w:p w14:paraId="097EC43B" w14:textId="77777777" w:rsidR="00465D22" w:rsidRDefault="00120DA1" w:rsidP="002A018D">
            <w:pPr>
              <w:jc w:val="both"/>
              <w:rPr>
                <w:sz w:val="24"/>
                <w:szCs w:val="24"/>
              </w:rPr>
            </w:pPr>
            <w:r>
              <w:rPr>
                <w:sz w:val="24"/>
                <w:szCs w:val="24"/>
              </w:rPr>
              <w:t>I vieta</w:t>
            </w:r>
          </w:p>
          <w:p w14:paraId="4D03D5E8" w14:textId="77777777" w:rsidR="00120DA1" w:rsidRDefault="00120DA1" w:rsidP="002A018D">
            <w:pPr>
              <w:jc w:val="both"/>
              <w:rPr>
                <w:sz w:val="24"/>
                <w:szCs w:val="24"/>
              </w:rPr>
            </w:pPr>
            <w:r>
              <w:rPr>
                <w:sz w:val="24"/>
                <w:szCs w:val="24"/>
              </w:rPr>
              <w:t>II vieta</w:t>
            </w:r>
          </w:p>
          <w:p w14:paraId="6CFE4065" w14:textId="48D31DEF" w:rsidR="00120DA1" w:rsidRPr="00465D22" w:rsidRDefault="00120DA1" w:rsidP="002A018D">
            <w:pPr>
              <w:jc w:val="both"/>
              <w:rPr>
                <w:sz w:val="24"/>
                <w:szCs w:val="24"/>
              </w:rPr>
            </w:pPr>
            <w:r>
              <w:rPr>
                <w:sz w:val="24"/>
                <w:szCs w:val="24"/>
              </w:rPr>
              <w:t>III vieta</w:t>
            </w:r>
          </w:p>
        </w:tc>
        <w:tc>
          <w:tcPr>
            <w:tcW w:w="4854" w:type="dxa"/>
          </w:tcPr>
          <w:p w14:paraId="34CF3284" w14:textId="77777777" w:rsidR="00465D22" w:rsidRDefault="00120DA1" w:rsidP="002A018D">
            <w:pPr>
              <w:jc w:val="both"/>
              <w:rPr>
                <w:sz w:val="24"/>
                <w:szCs w:val="24"/>
              </w:rPr>
            </w:pPr>
            <w:r>
              <w:rPr>
                <w:sz w:val="24"/>
                <w:szCs w:val="24"/>
              </w:rPr>
              <w:t>IV klasės mokinė</w:t>
            </w:r>
          </w:p>
          <w:p w14:paraId="2E89AD59" w14:textId="77777777" w:rsidR="00120DA1" w:rsidRDefault="00120DA1" w:rsidP="002A018D">
            <w:pPr>
              <w:jc w:val="both"/>
              <w:rPr>
                <w:sz w:val="24"/>
                <w:szCs w:val="24"/>
              </w:rPr>
            </w:pPr>
            <w:r>
              <w:rPr>
                <w:sz w:val="24"/>
                <w:szCs w:val="24"/>
              </w:rPr>
              <w:t>III klasės mokinė</w:t>
            </w:r>
          </w:p>
          <w:p w14:paraId="70F95747" w14:textId="4F797FAB" w:rsidR="00120DA1" w:rsidRPr="00465D22" w:rsidRDefault="00120DA1" w:rsidP="002A018D">
            <w:pPr>
              <w:jc w:val="both"/>
              <w:rPr>
                <w:sz w:val="24"/>
                <w:szCs w:val="24"/>
              </w:rPr>
            </w:pPr>
            <w:r>
              <w:rPr>
                <w:sz w:val="24"/>
                <w:szCs w:val="24"/>
              </w:rPr>
              <w:t>IV klasės mokinė</w:t>
            </w:r>
          </w:p>
        </w:tc>
      </w:tr>
      <w:tr w:rsidR="00E175CA" w:rsidRPr="00465D22" w14:paraId="77D98CB0" w14:textId="77777777" w:rsidTr="00465D22">
        <w:tc>
          <w:tcPr>
            <w:tcW w:w="4853" w:type="dxa"/>
          </w:tcPr>
          <w:p w14:paraId="4CC27762" w14:textId="2165D650" w:rsidR="00E175CA" w:rsidRDefault="00E175CA" w:rsidP="002A018D">
            <w:pPr>
              <w:jc w:val="both"/>
              <w:rPr>
                <w:sz w:val="24"/>
                <w:szCs w:val="24"/>
              </w:rPr>
            </w:pPr>
            <w:r>
              <w:rPr>
                <w:sz w:val="24"/>
                <w:szCs w:val="24"/>
              </w:rPr>
              <w:t>Geografijos olimpiada „Mano gaublys 2023“</w:t>
            </w:r>
          </w:p>
        </w:tc>
        <w:tc>
          <w:tcPr>
            <w:tcW w:w="4853" w:type="dxa"/>
          </w:tcPr>
          <w:p w14:paraId="1EC592A9" w14:textId="77777777" w:rsidR="00E175CA" w:rsidRDefault="00E175CA" w:rsidP="002A018D">
            <w:pPr>
              <w:jc w:val="both"/>
              <w:rPr>
                <w:sz w:val="24"/>
                <w:szCs w:val="24"/>
              </w:rPr>
            </w:pPr>
            <w:r>
              <w:rPr>
                <w:sz w:val="24"/>
                <w:szCs w:val="24"/>
              </w:rPr>
              <w:t>I vieta</w:t>
            </w:r>
          </w:p>
          <w:p w14:paraId="2B7E158C" w14:textId="47C46B9C" w:rsidR="00E175CA" w:rsidRDefault="00E175CA" w:rsidP="002A018D">
            <w:pPr>
              <w:jc w:val="both"/>
              <w:rPr>
                <w:sz w:val="24"/>
                <w:szCs w:val="24"/>
              </w:rPr>
            </w:pPr>
            <w:r>
              <w:rPr>
                <w:sz w:val="24"/>
                <w:szCs w:val="24"/>
              </w:rPr>
              <w:t>II vieta (keturios)</w:t>
            </w:r>
          </w:p>
          <w:p w14:paraId="5B6AC87C" w14:textId="3D661B83" w:rsidR="00E175CA" w:rsidRDefault="00E175CA" w:rsidP="002A018D">
            <w:pPr>
              <w:jc w:val="both"/>
              <w:rPr>
                <w:sz w:val="24"/>
                <w:szCs w:val="24"/>
              </w:rPr>
            </w:pPr>
            <w:r>
              <w:rPr>
                <w:sz w:val="24"/>
                <w:szCs w:val="24"/>
              </w:rPr>
              <w:t>III vieta (dvi)</w:t>
            </w:r>
          </w:p>
        </w:tc>
        <w:tc>
          <w:tcPr>
            <w:tcW w:w="4854" w:type="dxa"/>
          </w:tcPr>
          <w:p w14:paraId="3CBE1522" w14:textId="77777777" w:rsidR="00E175CA" w:rsidRDefault="00E175CA" w:rsidP="002A018D">
            <w:pPr>
              <w:jc w:val="both"/>
              <w:rPr>
                <w:sz w:val="24"/>
                <w:szCs w:val="24"/>
              </w:rPr>
            </w:pPr>
            <w:r>
              <w:rPr>
                <w:sz w:val="24"/>
                <w:szCs w:val="24"/>
              </w:rPr>
              <w:t>III klasės mokinys</w:t>
            </w:r>
          </w:p>
          <w:p w14:paraId="0269051B" w14:textId="0FE486D1" w:rsidR="00E175CA" w:rsidRDefault="00E175CA" w:rsidP="002A018D">
            <w:pPr>
              <w:jc w:val="both"/>
              <w:rPr>
                <w:sz w:val="24"/>
                <w:szCs w:val="24"/>
              </w:rPr>
            </w:pPr>
            <w:r>
              <w:rPr>
                <w:sz w:val="24"/>
                <w:szCs w:val="24"/>
              </w:rPr>
              <w:t>I-III klasių mokiniai</w:t>
            </w:r>
          </w:p>
          <w:p w14:paraId="2A9A2DBE" w14:textId="6CC216B5" w:rsidR="00E175CA" w:rsidRDefault="00E175CA" w:rsidP="002A018D">
            <w:pPr>
              <w:jc w:val="both"/>
              <w:rPr>
                <w:sz w:val="24"/>
                <w:szCs w:val="24"/>
              </w:rPr>
            </w:pPr>
            <w:r>
              <w:rPr>
                <w:sz w:val="24"/>
                <w:szCs w:val="24"/>
              </w:rPr>
              <w:t>I ir IV klasės mokiniai</w:t>
            </w:r>
          </w:p>
        </w:tc>
      </w:tr>
      <w:tr w:rsidR="00E175CA" w:rsidRPr="00465D22" w14:paraId="09BEA164" w14:textId="77777777" w:rsidTr="00465D22">
        <w:tc>
          <w:tcPr>
            <w:tcW w:w="4853" w:type="dxa"/>
          </w:tcPr>
          <w:p w14:paraId="2A87B646" w14:textId="5D1B5470" w:rsidR="00E175CA" w:rsidRDefault="00E175CA" w:rsidP="002A018D">
            <w:pPr>
              <w:jc w:val="both"/>
              <w:rPr>
                <w:sz w:val="24"/>
                <w:szCs w:val="24"/>
              </w:rPr>
            </w:pPr>
            <w:r>
              <w:rPr>
                <w:sz w:val="24"/>
                <w:szCs w:val="24"/>
              </w:rPr>
              <w:t>Geografijos olimpiada</w:t>
            </w:r>
          </w:p>
        </w:tc>
        <w:tc>
          <w:tcPr>
            <w:tcW w:w="4853" w:type="dxa"/>
          </w:tcPr>
          <w:p w14:paraId="4080ADD4" w14:textId="5889F9FA" w:rsidR="00E175CA" w:rsidRDefault="00E175CA" w:rsidP="002A018D">
            <w:pPr>
              <w:jc w:val="both"/>
              <w:rPr>
                <w:sz w:val="24"/>
                <w:szCs w:val="24"/>
              </w:rPr>
            </w:pPr>
            <w:r>
              <w:rPr>
                <w:sz w:val="24"/>
                <w:szCs w:val="24"/>
              </w:rPr>
              <w:t>I vieta (penkios)</w:t>
            </w:r>
          </w:p>
          <w:p w14:paraId="52C1CA67" w14:textId="77777777" w:rsidR="00E175CA" w:rsidRDefault="00E175CA" w:rsidP="002A018D">
            <w:pPr>
              <w:jc w:val="both"/>
              <w:rPr>
                <w:sz w:val="24"/>
                <w:szCs w:val="24"/>
              </w:rPr>
            </w:pPr>
            <w:r>
              <w:rPr>
                <w:sz w:val="24"/>
                <w:szCs w:val="24"/>
              </w:rPr>
              <w:t>II vieta</w:t>
            </w:r>
            <w:r w:rsidR="00D67A60">
              <w:rPr>
                <w:sz w:val="24"/>
                <w:szCs w:val="24"/>
              </w:rPr>
              <w:t xml:space="preserve"> (dvi)</w:t>
            </w:r>
          </w:p>
          <w:p w14:paraId="33686755" w14:textId="28CF2205" w:rsidR="00D67A60" w:rsidRDefault="00D67A60" w:rsidP="002A018D">
            <w:pPr>
              <w:jc w:val="both"/>
              <w:rPr>
                <w:sz w:val="24"/>
                <w:szCs w:val="24"/>
              </w:rPr>
            </w:pPr>
            <w:r>
              <w:rPr>
                <w:sz w:val="24"/>
                <w:szCs w:val="24"/>
              </w:rPr>
              <w:t>III vieta (trys)</w:t>
            </w:r>
          </w:p>
        </w:tc>
        <w:tc>
          <w:tcPr>
            <w:tcW w:w="4854" w:type="dxa"/>
          </w:tcPr>
          <w:p w14:paraId="445515AE" w14:textId="77777777" w:rsidR="00E175CA" w:rsidRDefault="00E175CA" w:rsidP="002A018D">
            <w:pPr>
              <w:jc w:val="both"/>
              <w:rPr>
                <w:sz w:val="24"/>
                <w:szCs w:val="24"/>
              </w:rPr>
            </w:pPr>
            <w:r>
              <w:rPr>
                <w:sz w:val="24"/>
                <w:szCs w:val="24"/>
              </w:rPr>
              <w:t>I-IV klasių mokiniai</w:t>
            </w:r>
          </w:p>
          <w:p w14:paraId="4893C530" w14:textId="77777777" w:rsidR="00D67A60" w:rsidRDefault="00D67A60" w:rsidP="002A018D">
            <w:pPr>
              <w:jc w:val="both"/>
              <w:rPr>
                <w:sz w:val="24"/>
                <w:szCs w:val="24"/>
              </w:rPr>
            </w:pPr>
            <w:r>
              <w:rPr>
                <w:sz w:val="24"/>
                <w:szCs w:val="24"/>
              </w:rPr>
              <w:t>II ir III klasės mokiniai</w:t>
            </w:r>
          </w:p>
          <w:p w14:paraId="475101CB" w14:textId="6B95D3E9" w:rsidR="00D67A60" w:rsidRDefault="00D67A60" w:rsidP="002A018D">
            <w:pPr>
              <w:jc w:val="both"/>
              <w:rPr>
                <w:sz w:val="24"/>
                <w:szCs w:val="24"/>
              </w:rPr>
            </w:pPr>
            <w:r>
              <w:rPr>
                <w:sz w:val="24"/>
                <w:szCs w:val="24"/>
              </w:rPr>
              <w:t>I, II ir IV klasės mokiniai</w:t>
            </w:r>
          </w:p>
        </w:tc>
      </w:tr>
      <w:tr w:rsidR="00E175CA" w:rsidRPr="00465D22" w14:paraId="14D4D47B" w14:textId="77777777" w:rsidTr="00465D22">
        <w:tc>
          <w:tcPr>
            <w:tcW w:w="4853" w:type="dxa"/>
          </w:tcPr>
          <w:p w14:paraId="52DDB9B8" w14:textId="7504C6BC" w:rsidR="00E175CA" w:rsidRDefault="000E1FE1" w:rsidP="002A018D">
            <w:pPr>
              <w:jc w:val="both"/>
              <w:rPr>
                <w:sz w:val="24"/>
                <w:szCs w:val="24"/>
              </w:rPr>
            </w:pPr>
            <w:r>
              <w:rPr>
                <w:sz w:val="24"/>
                <w:szCs w:val="24"/>
              </w:rPr>
              <w:t>Biologijos olimpiada</w:t>
            </w:r>
          </w:p>
        </w:tc>
        <w:tc>
          <w:tcPr>
            <w:tcW w:w="4853" w:type="dxa"/>
          </w:tcPr>
          <w:p w14:paraId="71B54D73" w14:textId="77777777" w:rsidR="00E175CA" w:rsidRDefault="000E1FE1" w:rsidP="002A018D">
            <w:pPr>
              <w:jc w:val="both"/>
              <w:rPr>
                <w:sz w:val="24"/>
                <w:szCs w:val="24"/>
              </w:rPr>
            </w:pPr>
            <w:r>
              <w:rPr>
                <w:sz w:val="24"/>
                <w:szCs w:val="24"/>
              </w:rPr>
              <w:t>II vieta</w:t>
            </w:r>
          </w:p>
          <w:p w14:paraId="1F2A9DA4" w14:textId="2353DF68" w:rsidR="000E1FE1" w:rsidRDefault="000E1FE1" w:rsidP="002A018D">
            <w:pPr>
              <w:jc w:val="both"/>
              <w:rPr>
                <w:sz w:val="24"/>
                <w:szCs w:val="24"/>
              </w:rPr>
            </w:pPr>
            <w:r>
              <w:rPr>
                <w:sz w:val="24"/>
                <w:szCs w:val="24"/>
              </w:rPr>
              <w:t>III vieta (trys)</w:t>
            </w:r>
          </w:p>
        </w:tc>
        <w:tc>
          <w:tcPr>
            <w:tcW w:w="4854" w:type="dxa"/>
          </w:tcPr>
          <w:p w14:paraId="340EAADA" w14:textId="77777777" w:rsidR="00E175CA" w:rsidRDefault="000E1FE1" w:rsidP="002A018D">
            <w:pPr>
              <w:jc w:val="both"/>
              <w:rPr>
                <w:sz w:val="24"/>
                <w:szCs w:val="24"/>
              </w:rPr>
            </w:pPr>
            <w:r>
              <w:rPr>
                <w:sz w:val="24"/>
                <w:szCs w:val="24"/>
              </w:rPr>
              <w:t>IV klasės mokinė</w:t>
            </w:r>
          </w:p>
          <w:p w14:paraId="40EE663C" w14:textId="31B93235" w:rsidR="000E1FE1" w:rsidRDefault="000E1FE1" w:rsidP="002A018D">
            <w:pPr>
              <w:jc w:val="both"/>
              <w:rPr>
                <w:sz w:val="24"/>
                <w:szCs w:val="24"/>
              </w:rPr>
            </w:pPr>
            <w:r>
              <w:rPr>
                <w:sz w:val="24"/>
                <w:szCs w:val="24"/>
              </w:rPr>
              <w:t>I, III, IV klasės mokiniai</w:t>
            </w:r>
          </w:p>
        </w:tc>
      </w:tr>
      <w:tr w:rsidR="00E175CA" w:rsidRPr="00465D22" w14:paraId="42344F4E" w14:textId="77777777" w:rsidTr="00465D22">
        <w:tc>
          <w:tcPr>
            <w:tcW w:w="4853" w:type="dxa"/>
          </w:tcPr>
          <w:p w14:paraId="25D5BBB5" w14:textId="53E7B5A8" w:rsidR="00E175CA" w:rsidRPr="000E1FE1" w:rsidRDefault="000E1FE1" w:rsidP="002A018D">
            <w:pPr>
              <w:jc w:val="both"/>
              <w:rPr>
                <w:b/>
                <w:bCs/>
                <w:sz w:val="24"/>
                <w:szCs w:val="24"/>
              </w:rPr>
            </w:pPr>
            <w:r>
              <w:rPr>
                <w:sz w:val="24"/>
                <w:szCs w:val="24"/>
              </w:rPr>
              <w:t>Istorijos olimpiada</w:t>
            </w:r>
          </w:p>
        </w:tc>
        <w:tc>
          <w:tcPr>
            <w:tcW w:w="4853" w:type="dxa"/>
          </w:tcPr>
          <w:p w14:paraId="20110276" w14:textId="77777777" w:rsidR="00E175CA" w:rsidRDefault="000E1FE1" w:rsidP="002A018D">
            <w:pPr>
              <w:jc w:val="both"/>
              <w:rPr>
                <w:sz w:val="24"/>
                <w:szCs w:val="24"/>
              </w:rPr>
            </w:pPr>
            <w:r>
              <w:rPr>
                <w:sz w:val="24"/>
                <w:szCs w:val="24"/>
              </w:rPr>
              <w:t>I vieta</w:t>
            </w:r>
          </w:p>
          <w:p w14:paraId="138EDE42" w14:textId="3EBC0765" w:rsidR="000E1FE1" w:rsidRDefault="000E1FE1" w:rsidP="002A018D">
            <w:pPr>
              <w:jc w:val="both"/>
              <w:rPr>
                <w:sz w:val="24"/>
                <w:szCs w:val="24"/>
              </w:rPr>
            </w:pPr>
            <w:r>
              <w:rPr>
                <w:sz w:val="24"/>
                <w:szCs w:val="24"/>
              </w:rPr>
              <w:t>II vieta</w:t>
            </w:r>
          </w:p>
        </w:tc>
        <w:tc>
          <w:tcPr>
            <w:tcW w:w="4854" w:type="dxa"/>
          </w:tcPr>
          <w:p w14:paraId="47C36488" w14:textId="77777777" w:rsidR="00E175CA" w:rsidRDefault="000E1FE1" w:rsidP="002A018D">
            <w:pPr>
              <w:jc w:val="both"/>
              <w:rPr>
                <w:sz w:val="24"/>
                <w:szCs w:val="24"/>
              </w:rPr>
            </w:pPr>
            <w:r>
              <w:rPr>
                <w:sz w:val="24"/>
                <w:szCs w:val="24"/>
              </w:rPr>
              <w:t>III klasės mokinė</w:t>
            </w:r>
          </w:p>
          <w:p w14:paraId="6AF132BC" w14:textId="76B7A33B" w:rsidR="000E1FE1" w:rsidRDefault="000E1FE1" w:rsidP="002A018D">
            <w:pPr>
              <w:jc w:val="both"/>
              <w:rPr>
                <w:sz w:val="24"/>
                <w:szCs w:val="24"/>
              </w:rPr>
            </w:pPr>
            <w:r>
              <w:rPr>
                <w:sz w:val="24"/>
                <w:szCs w:val="24"/>
              </w:rPr>
              <w:t>IV klasės mokinys</w:t>
            </w:r>
          </w:p>
        </w:tc>
      </w:tr>
      <w:tr w:rsidR="00E175CA" w:rsidRPr="00465D22" w14:paraId="35E14D56" w14:textId="77777777" w:rsidTr="00465D22">
        <w:tc>
          <w:tcPr>
            <w:tcW w:w="4853" w:type="dxa"/>
          </w:tcPr>
          <w:p w14:paraId="70102886" w14:textId="4ED470A8" w:rsidR="00E175CA" w:rsidRDefault="000E1FE1" w:rsidP="002A018D">
            <w:pPr>
              <w:jc w:val="both"/>
              <w:rPr>
                <w:sz w:val="24"/>
                <w:szCs w:val="24"/>
              </w:rPr>
            </w:pPr>
            <w:r>
              <w:rPr>
                <w:sz w:val="24"/>
                <w:szCs w:val="24"/>
              </w:rPr>
              <w:t>Dailės olimpiada</w:t>
            </w:r>
          </w:p>
        </w:tc>
        <w:tc>
          <w:tcPr>
            <w:tcW w:w="4853" w:type="dxa"/>
          </w:tcPr>
          <w:p w14:paraId="36EF9D8F" w14:textId="7284EC48" w:rsidR="00E175CA" w:rsidRDefault="000E1FE1" w:rsidP="002A018D">
            <w:pPr>
              <w:jc w:val="both"/>
              <w:rPr>
                <w:sz w:val="24"/>
                <w:szCs w:val="24"/>
              </w:rPr>
            </w:pPr>
            <w:r>
              <w:rPr>
                <w:sz w:val="24"/>
                <w:szCs w:val="24"/>
              </w:rPr>
              <w:t>III vieta</w:t>
            </w:r>
          </w:p>
        </w:tc>
        <w:tc>
          <w:tcPr>
            <w:tcW w:w="4854" w:type="dxa"/>
          </w:tcPr>
          <w:p w14:paraId="217C3A9D" w14:textId="31684337" w:rsidR="00E175CA" w:rsidRDefault="000E1FE1" w:rsidP="002A018D">
            <w:pPr>
              <w:jc w:val="both"/>
              <w:rPr>
                <w:sz w:val="24"/>
                <w:szCs w:val="24"/>
              </w:rPr>
            </w:pPr>
            <w:r>
              <w:rPr>
                <w:sz w:val="24"/>
                <w:szCs w:val="24"/>
              </w:rPr>
              <w:t>III klasės mokinė</w:t>
            </w:r>
          </w:p>
        </w:tc>
      </w:tr>
      <w:tr w:rsidR="00E175CA" w:rsidRPr="00465D22" w14:paraId="376D58FF" w14:textId="77777777" w:rsidTr="00465D22">
        <w:tc>
          <w:tcPr>
            <w:tcW w:w="4853" w:type="dxa"/>
          </w:tcPr>
          <w:p w14:paraId="2FB648FC" w14:textId="596FAC61" w:rsidR="00E175CA" w:rsidRDefault="000E1FE1" w:rsidP="002A018D">
            <w:pPr>
              <w:jc w:val="both"/>
              <w:rPr>
                <w:sz w:val="24"/>
                <w:szCs w:val="24"/>
              </w:rPr>
            </w:pPr>
            <w:r>
              <w:rPr>
                <w:sz w:val="24"/>
                <w:szCs w:val="24"/>
              </w:rPr>
              <w:t>Kauno regiono ekonomikos ir verslo olimpiada</w:t>
            </w:r>
          </w:p>
        </w:tc>
        <w:tc>
          <w:tcPr>
            <w:tcW w:w="4853" w:type="dxa"/>
          </w:tcPr>
          <w:p w14:paraId="3390ECA7" w14:textId="48E9124A" w:rsidR="00E175CA" w:rsidRDefault="000E1FE1" w:rsidP="002A018D">
            <w:pPr>
              <w:jc w:val="both"/>
              <w:rPr>
                <w:sz w:val="24"/>
                <w:szCs w:val="24"/>
              </w:rPr>
            </w:pPr>
            <w:r>
              <w:rPr>
                <w:sz w:val="24"/>
                <w:szCs w:val="24"/>
              </w:rPr>
              <w:t>I vieta (dvi)</w:t>
            </w:r>
          </w:p>
          <w:p w14:paraId="2360E406" w14:textId="4033F7D6" w:rsidR="000E1FE1" w:rsidRDefault="000E1FE1" w:rsidP="002A018D">
            <w:pPr>
              <w:jc w:val="both"/>
              <w:rPr>
                <w:sz w:val="24"/>
                <w:szCs w:val="24"/>
              </w:rPr>
            </w:pPr>
            <w:r>
              <w:rPr>
                <w:sz w:val="24"/>
                <w:szCs w:val="24"/>
              </w:rPr>
              <w:t>II vieta</w:t>
            </w:r>
          </w:p>
          <w:p w14:paraId="7F1AB366" w14:textId="6C5039DF" w:rsidR="000E1FE1" w:rsidRDefault="000E1FE1" w:rsidP="002A018D">
            <w:pPr>
              <w:jc w:val="both"/>
              <w:rPr>
                <w:sz w:val="24"/>
                <w:szCs w:val="24"/>
              </w:rPr>
            </w:pPr>
            <w:r>
              <w:rPr>
                <w:sz w:val="24"/>
                <w:szCs w:val="24"/>
              </w:rPr>
              <w:t>III vieta</w:t>
            </w:r>
          </w:p>
        </w:tc>
        <w:tc>
          <w:tcPr>
            <w:tcW w:w="4854" w:type="dxa"/>
          </w:tcPr>
          <w:p w14:paraId="487F45BC" w14:textId="77777777" w:rsidR="00E175CA" w:rsidRDefault="000E1FE1" w:rsidP="002A018D">
            <w:pPr>
              <w:jc w:val="both"/>
              <w:rPr>
                <w:sz w:val="24"/>
                <w:szCs w:val="24"/>
              </w:rPr>
            </w:pPr>
            <w:r>
              <w:rPr>
                <w:sz w:val="24"/>
                <w:szCs w:val="24"/>
              </w:rPr>
              <w:t>III ir IV klasės mokiniai</w:t>
            </w:r>
          </w:p>
          <w:p w14:paraId="7AB563FA" w14:textId="77777777" w:rsidR="000E1FE1" w:rsidRDefault="000E1FE1" w:rsidP="002A018D">
            <w:pPr>
              <w:jc w:val="both"/>
              <w:rPr>
                <w:sz w:val="24"/>
                <w:szCs w:val="24"/>
              </w:rPr>
            </w:pPr>
            <w:r>
              <w:rPr>
                <w:sz w:val="24"/>
                <w:szCs w:val="24"/>
              </w:rPr>
              <w:t>IV klasės mokinys</w:t>
            </w:r>
          </w:p>
          <w:p w14:paraId="3E6157AD" w14:textId="5EE2F4D0" w:rsidR="000E1FE1" w:rsidRDefault="000E1FE1" w:rsidP="002A018D">
            <w:pPr>
              <w:jc w:val="both"/>
              <w:rPr>
                <w:sz w:val="24"/>
                <w:szCs w:val="24"/>
              </w:rPr>
            </w:pPr>
            <w:r>
              <w:rPr>
                <w:sz w:val="24"/>
                <w:szCs w:val="24"/>
              </w:rPr>
              <w:t>IV klasės mokinys</w:t>
            </w:r>
          </w:p>
        </w:tc>
      </w:tr>
      <w:tr w:rsidR="00E175CA" w:rsidRPr="00465D22" w14:paraId="4F9526E8" w14:textId="77777777" w:rsidTr="00465D22">
        <w:tc>
          <w:tcPr>
            <w:tcW w:w="4853" w:type="dxa"/>
          </w:tcPr>
          <w:p w14:paraId="46814359" w14:textId="2E28B31A" w:rsidR="00E175CA" w:rsidRDefault="000E1FE1" w:rsidP="002A018D">
            <w:pPr>
              <w:jc w:val="both"/>
              <w:rPr>
                <w:sz w:val="24"/>
                <w:szCs w:val="24"/>
              </w:rPr>
            </w:pPr>
            <w:r>
              <w:rPr>
                <w:sz w:val="24"/>
                <w:szCs w:val="24"/>
              </w:rPr>
              <w:t>Merginų, gimusių 2006 m., tinklinio varžybos</w:t>
            </w:r>
          </w:p>
        </w:tc>
        <w:tc>
          <w:tcPr>
            <w:tcW w:w="4853" w:type="dxa"/>
          </w:tcPr>
          <w:p w14:paraId="68018DB0" w14:textId="4734F00B" w:rsidR="00E175CA" w:rsidRDefault="000E1FE1" w:rsidP="002A018D">
            <w:pPr>
              <w:jc w:val="both"/>
              <w:rPr>
                <w:sz w:val="24"/>
                <w:szCs w:val="24"/>
              </w:rPr>
            </w:pPr>
            <w:r>
              <w:rPr>
                <w:sz w:val="24"/>
                <w:szCs w:val="24"/>
              </w:rPr>
              <w:t>I vieta</w:t>
            </w:r>
          </w:p>
        </w:tc>
        <w:tc>
          <w:tcPr>
            <w:tcW w:w="4854" w:type="dxa"/>
          </w:tcPr>
          <w:p w14:paraId="1EA58968" w14:textId="42D04C12" w:rsidR="00E175CA" w:rsidRPr="000E1FE1" w:rsidRDefault="000E1FE1" w:rsidP="000E1FE1">
            <w:pPr>
              <w:jc w:val="both"/>
              <w:rPr>
                <w:sz w:val="24"/>
                <w:szCs w:val="24"/>
              </w:rPr>
            </w:pPr>
            <w:r>
              <w:rPr>
                <w:sz w:val="24"/>
                <w:szCs w:val="24"/>
              </w:rPr>
              <w:t>I-II klasių mokinių komanda</w:t>
            </w:r>
          </w:p>
        </w:tc>
      </w:tr>
      <w:tr w:rsidR="000E1FE1" w:rsidRPr="00465D22" w14:paraId="68C19803" w14:textId="77777777" w:rsidTr="00465D22">
        <w:tc>
          <w:tcPr>
            <w:tcW w:w="4853" w:type="dxa"/>
          </w:tcPr>
          <w:p w14:paraId="4C17105F" w14:textId="163CD31B" w:rsidR="000E1FE1" w:rsidRDefault="000E1FE1" w:rsidP="002A018D">
            <w:pPr>
              <w:jc w:val="both"/>
              <w:rPr>
                <w:sz w:val="24"/>
                <w:szCs w:val="24"/>
              </w:rPr>
            </w:pPr>
            <w:r>
              <w:rPr>
                <w:sz w:val="24"/>
                <w:szCs w:val="24"/>
              </w:rPr>
              <w:t>Smiginio varžybos</w:t>
            </w:r>
          </w:p>
        </w:tc>
        <w:tc>
          <w:tcPr>
            <w:tcW w:w="4853" w:type="dxa"/>
          </w:tcPr>
          <w:p w14:paraId="2BDBF0FE" w14:textId="3DB72810" w:rsidR="000E1FE1" w:rsidRDefault="000E1FE1" w:rsidP="002A018D">
            <w:pPr>
              <w:jc w:val="both"/>
              <w:rPr>
                <w:sz w:val="24"/>
                <w:szCs w:val="24"/>
              </w:rPr>
            </w:pPr>
            <w:r>
              <w:rPr>
                <w:sz w:val="24"/>
                <w:szCs w:val="24"/>
              </w:rPr>
              <w:t>I vieta</w:t>
            </w:r>
          </w:p>
        </w:tc>
        <w:tc>
          <w:tcPr>
            <w:tcW w:w="4854" w:type="dxa"/>
          </w:tcPr>
          <w:p w14:paraId="2FB90A01" w14:textId="5F98D46B" w:rsidR="000E1FE1" w:rsidRDefault="000E1FE1" w:rsidP="002A018D">
            <w:pPr>
              <w:jc w:val="both"/>
              <w:rPr>
                <w:sz w:val="24"/>
                <w:szCs w:val="24"/>
              </w:rPr>
            </w:pPr>
            <w:r>
              <w:rPr>
                <w:sz w:val="24"/>
                <w:szCs w:val="24"/>
              </w:rPr>
              <w:t>I ir IV klasių mokinių komanda</w:t>
            </w:r>
          </w:p>
        </w:tc>
      </w:tr>
      <w:tr w:rsidR="000E1FE1" w:rsidRPr="00465D22" w14:paraId="08B81C48" w14:textId="77777777" w:rsidTr="00465D22">
        <w:tc>
          <w:tcPr>
            <w:tcW w:w="4853" w:type="dxa"/>
          </w:tcPr>
          <w:p w14:paraId="3D09E6A8" w14:textId="19A9DC21" w:rsidR="000E1FE1" w:rsidRDefault="009A7EDF" w:rsidP="009A7EDF">
            <w:pPr>
              <w:rPr>
                <w:sz w:val="24"/>
                <w:szCs w:val="24"/>
              </w:rPr>
            </w:pPr>
            <w:r>
              <w:rPr>
                <w:sz w:val="24"/>
                <w:szCs w:val="24"/>
              </w:rPr>
              <w:t>Lengvosios atletikos „Rudens kroso“ varžybos (1000 metrų nuotolis)</w:t>
            </w:r>
          </w:p>
        </w:tc>
        <w:tc>
          <w:tcPr>
            <w:tcW w:w="4853" w:type="dxa"/>
          </w:tcPr>
          <w:p w14:paraId="06D75B74" w14:textId="77777777" w:rsidR="000E1FE1" w:rsidRDefault="009A7EDF" w:rsidP="002A018D">
            <w:pPr>
              <w:jc w:val="both"/>
              <w:rPr>
                <w:sz w:val="24"/>
                <w:szCs w:val="24"/>
              </w:rPr>
            </w:pPr>
            <w:r>
              <w:rPr>
                <w:sz w:val="24"/>
                <w:szCs w:val="24"/>
              </w:rPr>
              <w:t>I vieta</w:t>
            </w:r>
          </w:p>
          <w:p w14:paraId="3FE293F9" w14:textId="1802A7D4" w:rsidR="009A7EDF" w:rsidRDefault="009A7EDF" w:rsidP="002A018D">
            <w:pPr>
              <w:jc w:val="both"/>
              <w:rPr>
                <w:sz w:val="24"/>
                <w:szCs w:val="24"/>
              </w:rPr>
            </w:pPr>
            <w:r>
              <w:rPr>
                <w:sz w:val="24"/>
                <w:szCs w:val="24"/>
              </w:rPr>
              <w:t>II vieta</w:t>
            </w:r>
          </w:p>
        </w:tc>
        <w:tc>
          <w:tcPr>
            <w:tcW w:w="4854" w:type="dxa"/>
          </w:tcPr>
          <w:p w14:paraId="4F700F01" w14:textId="77777777" w:rsidR="000E1FE1" w:rsidRDefault="009A7EDF" w:rsidP="002A018D">
            <w:pPr>
              <w:jc w:val="both"/>
              <w:rPr>
                <w:sz w:val="24"/>
                <w:szCs w:val="24"/>
              </w:rPr>
            </w:pPr>
            <w:r>
              <w:rPr>
                <w:sz w:val="24"/>
                <w:szCs w:val="24"/>
              </w:rPr>
              <w:t>I ir IV klasių mokinių komanda</w:t>
            </w:r>
          </w:p>
          <w:p w14:paraId="7253823C" w14:textId="33208655" w:rsidR="009A7EDF" w:rsidRDefault="009A7EDF" w:rsidP="002A018D">
            <w:pPr>
              <w:jc w:val="both"/>
              <w:rPr>
                <w:sz w:val="24"/>
                <w:szCs w:val="24"/>
              </w:rPr>
            </w:pPr>
            <w:r>
              <w:rPr>
                <w:sz w:val="24"/>
                <w:szCs w:val="24"/>
              </w:rPr>
              <w:t>I klasės mokinys</w:t>
            </w:r>
          </w:p>
        </w:tc>
      </w:tr>
      <w:tr w:rsidR="000E1FE1" w:rsidRPr="00465D22" w14:paraId="038D39D5" w14:textId="77777777" w:rsidTr="00465D22">
        <w:tc>
          <w:tcPr>
            <w:tcW w:w="4853" w:type="dxa"/>
          </w:tcPr>
          <w:p w14:paraId="5DD69A30" w14:textId="157839A3" w:rsidR="000E1FE1" w:rsidRDefault="009A7EDF" w:rsidP="009A7EDF">
            <w:pPr>
              <w:rPr>
                <w:sz w:val="24"/>
                <w:szCs w:val="24"/>
              </w:rPr>
            </w:pPr>
            <w:r>
              <w:rPr>
                <w:sz w:val="24"/>
                <w:szCs w:val="24"/>
              </w:rPr>
              <w:t>Lengvosios atletikos „Rudens kroso“ varžybos (2000 metrų nuotolis)</w:t>
            </w:r>
          </w:p>
        </w:tc>
        <w:tc>
          <w:tcPr>
            <w:tcW w:w="4853" w:type="dxa"/>
          </w:tcPr>
          <w:p w14:paraId="195986CA" w14:textId="77777777" w:rsidR="009A7EDF" w:rsidRDefault="009A7EDF" w:rsidP="009A7EDF">
            <w:pPr>
              <w:jc w:val="both"/>
              <w:rPr>
                <w:sz w:val="24"/>
                <w:szCs w:val="24"/>
              </w:rPr>
            </w:pPr>
            <w:r>
              <w:rPr>
                <w:sz w:val="24"/>
                <w:szCs w:val="24"/>
              </w:rPr>
              <w:t>I vieta</w:t>
            </w:r>
          </w:p>
          <w:p w14:paraId="0CE6060C" w14:textId="1A94AAAF" w:rsidR="000E1FE1" w:rsidRDefault="009A7EDF" w:rsidP="009A7EDF">
            <w:pPr>
              <w:jc w:val="both"/>
              <w:rPr>
                <w:sz w:val="24"/>
                <w:szCs w:val="24"/>
              </w:rPr>
            </w:pPr>
            <w:r>
              <w:rPr>
                <w:sz w:val="24"/>
                <w:szCs w:val="24"/>
              </w:rPr>
              <w:t>II vieta</w:t>
            </w:r>
          </w:p>
        </w:tc>
        <w:tc>
          <w:tcPr>
            <w:tcW w:w="4854" w:type="dxa"/>
          </w:tcPr>
          <w:p w14:paraId="0023BAFA" w14:textId="77777777" w:rsidR="000E1FE1" w:rsidRDefault="009A7EDF" w:rsidP="002A018D">
            <w:pPr>
              <w:jc w:val="both"/>
              <w:rPr>
                <w:sz w:val="24"/>
                <w:szCs w:val="24"/>
              </w:rPr>
            </w:pPr>
            <w:r>
              <w:rPr>
                <w:sz w:val="24"/>
                <w:szCs w:val="24"/>
              </w:rPr>
              <w:t>IV klasės mokinys</w:t>
            </w:r>
          </w:p>
          <w:p w14:paraId="6F82AF55" w14:textId="75C8C609" w:rsidR="009A7EDF" w:rsidRDefault="009A7EDF" w:rsidP="002A018D">
            <w:pPr>
              <w:jc w:val="both"/>
              <w:rPr>
                <w:sz w:val="24"/>
                <w:szCs w:val="24"/>
              </w:rPr>
            </w:pPr>
            <w:r>
              <w:rPr>
                <w:sz w:val="24"/>
                <w:szCs w:val="24"/>
              </w:rPr>
              <w:t>IV klasės mokinys</w:t>
            </w:r>
          </w:p>
        </w:tc>
      </w:tr>
      <w:tr w:rsidR="009A7EDF" w:rsidRPr="00465D22" w14:paraId="38C971D4" w14:textId="77777777" w:rsidTr="00465D22">
        <w:tc>
          <w:tcPr>
            <w:tcW w:w="4853" w:type="dxa"/>
          </w:tcPr>
          <w:p w14:paraId="6EF565DE" w14:textId="1860F440" w:rsidR="009A7EDF" w:rsidRDefault="009A7EDF" w:rsidP="009A7EDF">
            <w:pPr>
              <w:rPr>
                <w:sz w:val="24"/>
                <w:szCs w:val="24"/>
              </w:rPr>
            </w:pPr>
            <w:r>
              <w:rPr>
                <w:sz w:val="24"/>
                <w:szCs w:val="24"/>
              </w:rPr>
              <w:t>Šachmatų varžybos</w:t>
            </w:r>
          </w:p>
        </w:tc>
        <w:tc>
          <w:tcPr>
            <w:tcW w:w="4853" w:type="dxa"/>
          </w:tcPr>
          <w:p w14:paraId="5751F7DF" w14:textId="1B67BACA" w:rsidR="009A7EDF" w:rsidRDefault="00F8254F" w:rsidP="009A7EDF">
            <w:pPr>
              <w:jc w:val="both"/>
              <w:rPr>
                <w:sz w:val="24"/>
                <w:szCs w:val="24"/>
              </w:rPr>
            </w:pPr>
            <w:r>
              <w:rPr>
                <w:sz w:val="24"/>
                <w:szCs w:val="24"/>
              </w:rPr>
              <w:t>III vieta</w:t>
            </w:r>
          </w:p>
        </w:tc>
        <w:tc>
          <w:tcPr>
            <w:tcW w:w="4854" w:type="dxa"/>
          </w:tcPr>
          <w:p w14:paraId="7E9F1A86" w14:textId="05926EF4" w:rsidR="009A7EDF" w:rsidRDefault="00F8254F" w:rsidP="002A018D">
            <w:pPr>
              <w:jc w:val="both"/>
              <w:rPr>
                <w:sz w:val="24"/>
                <w:szCs w:val="24"/>
              </w:rPr>
            </w:pPr>
            <w:r>
              <w:rPr>
                <w:sz w:val="24"/>
                <w:szCs w:val="24"/>
              </w:rPr>
              <w:t>I klasių mokinių komanda</w:t>
            </w:r>
          </w:p>
        </w:tc>
      </w:tr>
      <w:tr w:rsidR="00F8254F" w:rsidRPr="00465D22" w14:paraId="13F9D592" w14:textId="77777777" w:rsidTr="00465D22">
        <w:tc>
          <w:tcPr>
            <w:tcW w:w="4853" w:type="dxa"/>
          </w:tcPr>
          <w:p w14:paraId="7373D8E8" w14:textId="37771902" w:rsidR="00F8254F" w:rsidRDefault="00F8254F" w:rsidP="009A7EDF">
            <w:pPr>
              <w:rPr>
                <w:sz w:val="24"/>
                <w:szCs w:val="24"/>
              </w:rPr>
            </w:pPr>
            <w:r>
              <w:rPr>
                <w:sz w:val="24"/>
                <w:szCs w:val="24"/>
              </w:rPr>
              <w:t>Miesto mokyklų merginų ir vaikinų teniso varžybos</w:t>
            </w:r>
          </w:p>
        </w:tc>
        <w:tc>
          <w:tcPr>
            <w:tcW w:w="4853" w:type="dxa"/>
          </w:tcPr>
          <w:p w14:paraId="3E552F26" w14:textId="3DB778BB" w:rsidR="00F8254F" w:rsidRDefault="00F8254F" w:rsidP="009A7EDF">
            <w:pPr>
              <w:jc w:val="both"/>
              <w:rPr>
                <w:sz w:val="24"/>
                <w:szCs w:val="24"/>
              </w:rPr>
            </w:pPr>
            <w:r>
              <w:rPr>
                <w:sz w:val="24"/>
                <w:szCs w:val="24"/>
              </w:rPr>
              <w:t>II vieta</w:t>
            </w:r>
          </w:p>
        </w:tc>
        <w:tc>
          <w:tcPr>
            <w:tcW w:w="4854" w:type="dxa"/>
          </w:tcPr>
          <w:p w14:paraId="64FE89D0" w14:textId="2FCAB368" w:rsidR="00F8254F" w:rsidRDefault="00F8254F" w:rsidP="002A018D">
            <w:pPr>
              <w:jc w:val="both"/>
              <w:rPr>
                <w:sz w:val="24"/>
                <w:szCs w:val="24"/>
              </w:rPr>
            </w:pPr>
            <w:r>
              <w:rPr>
                <w:sz w:val="24"/>
                <w:szCs w:val="24"/>
              </w:rPr>
              <w:t>II klasių mokinių komanda</w:t>
            </w:r>
          </w:p>
        </w:tc>
      </w:tr>
      <w:tr w:rsidR="00F8254F" w:rsidRPr="00465D22" w14:paraId="2B58A671" w14:textId="77777777" w:rsidTr="00465D22">
        <w:tc>
          <w:tcPr>
            <w:tcW w:w="4853" w:type="dxa"/>
          </w:tcPr>
          <w:p w14:paraId="29B4C13C" w14:textId="241930D2" w:rsidR="00F8254F" w:rsidRDefault="00F8254F" w:rsidP="009A7EDF">
            <w:pPr>
              <w:rPr>
                <w:sz w:val="24"/>
                <w:szCs w:val="24"/>
              </w:rPr>
            </w:pPr>
            <w:r>
              <w:rPr>
                <w:sz w:val="24"/>
                <w:szCs w:val="24"/>
              </w:rPr>
              <w:t>9-10 klasių mokinių anglų kalbos konkursas</w:t>
            </w:r>
          </w:p>
        </w:tc>
        <w:tc>
          <w:tcPr>
            <w:tcW w:w="4853" w:type="dxa"/>
          </w:tcPr>
          <w:p w14:paraId="47C03155" w14:textId="77777777" w:rsidR="00F8254F" w:rsidRDefault="00F8254F" w:rsidP="009A7EDF">
            <w:pPr>
              <w:jc w:val="both"/>
              <w:rPr>
                <w:sz w:val="24"/>
                <w:szCs w:val="24"/>
              </w:rPr>
            </w:pPr>
            <w:r>
              <w:rPr>
                <w:sz w:val="24"/>
                <w:szCs w:val="24"/>
              </w:rPr>
              <w:t>I vieta</w:t>
            </w:r>
          </w:p>
          <w:p w14:paraId="1665E7E7" w14:textId="24633804" w:rsidR="00F8254F" w:rsidRDefault="00F8254F" w:rsidP="009A7EDF">
            <w:pPr>
              <w:jc w:val="both"/>
              <w:rPr>
                <w:sz w:val="24"/>
                <w:szCs w:val="24"/>
              </w:rPr>
            </w:pPr>
            <w:r>
              <w:rPr>
                <w:sz w:val="24"/>
                <w:szCs w:val="24"/>
              </w:rPr>
              <w:t>II vieta</w:t>
            </w:r>
          </w:p>
        </w:tc>
        <w:tc>
          <w:tcPr>
            <w:tcW w:w="4854" w:type="dxa"/>
          </w:tcPr>
          <w:p w14:paraId="11250FB7" w14:textId="77777777" w:rsidR="00F8254F" w:rsidRDefault="00F8254F" w:rsidP="002A018D">
            <w:pPr>
              <w:jc w:val="both"/>
              <w:rPr>
                <w:sz w:val="24"/>
                <w:szCs w:val="24"/>
              </w:rPr>
            </w:pPr>
            <w:r>
              <w:rPr>
                <w:sz w:val="24"/>
                <w:szCs w:val="24"/>
              </w:rPr>
              <w:t>II klasės mokinys</w:t>
            </w:r>
          </w:p>
          <w:p w14:paraId="5E7E38DF" w14:textId="538DEE7C" w:rsidR="00F8254F" w:rsidRDefault="00F8254F" w:rsidP="002A018D">
            <w:pPr>
              <w:jc w:val="both"/>
              <w:rPr>
                <w:sz w:val="24"/>
                <w:szCs w:val="24"/>
              </w:rPr>
            </w:pPr>
            <w:r>
              <w:rPr>
                <w:sz w:val="24"/>
                <w:szCs w:val="24"/>
              </w:rPr>
              <w:t>I klasės mokinys</w:t>
            </w:r>
          </w:p>
        </w:tc>
      </w:tr>
      <w:tr w:rsidR="00F8254F" w:rsidRPr="00465D22" w14:paraId="0BD5DE1B" w14:textId="77777777" w:rsidTr="00465D22">
        <w:tc>
          <w:tcPr>
            <w:tcW w:w="4853" w:type="dxa"/>
          </w:tcPr>
          <w:p w14:paraId="77BE092D" w14:textId="1319F1CE" w:rsidR="00F8254F" w:rsidRDefault="00F8254F" w:rsidP="009A7EDF">
            <w:pPr>
              <w:rPr>
                <w:sz w:val="24"/>
                <w:szCs w:val="24"/>
              </w:rPr>
            </w:pPr>
            <w:r>
              <w:rPr>
                <w:sz w:val="24"/>
                <w:szCs w:val="24"/>
              </w:rPr>
              <w:t>Meninio skaitymo konkursas</w:t>
            </w:r>
          </w:p>
        </w:tc>
        <w:tc>
          <w:tcPr>
            <w:tcW w:w="4853" w:type="dxa"/>
          </w:tcPr>
          <w:p w14:paraId="50730B6B" w14:textId="0F6CE349" w:rsidR="00F8254F" w:rsidRDefault="00F8254F" w:rsidP="009A7EDF">
            <w:pPr>
              <w:jc w:val="both"/>
              <w:rPr>
                <w:sz w:val="24"/>
                <w:szCs w:val="24"/>
              </w:rPr>
            </w:pPr>
            <w:r>
              <w:rPr>
                <w:sz w:val="24"/>
                <w:szCs w:val="24"/>
              </w:rPr>
              <w:t>II vieta</w:t>
            </w:r>
          </w:p>
        </w:tc>
        <w:tc>
          <w:tcPr>
            <w:tcW w:w="4854" w:type="dxa"/>
          </w:tcPr>
          <w:p w14:paraId="6889DC50" w14:textId="71A0BEC8" w:rsidR="00F8254F" w:rsidRDefault="00F8254F" w:rsidP="002A018D">
            <w:pPr>
              <w:jc w:val="both"/>
              <w:rPr>
                <w:sz w:val="24"/>
                <w:szCs w:val="24"/>
              </w:rPr>
            </w:pPr>
            <w:r>
              <w:rPr>
                <w:sz w:val="24"/>
                <w:szCs w:val="24"/>
              </w:rPr>
              <w:t>III klasės mokinė</w:t>
            </w:r>
          </w:p>
        </w:tc>
      </w:tr>
    </w:tbl>
    <w:p w14:paraId="5D6D8910" w14:textId="77777777" w:rsidR="00465D22" w:rsidRDefault="00465D22" w:rsidP="002A018D">
      <w:pPr>
        <w:spacing w:after="0"/>
        <w:jc w:val="both"/>
        <w:rPr>
          <w:rFonts w:ascii="Times New Roman" w:hAnsi="Times New Roman" w:cs="Times New Roman"/>
          <w:sz w:val="16"/>
          <w:szCs w:val="16"/>
        </w:rPr>
      </w:pPr>
    </w:p>
    <w:p w14:paraId="66292897" w14:textId="63CB0531" w:rsidR="00F8254F" w:rsidRDefault="00F8254F" w:rsidP="002A018D">
      <w:pPr>
        <w:spacing w:after="0"/>
        <w:jc w:val="both"/>
        <w:rPr>
          <w:rFonts w:ascii="Times New Roman" w:hAnsi="Times New Roman" w:cs="Times New Roman"/>
          <w:sz w:val="24"/>
          <w:szCs w:val="24"/>
        </w:rPr>
      </w:pPr>
      <w:r>
        <w:rPr>
          <w:rFonts w:ascii="Times New Roman" w:hAnsi="Times New Roman" w:cs="Times New Roman"/>
          <w:sz w:val="24"/>
          <w:szCs w:val="24"/>
        </w:rPr>
        <w:t>66 prizinės vietos</w:t>
      </w:r>
    </w:p>
    <w:p w14:paraId="6C00DAE8" w14:textId="273D6706" w:rsidR="00F8254F" w:rsidRDefault="00F8254F" w:rsidP="002A018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 vieta – 22</w:t>
      </w:r>
    </w:p>
    <w:p w14:paraId="7CBE5D8C" w14:textId="4FA2B406" w:rsidR="00F8254F" w:rsidRDefault="00F8254F" w:rsidP="002A018D">
      <w:pPr>
        <w:spacing w:after="0"/>
        <w:jc w:val="both"/>
        <w:rPr>
          <w:rFonts w:ascii="Times New Roman" w:hAnsi="Times New Roman" w:cs="Times New Roman"/>
          <w:sz w:val="24"/>
          <w:szCs w:val="24"/>
        </w:rPr>
      </w:pPr>
      <w:r>
        <w:rPr>
          <w:rFonts w:ascii="Times New Roman" w:hAnsi="Times New Roman" w:cs="Times New Roman"/>
          <w:sz w:val="24"/>
          <w:szCs w:val="24"/>
        </w:rPr>
        <w:t>II vieta – 24</w:t>
      </w:r>
    </w:p>
    <w:p w14:paraId="767134A0" w14:textId="4708E5C7" w:rsidR="00F8254F" w:rsidRDefault="002A31CA" w:rsidP="002A018D">
      <w:pPr>
        <w:spacing w:after="0"/>
        <w:jc w:val="both"/>
        <w:rPr>
          <w:rFonts w:ascii="Times New Roman" w:hAnsi="Times New Roman" w:cs="Times New Roman"/>
          <w:sz w:val="24"/>
          <w:szCs w:val="24"/>
        </w:rPr>
      </w:pPr>
      <w:r>
        <w:rPr>
          <w:rFonts w:ascii="Times New Roman" w:hAnsi="Times New Roman" w:cs="Times New Roman"/>
          <w:sz w:val="24"/>
          <w:szCs w:val="24"/>
        </w:rPr>
        <w:t>III vieta – 20</w:t>
      </w:r>
    </w:p>
    <w:p w14:paraId="7637D1F3" w14:textId="77777777" w:rsidR="002A31CA" w:rsidRPr="002A31CA" w:rsidRDefault="002A31CA" w:rsidP="002A018D">
      <w:pPr>
        <w:spacing w:after="0"/>
        <w:jc w:val="both"/>
        <w:rPr>
          <w:rFonts w:ascii="Times New Roman" w:hAnsi="Times New Roman" w:cs="Times New Roman"/>
          <w:sz w:val="16"/>
          <w:szCs w:val="16"/>
        </w:rPr>
      </w:pPr>
    </w:p>
    <w:p w14:paraId="10F31603" w14:textId="0E0CF69E" w:rsidR="0077592C" w:rsidRPr="001D4E7D" w:rsidRDefault="0077592C" w:rsidP="00220747">
      <w:pPr>
        <w:jc w:val="both"/>
        <w:rPr>
          <w:rFonts w:ascii="Times New Roman" w:hAnsi="Times New Roman" w:cs="Times New Roman"/>
          <w:sz w:val="24"/>
          <w:szCs w:val="24"/>
        </w:rPr>
      </w:pPr>
      <w:r w:rsidRPr="001D4E7D">
        <w:rPr>
          <w:rFonts w:ascii="Times New Roman" w:hAnsi="Times New Roman" w:cs="Times New Roman"/>
          <w:sz w:val="24"/>
          <w:szCs w:val="24"/>
        </w:rPr>
        <w:t>31. Šalies lygmens olimpiadose, konkursuose, varžybose pelnytos prizinės vietos.</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2616"/>
      </w:tblGrid>
      <w:tr w:rsidR="002A018D" w:rsidRPr="001D4E7D" w14:paraId="2E9FAAD5" w14:textId="77777777" w:rsidTr="002A018D">
        <w:trPr>
          <w:trHeight w:val="30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444ED"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4F8E8"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Apibrėžimas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DE10E"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Pelnytos prizinės vietos šalies lygmens olimpiadose, konkursuose, varžybose. Rodiklis parodo mokinių mokymosi sėkmingumą, netiesiogiai – mokyklos darbo kokybę.</w:t>
            </w:r>
          </w:p>
        </w:tc>
      </w:tr>
      <w:tr w:rsidR="002A018D" w:rsidRPr="001D4E7D" w14:paraId="59E21518" w14:textId="77777777" w:rsidTr="002A018D">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97190"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68663"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Matavimo vienetai</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E8571"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Skaičius.</w:t>
            </w:r>
          </w:p>
        </w:tc>
      </w:tr>
      <w:tr w:rsidR="002A018D" w:rsidRPr="001D4E7D" w14:paraId="60A05639" w14:textId="77777777" w:rsidTr="002A018D">
        <w:trPr>
          <w:trHeight w:val="10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19C7"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9BBE4"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Duomenų šaltinis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9D013"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Mokyklos duomenys</w:t>
            </w:r>
          </w:p>
        </w:tc>
      </w:tr>
      <w:tr w:rsidR="002A018D" w:rsidRPr="001D4E7D" w14:paraId="436C60F3" w14:textId="77777777" w:rsidTr="002A018D">
        <w:trPr>
          <w:trHeight w:val="10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A326"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7A580"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Rodikliu vertinama sritis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7ED"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Rezultatai.</w:t>
            </w:r>
          </w:p>
        </w:tc>
      </w:tr>
      <w:tr w:rsidR="002A018D" w:rsidRPr="001D4E7D" w14:paraId="4437089B" w14:textId="77777777" w:rsidTr="002A018D">
        <w:trPr>
          <w:trHeight w:val="10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02E45"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BE315"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en-GB"/>
              </w:rPr>
              <w:t>Skaičiavimo reguliarumas</w:t>
            </w:r>
          </w:p>
        </w:tc>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38A8C" w14:textId="77777777" w:rsidR="002A018D" w:rsidRPr="001D4E7D" w:rsidRDefault="002A018D" w:rsidP="00821733">
            <w:pPr>
              <w:pStyle w:val="Betarp"/>
              <w:rPr>
                <w:rFonts w:ascii="Times New Roman" w:hAnsi="Times New Roman" w:cs="Times New Roman"/>
                <w:sz w:val="24"/>
                <w:szCs w:val="24"/>
                <w:lang w:val="lt-LT" w:eastAsia="en-GB"/>
              </w:rPr>
            </w:pPr>
            <w:r w:rsidRPr="001D4E7D">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14:paraId="36C4B804" w14:textId="77777777" w:rsidR="002A018D" w:rsidRDefault="002A018D" w:rsidP="00220747">
      <w:pPr>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853"/>
        <w:gridCol w:w="4853"/>
        <w:gridCol w:w="4854"/>
      </w:tblGrid>
      <w:tr w:rsidR="002A31CA" w:rsidRPr="00465D22" w14:paraId="2C989E6D" w14:textId="77777777" w:rsidTr="00AF2CFE">
        <w:tc>
          <w:tcPr>
            <w:tcW w:w="4853" w:type="dxa"/>
          </w:tcPr>
          <w:p w14:paraId="3B90A005" w14:textId="77777777" w:rsidR="002A31CA" w:rsidRPr="00465D22" w:rsidRDefault="002A31CA" w:rsidP="00AF2CFE">
            <w:pPr>
              <w:jc w:val="both"/>
              <w:rPr>
                <w:sz w:val="24"/>
                <w:szCs w:val="24"/>
              </w:rPr>
            </w:pPr>
            <w:r>
              <w:rPr>
                <w:sz w:val="24"/>
                <w:szCs w:val="24"/>
              </w:rPr>
              <w:t xml:space="preserve">Olimpiada </w:t>
            </w:r>
          </w:p>
        </w:tc>
        <w:tc>
          <w:tcPr>
            <w:tcW w:w="4853" w:type="dxa"/>
          </w:tcPr>
          <w:p w14:paraId="3657BD54" w14:textId="77777777" w:rsidR="002A31CA" w:rsidRPr="00465D22" w:rsidRDefault="002A31CA" w:rsidP="00AF2CFE">
            <w:pPr>
              <w:jc w:val="both"/>
              <w:rPr>
                <w:sz w:val="24"/>
                <w:szCs w:val="24"/>
              </w:rPr>
            </w:pPr>
            <w:r>
              <w:rPr>
                <w:sz w:val="24"/>
                <w:szCs w:val="24"/>
              </w:rPr>
              <w:t>Užimta vieta</w:t>
            </w:r>
          </w:p>
        </w:tc>
        <w:tc>
          <w:tcPr>
            <w:tcW w:w="4854" w:type="dxa"/>
          </w:tcPr>
          <w:p w14:paraId="5F070D5D" w14:textId="77777777" w:rsidR="002A31CA" w:rsidRPr="00465D22" w:rsidRDefault="002A31CA" w:rsidP="00AF2CFE">
            <w:pPr>
              <w:jc w:val="both"/>
              <w:rPr>
                <w:sz w:val="24"/>
                <w:szCs w:val="24"/>
              </w:rPr>
            </w:pPr>
            <w:r>
              <w:rPr>
                <w:sz w:val="24"/>
                <w:szCs w:val="24"/>
              </w:rPr>
              <w:t>Klasė</w:t>
            </w:r>
          </w:p>
        </w:tc>
      </w:tr>
      <w:tr w:rsidR="002A31CA" w:rsidRPr="00465D22" w14:paraId="247D7139" w14:textId="77777777" w:rsidTr="00AF2CFE">
        <w:tc>
          <w:tcPr>
            <w:tcW w:w="4853" w:type="dxa"/>
          </w:tcPr>
          <w:p w14:paraId="760275D0" w14:textId="2B00C8E6" w:rsidR="002A31CA" w:rsidRPr="00465D22" w:rsidRDefault="002A31CA" w:rsidP="00AF2CFE">
            <w:pPr>
              <w:jc w:val="both"/>
              <w:rPr>
                <w:sz w:val="24"/>
                <w:szCs w:val="24"/>
              </w:rPr>
            </w:pPr>
            <w:r>
              <w:rPr>
                <w:sz w:val="24"/>
                <w:szCs w:val="24"/>
              </w:rPr>
              <w:t>Lietuvos dr. Juozo Petro Kazickio moksleivių programavimo konkursas</w:t>
            </w:r>
          </w:p>
        </w:tc>
        <w:tc>
          <w:tcPr>
            <w:tcW w:w="4853" w:type="dxa"/>
          </w:tcPr>
          <w:p w14:paraId="576EB1EF" w14:textId="32D03DC5" w:rsidR="002A31CA" w:rsidRPr="00465D22" w:rsidRDefault="002A31CA" w:rsidP="00AF2CFE">
            <w:pPr>
              <w:jc w:val="both"/>
              <w:rPr>
                <w:sz w:val="24"/>
                <w:szCs w:val="24"/>
              </w:rPr>
            </w:pPr>
            <w:r>
              <w:rPr>
                <w:sz w:val="24"/>
                <w:szCs w:val="24"/>
              </w:rPr>
              <w:t>II vieta</w:t>
            </w:r>
          </w:p>
        </w:tc>
        <w:tc>
          <w:tcPr>
            <w:tcW w:w="4854" w:type="dxa"/>
          </w:tcPr>
          <w:p w14:paraId="4CAD03F3" w14:textId="12CD1EA5" w:rsidR="002A31CA" w:rsidRPr="00465D22" w:rsidRDefault="002A31CA" w:rsidP="00AF2CFE">
            <w:pPr>
              <w:jc w:val="both"/>
              <w:rPr>
                <w:sz w:val="24"/>
                <w:szCs w:val="24"/>
              </w:rPr>
            </w:pPr>
            <w:r>
              <w:rPr>
                <w:sz w:val="24"/>
                <w:szCs w:val="24"/>
              </w:rPr>
              <w:t>II klasės mokinys</w:t>
            </w:r>
          </w:p>
        </w:tc>
      </w:tr>
      <w:tr w:rsidR="002A31CA" w:rsidRPr="00465D22" w14:paraId="55B8BB93" w14:textId="77777777" w:rsidTr="00AF2CFE">
        <w:tc>
          <w:tcPr>
            <w:tcW w:w="4853" w:type="dxa"/>
          </w:tcPr>
          <w:p w14:paraId="30A0ADFD" w14:textId="1BA3EC8E" w:rsidR="002A31CA" w:rsidRPr="00465D22" w:rsidRDefault="002A31CA" w:rsidP="002A31CA">
            <w:pPr>
              <w:rPr>
                <w:sz w:val="24"/>
                <w:szCs w:val="24"/>
              </w:rPr>
            </w:pPr>
            <w:r>
              <w:rPr>
                <w:sz w:val="24"/>
                <w:szCs w:val="24"/>
              </w:rPr>
              <w:t>Respublikinis kūrybos konkursas „Odė mėgstamiausiam knygos herojui</w:t>
            </w:r>
          </w:p>
        </w:tc>
        <w:tc>
          <w:tcPr>
            <w:tcW w:w="4853" w:type="dxa"/>
          </w:tcPr>
          <w:p w14:paraId="1F3F95EF" w14:textId="32A512C9" w:rsidR="002A31CA" w:rsidRPr="00465D22" w:rsidRDefault="002A31CA" w:rsidP="00AF2CFE">
            <w:pPr>
              <w:jc w:val="both"/>
              <w:rPr>
                <w:sz w:val="24"/>
                <w:szCs w:val="24"/>
              </w:rPr>
            </w:pPr>
            <w:r>
              <w:rPr>
                <w:sz w:val="24"/>
                <w:szCs w:val="24"/>
              </w:rPr>
              <w:t>III vieta</w:t>
            </w:r>
          </w:p>
        </w:tc>
        <w:tc>
          <w:tcPr>
            <w:tcW w:w="4854" w:type="dxa"/>
          </w:tcPr>
          <w:p w14:paraId="6567AF30" w14:textId="5F578A4F" w:rsidR="002A31CA" w:rsidRPr="00465D22" w:rsidRDefault="002A31CA" w:rsidP="00AF2CFE">
            <w:pPr>
              <w:jc w:val="both"/>
              <w:rPr>
                <w:sz w:val="24"/>
                <w:szCs w:val="24"/>
              </w:rPr>
            </w:pPr>
            <w:r>
              <w:rPr>
                <w:sz w:val="24"/>
                <w:szCs w:val="24"/>
              </w:rPr>
              <w:t>I klasės mokinė</w:t>
            </w:r>
          </w:p>
        </w:tc>
      </w:tr>
      <w:tr w:rsidR="002A31CA" w:rsidRPr="00465D22" w14:paraId="07D24313" w14:textId="77777777" w:rsidTr="00AF2CFE">
        <w:tc>
          <w:tcPr>
            <w:tcW w:w="4853" w:type="dxa"/>
          </w:tcPr>
          <w:p w14:paraId="3DA517E1" w14:textId="0ECEE14E" w:rsidR="002A31CA" w:rsidRPr="00465D22" w:rsidRDefault="002A31CA" w:rsidP="00AF2CFE">
            <w:pPr>
              <w:jc w:val="both"/>
              <w:rPr>
                <w:sz w:val="24"/>
                <w:szCs w:val="24"/>
              </w:rPr>
            </w:pPr>
            <w:r>
              <w:rPr>
                <w:sz w:val="24"/>
                <w:szCs w:val="24"/>
              </w:rPr>
              <w:t>Respublikinė viktorina „Po žvaigždėtu dangum“</w:t>
            </w:r>
          </w:p>
        </w:tc>
        <w:tc>
          <w:tcPr>
            <w:tcW w:w="4853" w:type="dxa"/>
          </w:tcPr>
          <w:p w14:paraId="26DA05E0" w14:textId="5BB222DC" w:rsidR="002A31CA" w:rsidRDefault="002A31CA" w:rsidP="00AF2CFE">
            <w:pPr>
              <w:jc w:val="both"/>
              <w:rPr>
                <w:sz w:val="24"/>
                <w:szCs w:val="24"/>
              </w:rPr>
            </w:pPr>
            <w:r>
              <w:rPr>
                <w:sz w:val="24"/>
                <w:szCs w:val="24"/>
              </w:rPr>
              <w:t>I vieta</w:t>
            </w:r>
          </w:p>
          <w:p w14:paraId="0191FA4B" w14:textId="3EFA63F8" w:rsidR="002A31CA" w:rsidRPr="00465D22" w:rsidRDefault="002A31CA" w:rsidP="00AF2CFE">
            <w:pPr>
              <w:jc w:val="both"/>
              <w:rPr>
                <w:sz w:val="24"/>
                <w:szCs w:val="24"/>
              </w:rPr>
            </w:pPr>
            <w:r>
              <w:rPr>
                <w:sz w:val="24"/>
                <w:szCs w:val="24"/>
              </w:rPr>
              <w:t>II vieta</w:t>
            </w:r>
          </w:p>
        </w:tc>
        <w:tc>
          <w:tcPr>
            <w:tcW w:w="4854" w:type="dxa"/>
          </w:tcPr>
          <w:p w14:paraId="3B785FD6" w14:textId="77777777" w:rsidR="002A31CA" w:rsidRDefault="002A31CA" w:rsidP="00AF2CFE">
            <w:pPr>
              <w:jc w:val="both"/>
              <w:rPr>
                <w:sz w:val="24"/>
                <w:szCs w:val="24"/>
              </w:rPr>
            </w:pPr>
            <w:r>
              <w:rPr>
                <w:sz w:val="24"/>
                <w:szCs w:val="24"/>
              </w:rPr>
              <w:t>II klasės mokinė</w:t>
            </w:r>
          </w:p>
          <w:p w14:paraId="583BC3C5" w14:textId="05D9FC4C" w:rsidR="002A31CA" w:rsidRPr="00465D22" w:rsidRDefault="002A31CA" w:rsidP="00AF2CFE">
            <w:pPr>
              <w:jc w:val="both"/>
              <w:rPr>
                <w:sz w:val="24"/>
                <w:szCs w:val="24"/>
              </w:rPr>
            </w:pPr>
            <w:r>
              <w:rPr>
                <w:sz w:val="24"/>
                <w:szCs w:val="24"/>
              </w:rPr>
              <w:t>I klasės mokinė</w:t>
            </w:r>
          </w:p>
        </w:tc>
      </w:tr>
      <w:tr w:rsidR="002A31CA" w:rsidRPr="00465D22" w14:paraId="2E627229" w14:textId="77777777" w:rsidTr="00AF2CFE">
        <w:tc>
          <w:tcPr>
            <w:tcW w:w="4853" w:type="dxa"/>
          </w:tcPr>
          <w:p w14:paraId="62949A80" w14:textId="7F27FD90" w:rsidR="002A31CA" w:rsidRPr="00465D22" w:rsidRDefault="002A31CA" w:rsidP="002A31CA">
            <w:pPr>
              <w:rPr>
                <w:sz w:val="24"/>
                <w:szCs w:val="24"/>
              </w:rPr>
            </w:pPr>
            <w:r>
              <w:rPr>
                <w:sz w:val="24"/>
                <w:szCs w:val="24"/>
              </w:rPr>
              <w:t>Nacionalinė mokinių mokomųjų bendrovių Expo 2023</w:t>
            </w:r>
          </w:p>
        </w:tc>
        <w:tc>
          <w:tcPr>
            <w:tcW w:w="4853" w:type="dxa"/>
          </w:tcPr>
          <w:p w14:paraId="79F8189B" w14:textId="78282247" w:rsidR="002A31CA" w:rsidRPr="00465D22" w:rsidRDefault="002A31CA" w:rsidP="002A31CA">
            <w:pPr>
              <w:rPr>
                <w:sz w:val="24"/>
                <w:szCs w:val="24"/>
              </w:rPr>
            </w:pPr>
            <w:r>
              <w:rPr>
                <w:sz w:val="24"/>
                <w:szCs w:val="24"/>
              </w:rPr>
              <w:t>VMI nominacija „Geriausia finansų apskaita 2023“</w:t>
            </w:r>
          </w:p>
        </w:tc>
        <w:tc>
          <w:tcPr>
            <w:tcW w:w="4854" w:type="dxa"/>
          </w:tcPr>
          <w:p w14:paraId="3DD4F908" w14:textId="41539DD7" w:rsidR="002A31CA" w:rsidRPr="00465D22" w:rsidRDefault="002A31CA" w:rsidP="00AF2CFE">
            <w:pPr>
              <w:jc w:val="both"/>
              <w:rPr>
                <w:sz w:val="24"/>
                <w:szCs w:val="24"/>
              </w:rPr>
            </w:pPr>
            <w:r>
              <w:rPr>
                <w:sz w:val="24"/>
                <w:szCs w:val="24"/>
              </w:rPr>
              <w:t>III klasių mokinių komanda</w:t>
            </w:r>
          </w:p>
        </w:tc>
      </w:tr>
      <w:tr w:rsidR="002A31CA" w:rsidRPr="00465D22" w14:paraId="68F71F5C" w14:textId="77777777" w:rsidTr="00AF2CFE">
        <w:tc>
          <w:tcPr>
            <w:tcW w:w="4853" w:type="dxa"/>
          </w:tcPr>
          <w:p w14:paraId="1A9F8AA0" w14:textId="04C6E965" w:rsidR="002A31CA" w:rsidRPr="00465D22" w:rsidRDefault="002A31CA" w:rsidP="002A31CA">
            <w:pPr>
              <w:rPr>
                <w:sz w:val="24"/>
                <w:szCs w:val="24"/>
              </w:rPr>
            </w:pPr>
            <w:r>
              <w:rPr>
                <w:sz w:val="24"/>
                <w:szCs w:val="24"/>
              </w:rPr>
              <w:t>Lietuvos mokyklų žaidynių merginų tinklinio varžybos</w:t>
            </w:r>
          </w:p>
        </w:tc>
        <w:tc>
          <w:tcPr>
            <w:tcW w:w="4853" w:type="dxa"/>
          </w:tcPr>
          <w:p w14:paraId="7595E94C" w14:textId="1EDEBB53" w:rsidR="002A31CA" w:rsidRPr="00465D22" w:rsidRDefault="002A31CA" w:rsidP="00AF2CFE">
            <w:pPr>
              <w:jc w:val="both"/>
              <w:rPr>
                <w:sz w:val="24"/>
                <w:szCs w:val="24"/>
              </w:rPr>
            </w:pPr>
            <w:r>
              <w:rPr>
                <w:sz w:val="24"/>
                <w:szCs w:val="24"/>
              </w:rPr>
              <w:t>III vieta</w:t>
            </w:r>
          </w:p>
        </w:tc>
        <w:tc>
          <w:tcPr>
            <w:tcW w:w="4854" w:type="dxa"/>
          </w:tcPr>
          <w:p w14:paraId="13240C43" w14:textId="611B3909" w:rsidR="002A31CA" w:rsidRPr="00465D22" w:rsidRDefault="002A31CA" w:rsidP="00AF2CFE">
            <w:pPr>
              <w:jc w:val="both"/>
              <w:rPr>
                <w:sz w:val="24"/>
                <w:szCs w:val="24"/>
              </w:rPr>
            </w:pPr>
            <w:r>
              <w:rPr>
                <w:sz w:val="24"/>
                <w:szCs w:val="24"/>
              </w:rPr>
              <w:t>I-II klasių mokinių komanda</w:t>
            </w:r>
          </w:p>
        </w:tc>
      </w:tr>
      <w:tr w:rsidR="002A31CA" w:rsidRPr="00465D22" w14:paraId="1F2B8FE7" w14:textId="77777777" w:rsidTr="00AF2CFE">
        <w:tc>
          <w:tcPr>
            <w:tcW w:w="4853" w:type="dxa"/>
          </w:tcPr>
          <w:p w14:paraId="0CFEC747" w14:textId="1F53AC56" w:rsidR="002A31CA" w:rsidRPr="00465D22" w:rsidRDefault="002A31CA" w:rsidP="002A31CA">
            <w:pPr>
              <w:rPr>
                <w:sz w:val="24"/>
                <w:szCs w:val="24"/>
              </w:rPr>
            </w:pPr>
            <w:r>
              <w:rPr>
                <w:sz w:val="24"/>
                <w:szCs w:val="24"/>
              </w:rPr>
              <w:t>Lietuvos mokyklų žaidynių lengvosios atletikos kroso estafetė</w:t>
            </w:r>
          </w:p>
        </w:tc>
        <w:tc>
          <w:tcPr>
            <w:tcW w:w="4853" w:type="dxa"/>
          </w:tcPr>
          <w:p w14:paraId="252FAEB5" w14:textId="12C8B8BD" w:rsidR="002A31CA" w:rsidRPr="00465D22" w:rsidRDefault="002A31CA" w:rsidP="00AF2CFE">
            <w:pPr>
              <w:jc w:val="both"/>
              <w:rPr>
                <w:sz w:val="24"/>
                <w:szCs w:val="24"/>
              </w:rPr>
            </w:pPr>
            <w:r>
              <w:rPr>
                <w:sz w:val="24"/>
                <w:szCs w:val="24"/>
              </w:rPr>
              <w:t>I vieta (dvi)</w:t>
            </w:r>
          </w:p>
        </w:tc>
        <w:tc>
          <w:tcPr>
            <w:tcW w:w="4854" w:type="dxa"/>
          </w:tcPr>
          <w:p w14:paraId="314E2D45" w14:textId="6C783F78" w:rsidR="002A31CA" w:rsidRPr="00465D22" w:rsidRDefault="002A31CA" w:rsidP="00AF2CFE">
            <w:pPr>
              <w:jc w:val="both"/>
              <w:rPr>
                <w:sz w:val="24"/>
                <w:szCs w:val="24"/>
              </w:rPr>
            </w:pPr>
            <w:r>
              <w:rPr>
                <w:sz w:val="24"/>
                <w:szCs w:val="24"/>
              </w:rPr>
              <w:t>I, III klasių mokinių komandos</w:t>
            </w:r>
          </w:p>
        </w:tc>
      </w:tr>
    </w:tbl>
    <w:p w14:paraId="2C831385" w14:textId="77777777" w:rsidR="002A31CA" w:rsidRPr="002A31CA" w:rsidRDefault="002A31CA" w:rsidP="002A31CA">
      <w:pPr>
        <w:spacing w:after="0"/>
        <w:jc w:val="both"/>
        <w:rPr>
          <w:rFonts w:ascii="Times New Roman" w:hAnsi="Times New Roman" w:cs="Times New Roman"/>
          <w:sz w:val="16"/>
          <w:szCs w:val="16"/>
        </w:rPr>
      </w:pPr>
    </w:p>
    <w:p w14:paraId="7C67FA38" w14:textId="09DD99CA" w:rsidR="002A31CA" w:rsidRDefault="002A31CA" w:rsidP="002A31CA">
      <w:pPr>
        <w:spacing w:after="0"/>
        <w:jc w:val="both"/>
        <w:rPr>
          <w:rFonts w:ascii="Times New Roman" w:hAnsi="Times New Roman" w:cs="Times New Roman"/>
          <w:sz w:val="24"/>
          <w:szCs w:val="24"/>
        </w:rPr>
      </w:pPr>
      <w:r>
        <w:rPr>
          <w:rFonts w:ascii="Times New Roman" w:hAnsi="Times New Roman" w:cs="Times New Roman"/>
          <w:sz w:val="24"/>
          <w:szCs w:val="24"/>
        </w:rPr>
        <w:t xml:space="preserve">8 prizinės vietos </w:t>
      </w:r>
    </w:p>
    <w:p w14:paraId="5C21505B" w14:textId="3ADA6DEC" w:rsidR="002A31CA" w:rsidRDefault="002A31CA" w:rsidP="002A31CA">
      <w:pPr>
        <w:spacing w:after="0"/>
        <w:jc w:val="both"/>
        <w:rPr>
          <w:rFonts w:ascii="Times New Roman" w:hAnsi="Times New Roman" w:cs="Times New Roman"/>
          <w:sz w:val="24"/>
          <w:szCs w:val="24"/>
        </w:rPr>
      </w:pPr>
      <w:r>
        <w:rPr>
          <w:rFonts w:ascii="Times New Roman" w:hAnsi="Times New Roman" w:cs="Times New Roman"/>
          <w:sz w:val="24"/>
          <w:szCs w:val="24"/>
        </w:rPr>
        <w:t>I vieta – 4</w:t>
      </w:r>
    </w:p>
    <w:p w14:paraId="2EA034F5" w14:textId="59AD4433" w:rsidR="002A31CA" w:rsidRDefault="002A31CA" w:rsidP="002A31CA">
      <w:pPr>
        <w:spacing w:after="0"/>
        <w:jc w:val="both"/>
        <w:rPr>
          <w:rFonts w:ascii="Times New Roman" w:hAnsi="Times New Roman" w:cs="Times New Roman"/>
          <w:sz w:val="24"/>
          <w:szCs w:val="24"/>
        </w:rPr>
      </w:pPr>
      <w:r>
        <w:rPr>
          <w:rFonts w:ascii="Times New Roman" w:hAnsi="Times New Roman" w:cs="Times New Roman"/>
          <w:sz w:val="24"/>
          <w:szCs w:val="24"/>
        </w:rPr>
        <w:t>II vieta – 2</w:t>
      </w:r>
    </w:p>
    <w:p w14:paraId="0E761B31" w14:textId="778B8D2C" w:rsidR="002A31CA" w:rsidRPr="001D4E7D" w:rsidRDefault="00BC3C24" w:rsidP="002A31CA">
      <w:pPr>
        <w:spacing w:after="0"/>
        <w:jc w:val="both"/>
        <w:rPr>
          <w:rFonts w:ascii="Times New Roman" w:hAnsi="Times New Roman" w:cs="Times New Roman"/>
          <w:sz w:val="24"/>
          <w:szCs w:val="24"/>
        </w:rPr>
      </w:pPr>
      <w:r>
        <w:rPr>
          <w:rFonts w:ascii="Times New Roman" w:hAnsi="Times New Roman" w:cs="Times New Roman"/>
          <w:sz w:val="24"/>
          <w:szCs w:val="24"/>
        </w:rPr>
        <w:t>III vieta - 2</w:t>
      </w:r>
    </w:p>
    <w:p w14:paraId="5C456528" w14:textId="77777777" w:rsidR="002A018D" w:rsidRPr="001D4E7D" w:rsidRDefault="002A018D" w:rsidP="002A018D">
      <w:pPr>
        <w:spacing w:after="0"/>
        <w:ind w:right="706"/>
        <w:jc w:val="center"/>
      </w:pPr>
      <w:r w:rsidRPr="001D4E7D">
        <w:t>__________________________</w:t>
      </w:r>
    </w:p>
    <w:p w14:paraId="3F09210A" w14:textId="77777777" w:rsidR="002A018D" w:rsidRPr="001D4E7D" w:rsidRDefault="002A018D" w:rsidP="00220747">
      <w:pPr>
        <w:jc w:val="both"/>
        <w:rPr>
          <w:rFonts w:ascii="Times New Roman" w:hAnsi="Times New Roman" w:cs="Times New Roman"/>
          <w:sz w:val="24"/>
          <w:szCs w:val="24"/>
        </w:rPr>
      </w:pPr>
    </w:p>
    <w:sectPr w:rsidR="002A018D" w:rsidRPr="001D4E7D" w:rsidSect="00BF698D">
      <w:headerReference w:type="default" r:id="rId13"/>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8A40" w14:textId="77777777" w:rsidR="00BF698D" w:rsidRDefault="00BF698D" w:rsidP="00FB515B">
      <w:pPr>
        <w:spacing w:after="0" w:line="240" w:lineRule="auto"/>
      </w:pPr>
      <w:r>
        <w:separator/>
      </w:r>
    </w:p>
  </w:endnote>
  <w:endnote w:type="continuationSeparator" w:id="0">
    <w:p w14:paraId="1BC09A6B" w14:textId="77777777" w:rsidR="00BF698D" w:rsidRDefault="00BF698D" w:rsidP="00FB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7075" w14:textId="77777777" w:rsidR="00BF698D" w:rsidRDefault="00BF698D" w:rsidP="00FB515B">
      <w:pPr>
        <w:spacing w:after="0" w:line="240" w:lineRule="auto"/>
      </w:pPr>
      <w:r>
        <w:separator/>
      </w:r>
    </w:p>
  </w:footnote>
  <w:footnote w:type="continuationSeparator" w:id="0">
    <w:p w14:paraId="50FA2700" w14:textId="77777777" w:rsidR="00BF698D" w:rsidRDefault="00BF698D" w:rsidP="00FB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410547"/>
      <w:docPartObj>
        <w:docPartGallery w:val="Page Numbers (Top of Page)"/>
        <w:docPartUnique/>
      </w:docPartObj>
    </w:sdtPr>
    <w:sdtContent>
      <w:p w14:paraId="0C5584A8" w14:textId="6692BBB0" w:rsidR="00FB515B" w:rsidRDefault="00FB515B">
        <w:pPr>
          <w:pStyle w:val="Antrats"/>
          <w:jc w:val="center"/>
        </w:pPr>
        <w:r>
          <w:fldChar w:fldCharType="begin"/>
        </w:r>
        <w:r>
          <w:instrText>PAGE   \* MERGEFORMAT</w:instrText>
        </w:r>
        <w:r>
          <w:fldChar w:fldCharType="separate"/>
        </w:r>
        <w:r>
          <w:t>2</w:t>
        </w:r>
        <w:r>
          <w:fldChar w:fldCharType="end"/>
        </w:r>
      </w:p>
    </w:sdtContent>
  </w:sdt>
  <w:p w14:paraId="17587C01" w14:textId="77777777" w:rsidR="00FB515B" w:rsidRDefault="00FB51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7643B"/>
    <w:multiLevelType w:val="hybridMultilevel"/>
    <w:tmpl w:val="804EAC82"/>
    <w:lvl w:ilvl="0" w:tplc="101C72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9368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47"/>
    <w:rsid w:val="000755C9"/>
    <w:rsid w:val="000C68A2"/>
    <w:rsid w:val="000E1FE1"/>
    <w:rsid w:val="00120DA1"/>
    <w:rsid w:val="0012493A"/>
    <w:rsid w:val="001B5670"/>
    <w:rsid w:val="001D4E7D"/>
    <w:rsid w:val="001E0646"/>
    <w:rsid w:val="00220747"/>
    <w:rsid w:val="002840F9"/>
    <w:rsid w:val="002A018D"/>
    <w:rsid w:val="002A31CA"/>
    <w:rsid w:val="0039724D"/>
    <w:rsid w:val="003A42D3"/>
    <w:rsid w:val="003C4A4D"/>
    <w:rsid w:val="003D5E39"/>
    <w:rsid w:val="00411AF9"/>
    <w:rsid w:val="00465D22"/>
    <w:rsid w:val="004D3970"/>
    <w:rsid w:val="004F6E82"/>
    <w:rsid w:val="00606950"/>
    <w:rsid w:val="006403E1"/>
    <w:rsid w:val="007150B5"/>
    <w:rsid w:val="007275E4"/>
    <w:rsid w:val="0077592C"/>
    <w:rsid w:val="00784E10"/>
    <w:rsid w:val="008C033D"/>
    <w:rsid w:val="009A7EDF"/>
    <w:rsid w:val="009C3C0D"/>
    <w:rsid w:val="009E1762"/>
    <w:rsid w:val="00A575AB"/>
    <w:rsid w:val="00B4253D"/>
    <w:rsid w:val="00BB7D30"/>
    <w:rsid w:val="00BC3C24"/>
    <w:rsid w:val="00BE5C18"/>
    <w:rsid w:val="00BF698D"/>
    <w:rsid w:val="00C07DB9"/>
    <w:rsid w:val="00C42D82"/>
    <w:rsid w:val="00CC4661"/>
    <w:rsid w:val="00CF03DA"/>
    <w:rsid w:val="00D576CF"/>
    <w:rsid w:val="00D67A60"/>
    <w:rsid w:val="00D965C8"/>
    <w:rsid w:val="00E175CA"/>
    <w:rsid w:val="00E92CC3"/>
    <w:rsid w:val="00EA0334"/>
    <w:rsid w:val="00F20316"/>
    <w:rsid w:val="00F8254F"/>
    <w:rsid w:val="00F96A56"/>
    <w:rsid w:val="00FB5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9F06"/>
  <w15:chartTrackingRefBased/>
  <w15:docId w15:val="{EBE0DC33-8801-4B09-B857-87CCA143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0747"/>
    <w:rPr>
      <w:kern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7592C"/>
    <w:pPr>
      <w:ind w:left="720"/>
      <w:contextualSpacing/>
    </w:pPr>
  </w:style>
  <w:style w:type="paragraph" w:styleId="Betarp">
    <w:name w:val="No Spacing"/>
    <w:uiPriority w:val="1"/>
    <w:qFormat/>
    <w:rsid w:val="0077592C"/>
    <w:pPr>
      <w:spacing w:after="0" w:line="240" w:lineRule="auto"/>
    </w:pPr>
    <w:rPr>
      <w:kern w:val="0"/>
      <w:lang w:val="en-US"/>
    </w:rPr>
  </w:style>
  <w:style w:type="paragraph" w:styleId="Antrats">
    <w:name w:val="header"/>
    <w:basedOn w:val="prastasis"/>
    <w:link w:val="AntratsDiagrama"/>
    <w:uiPriority w:val="99"/>
    <w:unhideWhenUsed/>
    <w:rsid w:val="00FB515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B515B"/>
    <w:rPr>
      <w:kern w:val="0"/>
    </w:rPr>
  </w:style>
  <w:style w:type="paragraph" w:styleId="Porat">
    <w:name w:val="footer"/>
    <w:basedOn w:val="prastasis"/>
    <w:link w:val="PoratDiagrama"/>
    <w:uiPriority w:val="99"/>
    <w:unhideWhenUsed/>
    <w:rsid w:val="00FB515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FB515B"/>
    <w:rPr>
      <w:kern w:val="0"/>
    </w:rPr>
  </w:style>
  <w:style w:type="table" w:styleId="Lentelstinklelis">
    <w:name w:val="Table Grid"/>
    <w:basedOn w:val="prastojilentel"/>
    <w:uiPriority w:val="59"/>
    <w:rsid w:val="00D576C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897">
      <w:bodyDiv w:val="1"/>
      <w:marLeft w:val="0"/>
      <w:marRight w:val="0"/>
      <w:marTop w:val="0"/>
      <w:marBottom w:val="0"/>
      <w:divBdr>
        <w:top w:val="none" w:sz="0" w:space="0" w:color="auto"/>
        <w:left w:val="none" w:sz="0" w:space="0" w:color="auto"/>
        <w:bottom w:val="none" w:sz="0" w:space="0" w:color="auto"/>
        <w:right w:val="none" w:sz="0" w:space="0" w:color="auto"/>
      </w:divBdr>
    </w:div>
    <w:div w:id="18438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20</Pages>
  <Words>19785</Words>
  <Characters>11279</Characters>
  <Application>Microsoft Office Word</Application>
  <DocSecurity>0</DocSecurity>
  <Lines>93</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211</cp:lastModifiedBy>
  <cp:revision>21</cp:revision>
  <dcterms:created xsi:type="dcterms:W3CDTF">2024-01-10T21:31:00Z</dcterms:created>
  <dcterms:modified xsi:type="dcterms:W3CDTF">2024-01-11T22:13:00Z</dcterms:modified>
</cp:coreProperties>
</file>