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56E"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PATVIRTINTA </w:t>
      </w:r>
    </w:p>
    <w:p w:rsidR="00AA656E"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Jonavos Jeronimo Ralio gimnazijos</w:t>
      </w:r>
    </w:p>
    <w:p w:rsidR="00AA656E"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direktoriaus 2023 m. sausio </w:t>
      </w:r>
      <w:r w:rsidR="003F688A">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d.</w:t>
      </w:r>
    </w:p>
    <w:p w:rsidR="00AA656E"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įsakymu Nr. V1-</w:t>
      </w:r>
    </w:p>
    <w:p w:rsidR="00AA656E" w:rsidRDefault="00AA656E">
      <w:pPr>
        <w:spacing w:after="0" w:line="240" w:lineRule="auto"/>
        <w:ind w:firstLine="9781"/>
        <w:rPr>
          <w:rFonts w:ascii="Times New Roman" w:eastAsia="Times New Roman" w:hAnsi="Times New Roman" w:cs="Times New Roman"/>
          <w:sz w:val="24"/>
          <w:szCs w:val="24"/>
        </w:rPr>
      </w:pPr>
    </w:p>
    <w:p w:rsidR="00AA656E"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PRITARTA</w:t>
      </w:r>
    </w:p>
    <w:p w:rsidR="00AA656E"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Jonavos Jeronimo Ralio gimnazijos</w:t>
      </w:r>
    </w:p>
    <w:p w:rsidR="00AA656E"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tarybos 202</w:t>
      </w:r>
      <w:r w:rsidR="004877F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 sausio </w:t>
      </w:r>
      <w:r w:rsidR="003F688A">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d. </w:t>
      </w:r>
    </w:p>
    <w:p w:rsidR="00AA656E" w:rsidRDefault="00000000">
      <w:pPr>
        <w:spacing w:after="0" w:line="240" w:lineRule="auto"/>
        <w:ind w:firstLine="97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protokolu Nr. </w:t>
      </w:r>
      <w:r w:rsidR="003F688A">
        <w:rPr>
          <w:rFonts w:ascii="Times New Roman" w:eastAsia="Times New Roman" w:hAnsi="Times New Roman" w:cs="Times New Roman"/>
          <w:sz w:val="24"/>
          <w:szCs w:val="24"/>
        </w:rPr>
        <w:t>V5-1</w:t>
      </w:r>
    </w:p>
    <w:p w:rsidR="00AA656E" w:rsidRDefault="00AA656E">
      <w:pPr>
        <w:spacing w:after="0" w:line="240" w:lineRule="auto"/>
        <w:jc w:val="center"/>
        <w:rPr>
          <w:rFonts w:ascii="Times New Roman" w:eastAsia="Times New Roman" w:hAnsi="Times New Roman" w:cs="Times New Roman"/>
          <w:b/>
          <w:sz w:val="24"/>
          <w:szCs w:val="24"/>
        </w:rPr>
      </w:pPr>
    </w:p>
    <w:p w:rsidR="00AA656E" w:rsidRDefault="00AA656E">
      <w:pPr>
        <w:spacing w:after="0" w:line="240" w:lineRule="auto"/>
        <w:jc w:val="center"/>
        <w:rPr>
          <w:rFonts w:ascii="Times New Roman" w:eastAsia="Times New Roman" w:hAnsi="Times New Roman" w:cs="Times New Roman"/>
          <w:b/>
          <w:sz w:val="24"/>
          <w:szCs w:val="24"/>
        </w:rPr>
      </w:pPr>
    </w:p>
    <w:p w:rsidR="00AA656E" w:rsidRDefault="00AA656E">
      <w:pPr>
        <w:spacing w:after="0" w:line="240" w:lineRule="auto"/>
        <w:jc w:val="center"/>
        <w:rPr>
          <w:rFonts w:ascii="Times New Roman" w:eastAsia="Times New Roman" w:hAnsi="Times New Roman" w:cs="Times New Roman"/>
          <w:b/>
          <w:sz w:val="24"/>
          <w:szCs w:val="24"/>
        </w:rPr>
      </w:pPr>
    </w:p>
    <w:p w:rsidR="00AA656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JONAVOS JERONIMO RALIO GIMNAZIJOS </w:t>
      </w:r>
    </w:p>
    <w:p w:rsidR="00AA656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METŲ VEIKLOS PLANAS</w:t>
      </w:r>
    </w:p>
    <w:p w:rsidR="00AA656E" w:rsidRDefault="00AA656E">
      <w:pPr>
        <w:spacing w:after="0" w:line="240" w:lineRule="auto"/>
        <w:jc w:val="center"/>
        <w:rPr>
          <w:rFonts w:ascii="Times New Roman" w:eastAsia="Times New Roman" w:hAnsi="Times New Roman" w:cs="Times New Roman"/>
          <w:b/>
          <w:sz w:val="24"/>
          <w:szCs w:val="24"/>
        </w:rPr>
      </w:pPr>
    </w:p>
    <w:p w:rsidR="00AA656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rsidR="00AA656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rsidR="00AA656E" w:rsidRDefault="00AA656E">
      <w:pPr>
        <w:spacing w:after="0" w:line="240" w:lineRule="auto"/>
        <w:jc w:val="center"/>
        <w:rPr>
          <w:rFonts w:ascii="Times New Roman" w:eastAsia="Times New Roman" w:hAnsi="Times New Roman" w:cs="Times New Roman"/>
          <w:b/>
          <w:sz w:val="24"/>
          <w:szCs w:val="24"/>
        </w:rPr>
      </w:pP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Jonavos Jeronimo Ralio gimnazijos veiklos planas, atsižvelgus į strateginį 2022–2024 m. planą, „Kokybės krepšelio“ veiklos tobulinimo planą, švietimo būklę, bendruomenės poreikius, nustato metinius gimnazijos tikslus, uždavinius, numato priemones ir išteklius uždaviniams įgyvendinti.</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Planas atliepia svarbiausias Valstybinės švietimo strategijos nuostatas, kuriomis remiantis siekiama teikti kokybiškas švietimo paslaugas, atitinkančias nuolat kintančias visuomenės reikmes, tenkinti mokinių ugdymosi poreikius, laiduoti pagrindinio ugdymo antrosios dalies ir vidurinio išsilavinimo įgijimą, tikslingai organizuoti neformalųjį ugdymą, racionaliai naudoti švietimui skirtus išteklius.</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Planas parengtas vadovaujantis Lietuvos Respublikos Švietimo įstatymu, Lietuvos pažangos strategija „Lietuva 2030“, Lietuvos Valstybine švietimo strategija 2013–2022 metams, Geros mokyklos koncepcija, Atnaujintų Bendrojo ugdymo programų gairėmis, Jonavos rajono savivaldybės strateginiu plėtros planu iki 2027 metų, gimnazijos nuostatais, kitais teisės aktais.</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Planą įgyvendins gimnazijos administracija, mokytojai, kiti ugdymo procese dalyvaujantys specialistai, nepedagoginiai darbuotojai, mokiniai, tėvai, vietos bendruomenė. </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Planą rengė darbo grupė, patvirtinta gimnazijos direktoriaus 2021 m. gruodžio 31 d. įsakymu Nr. V1-167 „Dėl darbo grupės gimnazijos 2022 metų veiklos planui parengti sudarymui“.</w:t>
      </w:r>
    </w:p>
    <w:p w:rsidR="00AA656E" w:rsidRDefault="00AA656E">
      <w:pPr>
        <w:spacing w:after="0" w:line="240" w:lineRule="auto"/>
        <w:ind w:firstLine="851"/>
        <w:jc w:val="both"/>
        <w:rPr>
          <w:rFonts w:ascii="Times New Roman" w:eastAsia="Times New Roman" w:hAnsi="Times New Roman" w:cs="Times New Roman"/>
          <w:sz w:val="24"/>
          <w:szCs w:val="24"/>
        </w:rPr>
      </w:pPr>
    </w:p>
    <w:p w:rsidR="00AA656E" w:rsidRDefault="00AA656E">
      <w:pPr>
        <w:spacing w:after="0" w:line="240" w:lineRule="auto"/>
        <w:ind w:firstLine="851"/>
        <w:jc w:val="both"/>
        <w:rPr>
          <w:rFonts w:ascii="Times New Roman" w:eastAsia="Times New Roman" w:hAnsi="Times New Roman" w:cs="Times New Roman"/>
          <w:sz w:val="24"/>
          <w:szCs w:val="24"/>
        </w:rPr>
      </w:pPr>
    </w:p>
    <w:p w:rsidR="00AA656E" w:rsidRDefault="00AA656E">
      <w:pPr>
        <w:spacing w:after="0" w:line="240" w:lineRule="auto"/>
        <w:ind w:firstLine="1296"/>
        <w:jc w:val="both"/>
        <w:rPr>
          <w:rFonts w:ascii="Times New Roman" w:eastAsia="Times New Roman" w:hAnsi="Times New Roman" w:cs="Times New Roman"/>
          <w:sz w:val="24"/>
          <w:szCs w:val="24"/>
        </w:rPr>
      </w:pPr>
    </w:p>
    <w:p w:rsidR="00AA656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 SKYRIUS</w:t>
      </w:r>
    </w:p>
    <w:p w:rsidR="00AA656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STRATEGINĖS NUOSTATOS</w:t>
      </w:r>
    </w:p>
    <w:p w:rsidR="00AA656E" w:rsidRDefault="00AA656E">
      <w:pPr>
        <w:spacing w:after="0" w:line="240" w:lineRule="auto"/>
        <w:jc w:val="center"/>
        <w:rPr>
          <w:rFonts w:ascii="Times New Roman" w:eastAsia="Times New Roman" w:hAnsi="Times New Roman" w:cs="Times New Roman"/>
          <w:b/>
          <w:sz w:val="24"/>
          <w:szCs w:val="24"/>
        </w:rPr>
      </w:pPr>
    </w:p>
    <w:p w:rsidR="00AA656E" w:rsidRDefault="00000000">
      <w:pPr>
        <w:pBdr>
          <w:top w:val="nil"/>
          <w:left w:val="nil"/>
          <w:bottom w:val="nil"/>
          <w:right w:val="nil"/>
          <w:between w:val="nil"/>
        </w:pBdr>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Vizija</w:t>
      </w:r>
      <w:r>
        <w:rPr>
          <w:rFonts w:ascii="Times New Roman" w:eastAsia="Times New Roman" w:hAnsi="Times New Roman" w:cs="Times New Roman"/>
          <w:color w:val="000000"/>
          <w:sz w:val="24"/>
          <w:szCs w:val="24"/>
        </w:rPr>
        <w:t xml:space="preserve"> </w:t>
      </w: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Nuolat besimokanti, bendradarbiaujanti, kurianti inovacijomis grįstą, modernią, jaukią ir saugią mokymo(si) aplinką švietimo įstaiga, kurioje ugdomas atsakingas mokinys, sistemingai besimokantis ir siekiantis asmeninės mokymosi pažangos. Joje dirba aukštos kvalifikacijos pedagogai, nuolat tobulėjantys, formuojantys mokinio vertybines nuostatas, gebėjimus bei kompetencijas, prisiimantys asmeninę atsakomybę.</w:t>
      </w:r>
    </w:p>
    <w:p w:rsidR="00AA656E"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color w:val="000000"/>
        </w:rPr>
        <w:br/>
      </w:r>
      <w:r>
        <w:rPr>
          <w:color w:val="000000"/>
        </w:rPr>
        <w:tab/>
      </w:r>
      <w:r>
        <w:rPr>
          <w:rFonts w:ascii="Times New Roman" w:eastAsia="Times New Roman" w:hAnsi="Times New Roman" w:cs="Times New Roman"/>
          <w:b/>
          <w:color w:val="000000"/>
          <w:sz w:val="24"/>
          <w:szCs w:val="24"/>
        </w:rPr>
        <w:t>Misija</w:t>
      </w: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rPr>
        <w:tab/>
      </w:r>
      <w:r>
        <w:rPr>
          <w:rFonts w:ascii="Times New Roman" w:eastAsia="Times New Roman" w:hAnsi="Times New Roman" w:cs="Times New Roman"/>
          <w:color w:val="000000"/>
          <w:sz w:val="24"/>
          <w:szCs w:val="24"/>
        </w:rPr>
        <w:t>Sudaryti galimybes kiekvienam besimokančiam įgyti kompetencijų – žinių, gebėjimų ir vertybinių nuostatų. Ugdyti brandų jaunosios kartos pilietį, sugebantį mokytis visą gyvenimą ir sėkmingai integruotis į nuolat besikeičiančią visuomenę.</w:t>
      </w:r>
    </w:p>
    <w:p w:rsidR="00AA656E"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t>Filosofija</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ab/>
        <w:t xml:space="preserve">Teisingumas, iniciatyvumas, bendradarbiavimas, </w:t>
      </w:r>
      <w:r>
        <w:rPr>
          <w:rFonts w:ascii="Times New Roman" w:eastAsia="Times New Roman" w:hAnsi="Times New Roman" w:cs="Times New Roman"/>
          <w:color w:val="000000"/>
          <w:sz w:val="24"/>
          <w:szCs w:val="24"/>
        </w:rPr>
        <w:t xml:space="preserve">atvirumas, pagalba </w:t>
      </w:r>
      <w:r>
        <w:rPr>
          <w:rFonts w:ascii="Times New Roman" w:eastAsia="Times New Roman" w:hAnsi="Times New Roman" w:cs="Times New Roman"/>
          <w:sz w:val="24"/>
          <w:szCs w:val="24"/>
        </w:rPr>
        <w:t>vienas kitam ir asmeninė atsakomybė už savo darbus.</w:t>
      </w:r>
    </w:p>
    <w:p w:rsidR="00AA656E"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Strateginė kryptis – ugdymo(si) kokybės tobulinimas, stiprinant mokymą ir mokymąsi gamtos mokslų, matematikos srityse.</w:t>
      </w:r>
    </w:p>
    <w:p w:rsidR="00AA656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 tikslas. </w:t>
      </w:r>
      <w:r>
        <w:rPr>
          <w:rFonts w:ascii="Times New Roman" w:eastAsia="Times New Roman" w:hAnsi="Times New Roman" w:cs="Times New Roman"/>
          <w:sz w:val="24"/>
          <w:szCs w:val="24"/>
        </w:rPr>
        <w:t>Kurti ir plėtoti STEM aplinką.</w:t>
      </w:r>
    </w:p>
    <w:p w:rsidR="00AA656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Uždaviniai:</w:t>
      </w:r>
      <w:r>
        <w:rPr>
          <w:rFonts w:ascii="Times New Roman" w:eastAsia="Times New Roman" w:hAnsi="Times New Roman" w:cs="Times New Roman"/>
          <w:sz w:val="24"/>
          <w:szCs w:val="24"/>
        </w:rPr>
        <w:br/>
        <w:t>1. Pradėti praktiškai įgyvendinti ir plėtoti STEM mokymo metodų naudojimą gamtos mokslų, matematikos pamokose.</w:t>
      </w:r>
    </w:p>
    <w:p w:rsidR="00AA656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Stiprinti bendradarbiavimą ir formuoti naujus partnerystės tinklus inovatyvių STEM mokymo iniciatyvų įgyvendinimui. </w:t>
      </w:r>
    </w:p>
    <w:p w:rsidR="00AA656E" w:rsidRDefault="00000000">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656E"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 tikslas.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Pagerinti mokymosi rezultatus, pasitelkiant ES projekto „Kokybės krepšelis“ investicines lėšas.</w:t>
      </w:r>
    </w:p>
    <w:p w:rsidR="00AA656E"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Uždaviniai:</w:t>
      </w:r>
    </w:p>
    <w:p w:rsidR="00AA656E"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 Pritaikyti STEM pamokoms reikalingą aplinką.</w:t>
      </w: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 Stiprinti mokytojų kompetencijas STEM metodu.</w:t>
      </w:r>
    </w:p>
    <w:p w:rsidR="00AA656E" w:rsidRDefault="00AA656E">
      <w:pPr>
        <w:spacing w:after="0" w:line="240" w:lineRule="auto"/>
        <w:jc w:val="both"/>
        <w:rPr>
          <w:rFonts w:ascii="Times New Roman" w:eastAsia="Times New Roman" w:hAnsi="Times New Roman" w:cs="Times New Roman"/>
          <w:b/>
          <w:sz w:val="24"/>
          <w:szCs w:val="24"/>
        </w:rPr>
      </w:pP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tikslas.</w:t>
      </w:r>
      <w:r>
        <w:rPr>
          <w:rFonts w:ascii="Times New Roman" w:eastAsia="Times New Roman" w:hAnsi="Times New Roman" w:cs="Times New Roman"/>
          <w:color w:val="000000"/>
          <w:sz w:val="24"/>
          <w:szCs w:val="24"/>
        </w:rPr>
        <w:t xml:space="preserve"> Atvirumu ir pozityvia komunikacija grįstos kultūros puoselėjimas.</w:t>
      </w: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Uždaviniai:</w:t>
      </w: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 Skatinti ir palaikyti į mokymąsi orientuotos lyderystės raišką.</w:t>
      </w:r>
    </w:p>
    <w:p w:rsidR="00AA656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sz w:val="24"/>
          <w:szCs w:val="24"/>
        </w:rPr>
        <w:t xml:space="preserve">Sveikatos priežiūros ir </w:t>
      </w:r>
      <w:r>
        <w:rPr>
          <w:rFonts w:ascii="Times New Roman" w:eastAsia="Times New Roman" w:hAnsi="Times New Roman" w:cs="Times New Roman"/>
          <w:color w:val="000000"/>
          <w:sz w:val="24"/>
          <w:szCs w:val="24"/>
        </w:rPr>
        <w:t>saugaus mikroklimato stiprinimas.</w:t>
      </w:r>
    </w:p>
    <w:p w:rsidR="00AA656E" w:rsidRDefault="00AA656E">
      <w:pPr>
        <w:spacing w:after="0" w:line="240" w:lineRule="auto"/>
        <w:jc w:val="both"/>
        <w:rPr>
          <w:rFonts w:ascii="Times New Roman" w:eastAsia="Times New Roman" w:hAnsi="Times New Roman" w:cs="Times New Roman"/>
          <w:sz w:val="24"/>
          <w:szCs w:val="24"/>
        </w:rPr>
      </w:pPr>
    </w:p>
    <w:p w:rsidR="00AA656E" w:rsidRDefault="00AA656E">
      <w:pPr>
        <w:spacing w:after="0" w:line="240" w:lineRule="auto"/>
        <w:jc w:val="center"/>
        <w:rPr>
          <w:rFonts w:ascii="Times New Roman" w:eastAsia="Times New Roman" w:hAnsi="Times New Roman" w:cs="Times New Roman"/>
          <w:b/>
          <w:sz w:val="24"/>
          <w:szCs w:val="24"/>
        </w:rPr>
      </w:pPr>
    </w:p>
    <w:p w:rsidR="00AA656E" w:rsidRDefault="00AA656E">
      <w:pPr>
        <w:spacing w:after="0" w:line="240" w:lineRule="auto"/>
        <w:jc w:val="center"/>
        <w:rPr>
          <w:rFonts w:ascii="Times New Roman" w:eastAsia="Times New Roman" w:hAnsi="Times New Roman" w:cs="Times New Roman"/>
          <w:b/>
          <w:sz w:val="24"/>
          <w:szCs w:val="24"/>
        </w:rPr>
      </w:pPr>
    </w:p>
    <w:p w:rsidR="00AA656E" w:rsidRDefault="00AA656E">
      <w:pPr>
        <w:spacing w:after="0" w:line="240" w:lineRule="auto"/>
        <w:jc w:val="center"/>
        <w:rPr>
          <w:rFonts w:ascii="Times New Roman" w:eastAsia="Times New Roman" w:hAnsi="Times New Roman" w:cs="Times New Roman"/>
          <w:b/>
          <w:sz w:val="24"/>
          <w:szCs w:val="24"/>
        </w:rPr>
      </w:pPr>
    </w:p>
    <w:p w:rsidR="00AA656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III SKYRIUS</w:t>
      </w:r>
    </w:p>
    <w:p w:rsidR="00AA656E"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VEIKLOS TIKSLŲ IR UŽDAVINIŲ ĮGYVENDINIMAS 2022 METAIS</w:t>
      </w:r>
    </w:p>
    <w:p w:rsidR="00AA656E" w:rsidRDefault="00AA656E">
      <w:pPr>
        <w:spacing w:after="0" w:line="240" w:lineRule="auto"/>
        <w:jc w:val="center"/>
        <w:rPr>
          <w:rFonts w:ascii="Times New Roman" w:eastAsia="Times New Roman" w:hAnsi="Times New Roman" w:cs="Times New Roman"/>
          <w:b/>
          <w:sz w:val="24"/>
          <w:szCs w:val="24"/>
        </w:rPr>
      </w:pPr>
    </w:p>
    <w:p w:rsidR="00AA656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Jonavos Jeronimo Ralio gimnazijos strateginis planas patvirtintas 2021 m. gruodžio 30 d. direktoriaus įsakymu Nr. V1-159.</w:t>
      </w:r>
    </w:p>
    <w:p w:rsidR="00AA656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metinis veiklos planas patvirtintas 2022 m. vasario 9 d. direktoriaus įsakymu Nr. V1-32.</w:t>
      </w:r>
    </w:p>
    <w:p w:rsidR="00AA656E"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STRATEGINIS  TIKSLAS</w:t>
      </w:r>
      <w:r>
        <w:rPr>
          <w:rFonts w:ascii="Times New Roman" w:eastAsia="Times New Roman" w:hAnsi="Times New Roman" w:cs="Times New Roman"/>
          <w:color w:val="000000"/>
          <w:sz w:val="24"/>
          <w:szCs w:val="24"/>
        </w:rPr>
        <w:t>. Ugdymo(si) kokybės tobulinimas, stiprinant mokymą ir mokymąsi gamtos mokslų, matematikos srityse.</w:t>
      </w:r>
    </w:p>
    <w:p w:rsidR="00AA656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 veiklos plano uždaviniai:</w:t>
      </w:r>
    </w:p>
    <w:p w:rsidR="00AA656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Uždavinys – Gerinti mokinių pasiekimus, stiprinant gamtos mokslų ir matematikos mokymą ir mokymąsi.</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m. m. ir 2022–2023 m. m. gimnazijoje ugdymo(si) planavimas organizuojamas, atsižvelgiant į Pagrindinio, Vidurinio ugdymo bendrąsias programas, gimnazijos ugdymo planą, kitus teisės aktus, tvarkos aprašus, ilgalaikius dalykinius ugdymo planus. Remiantis 2022–2024 metų veiklos strategija, gimnazijos veiklos tobulinimo planu, 2022 metų veiklos planu siekta ugdymo(si) kokybės tobulinimo, stiprinant mokymą ir mokymąsi gamtos mokslų, matematikos srityse, įgyvendinant inovatyvias STEM mokymo iniciatyvas. 2022–2023 m. m. I gimnazijos klasėse pagilintam STEM ugdymui siūlomi pasirenkamieji moduliai - ekonomikos pradmenys ir inžinerijos pradmenys, II-IV gimnazijos klasėse - dalykų modulių programos, sudarančios sąlygas likviduoti mokymosi spragas ir siekti patenkinamo, pagrindinio pasiekimų lygio. III-IV gimnazijos klasių mokiniai turi galimybę susidaryti individualų ugdymo planą (IUP), kuriame yra ne mačiau kaip 8 privalomi, privalomai pasirenkami dalykai. Minimalus pamokų skaičius per savaitę - 28. Gimnazijoje organizuojamos trumpalaikės ir ilgalaikės individualios ir grupinės dalykinės konsultacijos, siekiant likviduoti žinių spragas, ugdyti ypatingų gebėjimų turinčius mokinius. Mokymosi pagalba teikiama sistemingai pagal konsultacijų tvarkaraštį, patvirtintą gimnazijos direktoriaus 2022 m. spalio 3 d. įsakymu Nr. V1-184. 2022 m. įsteigta „Korepetitorių akademija“, kurioje likviduoti mokymosi spragas vieni kitiems bei 7-8 klasių progimnazijų mokiniams padeda įveikti gimnazistai.</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Remiantis gimnazijos veiklos tobulinimo planu 2022–2023 m. m. numatyta kurti STEM aplinkas ir panaudoti jas ugdymui(si). 2022 m. atnaujinta:</w:t>
      </w:r>
    </w:p>
    <w:p w:rsidR="00AA656E" w:rsidRDefault="00000000">
      <w:pPr>
        <w:numPr>
          <w:ilvl w:val="0"/>
          <w:numId w:val="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chemijos laboratorija. Ji aprūpinta medžiagomis ir priemonėmis, kurios yra naudojamos pagal chemijos pagrindinio, vidurinio bendrojo ugdymo programas. Nupirkti eksperimentiniai rinkiniai „Distiliacija“, Elektrochemija”, molekulių rinkiniai mokytojui ir mokiniams, kitos reikalingos priemonės. 2022 m. rugsėjo - gruodžio mėnesiais I-IV klasių mokiniai atliko 26 laboratorinius (praktinius)  darbus.</w:t>
      </w:r>
    </w:p>
    <w:p w:rsidR="00AA656E" w:rsidRDefault="00000000">
      <w:pPr>
        <w:numPr>
          <w:ilvl w:val="0"/>
          <w:numId w:val="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Iš dalies atnaujintas fizikos kabinetas. Nupirktos mokomosios priemonės, pvz., demonstracinis rinkinys „Foto elektros elementai“, radiacijos priemonių rinkinys, termodinamikos priemonių rinkinys pažengusiems, atsinaujinančių energijos šaltinių rinkinys ir kt. 2022 m. rugsėjo - gruodžio mėnesiais I-IV klasių mokiniai atliko 11 laboratorinių (praktinių)  darbų.</w:t>
      </w:r>
    </w:p>
    <w:p w:rsidR="00AA656E" w:rsidRDefault="00000000">
      <w:pPr>
        <w:numPr>
          <w:ilvl w:val="0"/>
          <w:numId w:val="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Įrengta 30 darbo vietų biologijos laboratorija. Įsigytos medžiagos ir priemonės, pvz., vandens analizės rinkinys, centrifuga, mokomasis žmogaus skeletas, gaivinimo manekenas, mechaniniai kraujospūdžio matuokliai, skaitmeniniai mikroskopai,  kita reikalinga įranga. 2022 m. rugsėjo - gruodžio mėnesiais I-IV klasių mokiniai  atliko 44 praktinius darbus.</w:t>
      </w:r>
    </w:p>
    <w:p w:rsidR="00AA656E" w:rsidRDefault="00000000">
      <w:pPr>
        <w:numPr>
          <w:ilvl w:val="0"/>
          <w:numId w:val="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t>Įkurtas 30 darbo vietų specializuotas matematikos kabinetas. Įsigytas interaktyvus projektorius, 30 planšetinių kompiuterių, įkrovimo spinta, moksliniai skaičiuotuvai ir kitos reikalingos priemonės. Šioje erdvėje vyksta “Korepetitorių mokyklos” užsiėmimai, skirti likviduoti mokymosi spragas. Juos gimnazistai veda vieni kitiems, 7-8 klasių progimnazijų mokiniams.</w:t>
      </w:r>
    </w:p>
    <w:p w:rsidR="00AA656E" w:rsidRDefault="00000000">
      <w:pPr>
        <w:numPr>
          <w:ilvl w:val="0"/>
          <w:numId w:val="2"/>
        </w:numPr>
        <w:pBdr>
          <w:top w:val="nil"/>
          <w:left w:val="nil"/>
          <w:bottom w:val="nil"/>
          <w:right w:val="nil"/>
          <w:between w:val="nil"/>
        </w:pBdr>
        <w:spacing w:after="0" w:line="240" w:lineRule="auto"/>
        <w:ind w:left="0" w:firstLine="426"/>
        <w:jc w:val="both"/>
      </w:pPr>
      <w:r>
        <w:rPr>
          <w:rFonts w:ascii="Times New Roman" w:eastAsia="Times New Roman" w:hAnsi="Times New Roman" w:cs="Times New Roman"/>
          <w:color w:val="000000"/>
          <w:sz w:val="24"/>
          <w:szCs w:val="24"/>
        </w:rPr>
        <w:lastRenderedPageBreak/>
        <w:t>Pradėtos atnaujinti netradicinės erdvės gimnazijos II aukšte. Nupirkti mokykliniai baldai, minkštasuoliai, užsakytas informacinis stendas, ugdymo(si) reikmėms įsigyti virtualios realybės akiniai – 16 vnt.</w:t>
      </w:r>
    </w:p>
    <w:p w:rsidR="00AA656E" w:rsidRDefault="00000000">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Metodinių grupių pirmininkų posėdyje priimtas sprendimas nerengti atskiro STEM plano (Metodinių grupių pirmininkų 2022 m. rugsėjo 7 d. protokolas nr. 5), veiklas integruoti į ugdymo procesą, jas fiksuoti mėnesio veiklos planuose: KITOKIAS pamokas, tarpdalykinių projektų edukacinius užsiėmimus, išvykas, susitikimus, dalykines paskaitas, seminarus, ekskursijas ir kt. Chemijos, fizikos, biologijos laboratoriniai, praktiniai darbai, matematikos praktikumai registruojami mokytojų parengtose formose. Metodinės grupės 1 kartą per mėnesį organizuoja apskrito stalo diskusijas apie vykdomas STEM tematikos veiklas, dalijasi gerąja patirtimi. 2022 m. administracija organizavo šiuos mokymus ir seminarus gimnazijos bendruomenei: „Lyderystė ir komandinis darbas“ - 44 dalyviai; „STEAM ugdymas: nuo mažų mokslinių klausimų iki didelių inžinerinių sprendimų“ - 50 dalyvių; „STEAM veiklų planavimo ir įgyvendinimo įrankiai gimnazinių klasių mokinių ugdyme“ - 7 dalyviai; „Praktinės tiriamosios veiklos projektinės patirtys, siekiant mokinių mokymosi pažangos“ - 30 dalyvių; „Virtualios realybės sistema STEAM ugdymui“ - 6 dalyviai; „Inovatyvi komunikacija“ - 39 dalyviai.</w:t>
      </w:r>
    </w:p>
    <w:p w:rsidR="00AA656E" w:rsidRDefault="00AA656E">
      <w:pPr>
        <w:widowControl w:val="0"/>
        <w:spacing w:after="0" w:line="240" w:lineRule="auto"/>
        <w:ind w:firstLine="720"/>
        <w:jc w:val="both"/>
        <w:rPr>
          <w:rFonts w:ascii="Times New Roman" w:eastAsia="Times New Roman" w:hAnsi="Times New Roman" w:cs="Times New Roman"/>
          <w:sz w:val="24"/>
          <w:szCs w:val="24"/>
        </w:rPr>
      </w:pP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Uždavinys – Pagerinti mokymosi rezultatus, pasitelkiant ES projekto „Kokybės krepšelis“ investicines lėšas.</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kasmet įsivertina savo gebėjimus, pasiekimus, kompetencijas pagal Mokinių individualios pažangos stebėjimo ir fiksavimo tvarkos apraše patvirtintas formas. Gimnazistai sistemingai (mokslo metų pradžioje, pasibaigus I pusmečiui, mokslo metų pabaigoje) atlieka refleksiją, formuluoja individualius tikslus, uždavinius, modeliuoja laukiamą rezultatą, siekdami asmeninės pažangos.</w:t>
      </w:r>
    </w:p>
    <w:p w:rsidR="00AA656E"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m. atnaujintas, patvirtintas gimnazijos mokinių pasiekimų ir pažangos vertinimo tvarkos aprašas, kuriame numatyta I klasių mokiniams, pasibaigus adaptaciniam laikotarpiui, rašyti diagnostinius darbus iš visų pagrindinių mokomųjų dalykų. Rezultatai apibendrinti, statistinė analizė pristatyta mokytojų tarybos posėdyje. Remiantis tuo pačiu tvarkos aprašu I-III gimnazijos klasių mokiniai rašo I ir II pusmečio privalomus pasiekimų patikrinimo darbus iš visų mokomųjų dalykų. Tikslas - apibendrinti gautus rezultatus, stebėti koreliaciją su metiniais įvertinimais. II ir IV gimnazijos klasėse numatyta atlikti statistinę analizę, lyginant metinius bei PUPP, VBE įvertinimus. Analizuojant rezultatų dinamiškumą siekiama priimti savalaikius sprendimus dėl mokymosi veiklų diferencijavimo ir (ar) individualizavimo, papildomų konsultacijų skyrimo, įvairių strategijų, metodų taikymo ugdymo(si) kokybei gerinti.</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Kasmetinė pažangumo analizė, vertinant mokinių pasiekimų lygius.</w:t>
      </w:r>
    </w:p>
    <w:tbl>
      <w:tblPr>
        <w:tblStyle w:val="ac"/>
        <w:tblW w:w="141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977"/>
        <w:gridCol w:w="2528"/>
        <w:gridCol w:w="2826"/>
        <w:gridCol w:w="2826"/>
      </w:tblGrid>
      <w:tr w:rsidR="00AA656E">
        <w:tc>
          <w:tcPr>
            <w:tcW w:w="2972" w:type="dxa"/>
            <w:vMerge w:val="restart"/>
          </w:tcPr>
          <w:p w:rsidR="00AA656E" w:rsidRDefault="0000000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Pasiekimų lygiai</w:t>
            </w:r>
          </w:p>
        </w:tc>
        <w:tc>
          <w:tcPr>
            <w:tcW w:w="5505" w:type="dxa"/>
            <w:gridSpan w:val="2"/>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gimnazijos  klasių mokinių dalis (proc.)</w:t>
            </w:r>
          </w:p>
        </w:tc>
        <w:tc>
          <w:tcPr>
            <w:tcW w:w="5652" w:type="dxa"/>
            <w:gridSpan w:val="2"/>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III-IV gimnazijos  klasių mokinių dalis (proc.)</w:t>
            </w:r>
          </w:p>
        </w:tc>
      </w:tr>
      <w:tr w:rsidR="00AA656E">
        <w:tc>
          <w:tcPr>
            <w:tcW w:w="2972"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2020-2021 m. m.</w:t>
            </w:r>
          </w:p>
        </w:tc>
        <w:tc>
          <w:tcPr>
            <w:tcW w:w="2528"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m. m.</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2020-2021 m. m. </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m. m.</w:t>
            </w:r>
          </w:p>
        </w:tc>
      </w:tr>
      <w:tr w:rsidR="00AA656E">
        <w:tc>
          <w:tcPr>
            <w:tcW w:w="2972"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tc>
        <w:tc>
          <w:tcPr>
            <w:tcW w:w="2977"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22,22</w:t>
            </w:r>
          </w:p>
        </w:tc>
        <w:tc>
          <w:tcPr>
            <w:tcW w:w="2528"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17,45</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12,20</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12,71</w:t>
            </w:r>
          </w:p>
        </w:tc>
      </w:tr>
      <w:tr w:rsidR="00AA656E">
        <w:tc>
          <w:tcPr>
            <w:tcW w:w="2972"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tc>
        <w:tc>
          <w:tcPr>
            <w:tcW w:w="2977"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61,38</w:t>
            </w:r>
          </w:p>
        </w:tc>
        <w:tc>
          <w:tcPr>
            <w:tcW w:w="2528"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63,55</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75,25</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76,52</w:t>
            </w:r>
          </w:p>
        </w:tc>
      </w:tr>
      <w:tr w:rsidR="00AA656E">
        <w:tc>
          <w:tcPr>
            <w:tcW w:w="2972"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tc>
        <w:tc>
          <w:tcPr>
            <w:tcW w:w="2977"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15,34</w:t>
            </w:r>
          </w:p>
        </w:tc>
        <w:tc>
          <w:tcPr>
            <w:tcW w:w="2528"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15,89</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12,54</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10,22</w:t>
            </w:r>
          </w:p>
        </w:tc>
      </w:tr>
      <w:tr w:rsidR="00AA656E">
        <w:tc>
          <w:tcPr>
            <w:tcW w:w="2972"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Nepatenkinamas</w:t>
            </w:r>
          </w:p>
        </w:tc>
        <w:tc>
          <w:tcPr>
            <w:tcW w:w="2977"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528"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826" w:type="dxa"/>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r>
    </w:tbl>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nuotolinio ugdymo sugrįžus į kontaktinį rezultatai pakito. Nors 2022 m. padidėjo procentas mokinių, patenkančių į nepatenkinamą pasiekimų lygį, t. y. I-II gimnazijos klasėse 2,06 proc., III-IV gimnazijos klasėse 0,55 proc., sistemingai pasiskirstė mokinių skaičius kituose pasiekimų lygiuose. III-IV gimnazijos klasėse 2,3 proc. sumažėjo procentas mokinių, besimokančių  patenkinamu pasiekimų lygiu, ir 1,27 proc. </w:t>
      </w:r>
      <w:r>
        <w:rPr>
          <w:rFonts w:ascii="Times New Roman" w:eastAsia="Times New Roman" w:hAnsi="Times New Roman" w:cs="Times New Roman"/>
          <w:sz w:val="24"/>
          <w:szCs w:val="24"/>
        </w:rPr>
        <w:lastRenderedPageBreak/>
        <w:t>padidėjo procentas mokinių, besimokančių  pagrindiniu lygiu, 0,51 proc. - aukštesniuoju pasiekimų lygiu. I-II gimnazijos klasėse 0,55 proc. padidėjo skaičius mokinių, besimokančių  patenkinamu pasiekimų  lygiu, 2,17 proc. - pagrindiniu pasiekimų lygiu, bet 4,77 proc. sumažėjo  skaičius mokinių,   besimokančių aukštesniuoju lygiu.</w:t>
      </w:r>
    </w:p>
    <w:p w:rsidR="00AA656E" w:rsidRDefault="00000000">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m. ir 2022 m. pagrindinio ugdymo pasiekimų patikrinimo (PUPP) lyginamoji analizė.</w:t>
      </w:r>
    </w:p>
    <w:tbl>
      <w:tblPr>
        <w:tblStyle w:val="ad"/>
        <w:tblW w:w="141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46"/>
        <w:gridCol w:w="2826"/>
        <w:gridCol w:w="2826"/>
        <w:gridCol w:w="2826"/>
      </w:tblGrid>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Mokomasis dalykas</w:t>
            </w:r>
          </w:p>
        </w:tc>
        <w:tc>
          <w:tcPr>
            <w:tcW w:w="11724" w:type="dxa"/>
            <w:gridSpan w:val="4"/>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PUPP rezultatai pagal mokymosi pasiekimų lygius (proc.).</w:t>
            </w:r>
          </w:p>
        </w:tc>
      </w:tr>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m.</w:t>
            </w:r>
          </w:p>
        </w:tc>
        <w:tc>
          <w:tcPr>
            <w:tcW w:w="324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Nepasiekė patenkinamo lygio</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 lygis</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tc>
      </w:tr>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324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(18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(26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(36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(20 proc.)</w:t>
            </w:r>
          </w:p>
        </w:tc>
      </w:tr>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324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(3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(10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(66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(21 proc.)</w:t>
            </w:r>
          </w:p>
        </w:tc>
      </w:tr>
    </w:tbl>
    <w:p w:rsidR="00AA656E" w:rsidRDefault="00AA656E">
      <w:pPr>
        <w:widowControl w:val="0"/>
        <w:spacing w:after="0" w:line="240" w:lineRule="auto"/>
        <w:jc w:val="both"/>
        <w:rPr>
          <w:rFonts w:ascii="Times New Roman" w:eastAsia="Times New Roman" w:hAnsi="Times New Roman" w:cs="Times New Roman"/>
          <w:sz w:val="24"/>
          <w:szCs w:val="24"/>
        </w:rPr>
      </w:pPr>
    </w:p>
    <w:tbl>
      <w:tblPr>
        <w:tblStyle w:val="ae"/>
        <w:tblW w:w="141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46"/>
        <w:gridCol w:w="2826"/>
        <w:gridCol w:w="2826"/>
        <w:gridCol w:w="2826"/>
      </w:tblGrid>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Mokomasis dalykas</w:t>
            </w:r>
          </w:p>
        </w:tc>
        <w:tc>
          <w:tcPr>
            <w:tcW w:w="11724" w:type="dxa"/>
            <w:gridSpan w:val="4"/>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PUPP rezultatai pagal mokymosi pasiekimų lygius (proc.).</w:t>
            </w:r>
          </w:p>
        </w:tc>
      </w:tr>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w:t>
            </w:r>
          </w:p>
        </w:tc>
        <w:tc>
          <w:tcPr>
            <w:tcW w:w="324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Nepasiekė patenkinamo lygio</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 lygis</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tc>
      </w:tr>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324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(48,5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(36,3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(13,5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(1,6 proc.)</w:t>
            </w:r>
          </w:p>
        </w:tc>
      </w:tr>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324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(1,2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(23,4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(66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(9,4 proc.)</w:t>
            </w:r>
          </w:p>
        </w:tc>
      </w:tr>
    </w:tbl>
    <w:p w:rsidR="00AA656E" w:rsidRDefault="00AA656E">
      <w:pPr>
        <w:widowControl w:val="0"/>
        <w:spacing w:after="0" w:line="240" w:lineRule="auto"/>
        <w:ind w:firstLine="720"/>
        <w:jc w:val="both"/>
        <w:rPr>
          <w:rFonts w:ascii="Times New Roman" w:eastAsia="Times New Roman" w:hAnsi="Times New Roman" w:cs="Times New Roman"/>
          <w:sz w:val="24"/>
          <w:szCs w:val="24"/>
        </w:rPr>
      </w:pPr>
    </w:p>
    <w:p w:rsidR="00AA656E" w:rsidRDefault="00000000">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Mažiau kito lietuvių kalbos PUPP rezultatai. 2022 m. 1,8 proc. sumažėjo mokinių, nepasiekusių patenkinamo lygio. 11,6 proc. sumažėjo mokinių, pasiekusių aukštesnįjį lygį. Didesnė dauguma gimnazistų pasiekė pagrindinį lygį - 66 proc., o  patenkinamą lygį 2022 m. -  13,4 proc. daugiau. Didesnis rezultatų pokytis įvyko matematikos PUPP. 2022 m. 30,5 proc. padidėjo mokinių, nepasiekusių patenkinamo lygio. 18,4 proc. sumažėjo mokinių, pasiekusių aukštesnįjį lygį. 10,3 proc. padidėjo mokinių, pasiekusių patenkinamą lygį, 22,5 proc. sumažėjo mokinių, pasiekusių pagrindinį lygį. 2022 m. PUPP buvo organizuojamas ir vykdomas elektroniniu būdu. 2021 m.  mokiniai laikė PUPP nuotoliniu būdu (aplinkybė, galėjusi daryti įtaką 100-procentiniam rezultatų validumui.) Mokytojai dalykininkai savo metodinėse grupėse kasmet aptaria, išanalizuoja PUPP rezultatus, juos lėmusius veiksnius, priežastis ir pateikia rekomendacijas dėl galimų priemonių taikymo ugdymo procese rezultatams gerinti. </w:t>
      </w:r>
    </w:p>
    <w:p w:rsidR="00AA656E"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m. ir 2022 m. valstybinių brandos egzaminų (VBE) lyginamoji analizė. 2022 m. pakilo šių dalykų rezultato procentinė dalis aukštesniame lygyje: lietuvių kalbos - 1,7 proc., vokiečių kalbos - 100 proc., chemijos - 16,7 proc., informacinių technologijų - 5 proc. 2022 m. pakilo vidutinis balas šių dalykų: lietuvių kalbos - 7 balais, geografijos - 4 balais, chemijos - 28 balais. 2022 m. pakilo šių dalykų rezultato procentinė dalis nepatenkinamame lygyje: biologijos - 0,5 proc., informacinių technologijų - 12,5 proc., matematikos - 26,5 proc.</w:t>
      </w:r>
    </w:p>
    <w:p w:rsidR="00AA656E"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dalykininkai savo metodinėse grupėse kasmet aptaria, išanalizuoja VBE rezultatus, juos lėmusius veiksnius, priežastis ir pateikia rekomendacijas dėl galimų priemonių taikymo ugdymo procese rezultatams gerinti.</w:t>
      </w:r>
    </w:p>
    <w:p w:rsidR="00AA656E"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Abiturientų užimtumas, baigus gimnaziją: 2021 m. 53,1 proc. gimnazistų tęsė mokslus aukštosiose mokyklose, 2022 m. - 53,94 proc., t. y. 0,84 proc. daugiau. Detalizuojant statistinius duomenis 2021 m. 40,6 proc. abiturientų rinkosi universitetus, 12,5 proc. - kolegijas, akademijas,  2022 m. 29,70 proc. gimnazistų mokslus tęsė universitetuose, 24,24 proc. - kolegijose, akademijose. Mokiniai supranta išsilavinimo vertę, turi tolesnio mokymosi siekių ir planų, geba priimti apgalvotus sprendimus, projektuojant asmeninio gyvenimo, karjeros scenarijus.</w:t>
      </w:r>
    </w:p>
    <w:p w:rsidR="00AA656E"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2022 m. 57 proc. mokytojų kėlė kvalifikaciją seminare „Praktinės tiriamosios veiklos projektinės patirtys, siekiant mokinių mokymosi pažangos“. Gimnazija dalyvavo Mokyklų pasirengimo diegti atnaujintas pradinio, pagrindinio ir vidurinio ugdymo bendrąsias programas veiklos </w:t>
      </w:r>
      <w:r>
        <w:rPr>
          <w:rFonts w:ascii="Times New Roman" w:eastAsia="Times New Roman" w:hAnsi="Times New Roman" w:cs="Times New Roman"/>
          <w:color w:val="000000"/>
          <w:sz w:val="24"/>
          <w:szCs w:val="24"/>
        </w:rPr>
        <w:lastRenderedPageBreak/>
        <w:t xml:space="preserve">tyrime (Švietimo, mokslo ir sporto ministrės 2021 m. spalio 5 d. įsakymas Nr. V-1806). Sudaryta darbo grupė (Jonavos Jeronimo Ralio gimnazijos direktoriaus 2022 m. vasario 7 d. įsakymas V1-24). Mokytojai dalyvavo 5 dirbtuvėse, komanda atliko namų darbus: sudarė vienos kompetencijos sąvokų žemėlapį, nagrinėjo išplėstinį pamokos planą, vedė pamokas pagal atnaujintas dalykines bendrojo ugdymo programas, kt. Administracijos nariai dalyvauja Jonavos rajono savivaldybės UTA koordinacinės darbo grupės (Jonavos rajono savivaldybės administracijos direktoriaus 2021 m. gruodžio mėn. 7 d. įsakymas Nr. 13B-1975) veikloje. 30 proc. mokytojų išklausė dalykinius seminarus apie pokyčius atnaujintose bendrojo ugdymo programose. Direktoriaus pavaduotoja ugdymui K. Čepukėnė, biologijos mokytoja I. Balickienė dalijosi gerąja patirtimi su Jonavos rajono švietimo įstaigų direktorių pavaduotojais, Kėdainių rajono švietimo bendruomene, Jonavos Justino Vareikio progimnazijos mokytojais. 2022 m. lapkričio mėn. 29 d. atnaujinto ugdymo turinio darbo grupės nariai pristatė aktualią informaciją apie kompetencijų ugdymą, tikslų, uždavinių formulavimą, vertinimą, pamokos planavimą pagal atnaujintas bendrąsias programas gimnazijos bendruomenei. Mokytojos A. Živaitienės dviejų geografijos pamokų aprašai, kaip pavyzdiniai, paskelbti NŠA metodiniame leidinyje, skirtame dorinio ugdymo ir visuomeninių mokslų mokytojams. </w:t>
      </w:r>
      <w:r>
        <w:rPr>
          <w:rFonts w:ascii="Times New Roman" w:eastAsia="Times New Roman" w:hAnsi="Times New Roman" w:cs="Times New Roman"/>
          <w:sz w:val="24"/>
          <w:szCs w:val="24"/>
        </w:rPr>
        <w:t>Tikybos mokytoja I. Kuuzeorg-Petrikonienė dalyvavo UTA katalikų tikybos bendrosios programos projekte, pilotavo 11-12 klasių tikybos atnaujintą programą bei pateikė 4 pamokų planus (Lietuvos katalikiško ugdymo centro pažyma, 2022-07-08, Nr. SR-10).</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proceso metu įgyvendinami 4 tęstiniai tarpdalykiniai projektai, finansuojami „Kokybės krepšelio“ projekto lėšomis: „Dirbtinis intelektas: vakar, šiandien, rytoj“, „Pažintiniu taku su Jeronimu Raliu“, „Tvarios energijos kodas“, kūrybinė - edukacinė ekspedicija „Aš - pasaulio dalis“. Organizuojant projektų veiklas naudotos skirtingos edukacinės galimybės už gimnazijos ribų, pvz., biologijos pamoka vyko tarptautinėje gyvybės mokslų konferencijoje „The COINS“, netradicinė integruota lietuvių kalbos, gamtos ir karjeros pamoka „Be jo ir mūsų nebūtų buvę. A. Baranauskas „Anykščių šilelis“ - Anykščių A. Baranausko muziejuje, Lajų take, edukacinis užsiėmimas „Kartografija. Širdies anatomija“ - Kauno VII forte ir kt. 2022 m. iš viso įgyvendinta per 20 skirtingų veiklų.</w:t>
      </w:r>
    </w:p>
    <w:p w:rsidR="00AA656E" w:rsidRDefault="00AA656E">
      <w:pPr>
        <w:spacing w:after="0" w:line="240" w:lineRule="auto"/>
        <w:jc w:val="both"/>
        <w:rPr>
          <w:rFonts w:ascii="Times New Roman" w:eastAsia="Times New Roman" w:hAnsi="Times New Roman" w:cs="Times New Roman"/>
          <w:color w:val="000000"/>
          <w:sz w:val="24"/>
          <w:szCs w:val="24"/>
        </w:rPr>
      </w:pP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Uždavinys – Atvirumu ir pozityvia komunikacija grįstos kultūros puoselėjimas.</w:t>
      </w: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Gimnazijoje vyksta itin aktyvi karjeros specialistų veikla, kuri padeda mokiniams tvirtai ir tikslingai apsispręsti dėl būsimų studijų, profesijos. 2021 m. organizuota 18 veiklų, skirtų susipažinti su skirtingomis akademinėmis mokymo(si) įstaigomis, karjeros galimybėmis, stojimo reikalavimais į Lietuvos ir užsienio aukštąsias mokyklas. 2022 m. vyko 35 skirtingos veiklos, renginiai, išvažiuojamosios edukacijos. Karjeros specialistai sistemingai konsultuoja mokinius individualių susitikimų metu.</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 gimnazijoje įgyvendinami 4 tęstiniai tarpdalykiniai projektai, finansuojami „Kokybės krepšelio“ projekto lėšomis: „Dirbtinis intelektas: vakar, šiandien, rytoj“, „Pažintiniu taku su Jeronimu Raliu“, „Tvarios energijos kodas“, kūrybinė - edukacinė ekspedicija „Aš - pasaulio dalis“. Jų veiklose 100 proc. dalyvauja visi mokytojai. Sudarytos darbo grupės, kuriose bendradarbiauja skirtingų sričių dalykininkai.</w:t>
      </w:r>
    </w:p>
    <w:p w:rsidR="00AA656E" w:rsidRDefault="00000000">
      <w:pPr>
        <w:numPr>
          <w:ilvl w:val="0"/>
          <w:numId w:val="5"/>
        </w:numPr>
        <w:spacing w:after="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Projektas „Dirbtinis intelektas: vakar, šiandien, rytoj“. Mokiniai dalyvavo kūrybinių dirbtuvių su KTU dirbtinio intelekto katedra „Dirbtinio intelekto samprata“ veikloje, t. y. susipažino su teorine medžiaga, atliko testus, praktinius uždavinius.  Viso šio darbo rezultatas – KTU DI modulio išlaikyto kurso sertifikatai. Juos gavo 16 gimnazistų. Projekto darbo grupė, nariai toliau tęsia bendradarbiavimą.</w:t>
      </w:r>
    </w:p>
    <w:p w:rsidR="00AA656E" w:rsidRDefault="00000000">
      <w:pPr>
        <w:numPr>
          <w:ilvl w:val="0"/>
          <w:numId w:val="5"/>
        </w:numPr>
        <w:spacing w:after="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Projektas „Pažintiniu taku su Jeronimu Raliu“. Bendradarbiaujama su KTU Pramonės inžinerijos ir robotikos katedros, VU Hidrologijos ir meteorologijos, Geografijos ir kraštotvarkos katedrų dėstytojais. Įvertintos galimybės įsirengti meteorologinę stotelę, kuri bus pastatyta 2023 m. </w:t>
      </w:r>
      <w:r>
        <w:rPr>
          <w:rFonts w:ascii="Times New Roman" w:eastAsia="Times New Roman" w:hAnsi="Times New Roman" w:cs="Times New Roman"/>
          <w:sz w:val="24"/>
          <w:szCs w:val="24"/>
        </w:rPr>
        <w:lastRenderedPageBreak/>
        <w:t>Yra kuriamas tako skaitmeninis žemėlapis, gamtinė edukacinė erdvė gimnazijos bendruomenei. Organizuojamos netradicinės pamokos, kurių metu mokiniai plėtoja gamtinio ir aplinkosauginio pažinimo kompetencijas.</w:t>
      </w:r>
    </w:p>
    <w:p w:rsidR="00AA656E" w:rsidRDefault="00000000">
      <w:pPr>
        <w:numPr>
          <w:ilvl w:val="0"/>
          <w:numId w:val="5"/>
        </w:numPr>
        <w:spacing w:after="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Projektas „Tvarios energijos kodas“. Sistemingai vedamos integruotos dailės, fizikos pamokos. Gimnazija bendradarbiauja su VU Fizinių mokslų ir technologijų centru, kuriame vyksta užsiėmimai, klausomos paskaitos. Mokiniai gilina ir plečia savo žinias apie STEM disciplinų, informacinių bei ryšių technologijų teikiamas galimybes. Įsigytos vėjo, saulės jėgainės, bus atliekamas tyrimas.</w:t>
      </w:r>
    </w:p>
    <w:p w:rsidR="00AA656E" w:rsidRDefault="00000000">
      <w:pPr>
        <w:numPr>
          <w:ilvl w:val="0"/>
          <w:numId w:val="5"/>
        </w:numPr>
        <w:spacing w:after="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Projektas: kūrybinė - edukacinė ekspedicija „Aš - pasaulio dalis“. Įvykdyta 13 veiklų, tarp jų netradicinių pamokų, kurios skatina domėjimąsi gamtos mokslais, technologijų ir inžinerijos, matematikos sritimis. Gimnazistai mokomi tyrinėti, eksperimentuoti, kritiškai mąstyti. IIė klasės mokiniai dalyvavo VGTU „Ateities inžinerijos“ 5-ojo sezono pavasario sesijos projektinių darbų pristatyme - konkurse. Raliečių darbas „Žalioji sienelė biologijos kabinete“ pripažintas geriausiu tematikos “Ateities miestas: darnus pastatas” gimnazijų kategorijoje.</w:t>
      </w:r>
    </w:p>
    <w:p w:rsidR="00AA656E"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 įvyko 40 integruotų pamokų, t. y. biologijos, matematikos, fizikos, anglų kalbos, lietuvių kalbos, geografijos, dorinio ugdymo. Jos fiksuotos mėnesio veiklos planuose. Mokytojai vedė pamokas kitose gamtinėse, kultūrinėse aplinkose, verslo įmonėse, pvz., spektaklius „Hamletas“ ir „Balta drobulė“ kartu su mokiniais stebėjo Kauno dramos teatre, teatralizuotą „Justino Marcinkevičiaus „Mindaugas“ - Tolimas ir Artimas“ skaitymą atliko Jonavos viešojoje bibliotekoje, anglų kalbos tema „Velykų tradicijos ir papročiai“, „Sodo derėjimo metas“ mokėsi Jonavos krašto muziejuje ir kt. Iš viso įgyvendinta 31 veikla.</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 pasirašytos bendradarbiavimo sutartys su KTU Elektros ir elektronikos fakultetu (2022 m. birželio 7 d. Nr. SV7-1027), VšĮ Kauno technikos kolegija (2022 m. birželio 2 d. Nr. V17), Lietuvos sporto universitetu (2022 m. kovo 1 d., Nr. BS-16 ir 2022 m. gruodžio 6 d. Nr. BS-48), Vilniaus verslo kolegija (2022 m. spalio 25 d.). Tęsiamas bendradarbiavimas su ISM Verslo ir ekonomikos universitetu, Vilniaus universitetu, Vilniaus Gedimino technikos universitetu, Pensilvanijos Lehigh universitetu, Goethe's institutu.</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 kartu su akademinių institucijų dėstytojais organizuota 21 paskaita, įvykdyta 10 išvažiuojamųjų vizitų į universitetus, kolegijas, 6 laboratoriniai darbai KTU Elektros ir elektronikos universitete.</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Gimnazijos bendruomenė įsitraukusi į </w:t>
      </w:r>
      <w:r>
        <w:rPr>
          <w:rFonts w:ascii="Times New Roman" w:eastAsia="Times New Roman" w:hAnsi="Times New Roman" w:cs="Times New Roman"/>
          <w:sz w:val="24"/>
          <w:szCs w:val="24"/>
          <w:highlight w:val="white"/>
        </w:rPr>
        <w:t>Erasmus+ projektą „Destination: Happiness“ (2019-1-PL01-KA229-065687_5), tarptautinį E-Twinning projektą -„Special days with my special friend“, TOLI instituto projektą „Live if Jewish communities in a midward period“.</w:t>
      </w:r>
    </w:p>
    <w:p w:rsidR="00AA656E"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Tinklaveika stiprinama su miesto, rajono progimnazijomis, pagrindinėmis mokyklomis bendrų pamokų, tradicinių renginių, konkursų, viktorinų metu, pvz., integruotas naktinis kūrybinis projektas „Ralio naktis 2022“, 6-8 klasių integruotas geografijos - tikybos protmūšis „Čia Lietuva, čia lietūs lyja“, respublikinė 7-12 klasių mokinių dorinio ugdymo konferencija „Tikėjimas ir mokslas - du sparnai kilti į tiesą; Katalikų bažnyčios kronika“, atvira anglų kalbos pamoka - viktorina “Mes - Europos piliečiai!”, matematikos ir gamtos mokslų renginys rajono pagrindinių mokyklų, progimnazijų 7-8 klasių mokiniams „Och! Tas Tūris!...“ ir kt. Pirmą kartą </w:t>
      </w:r>
      <w:r>
        <w:rPr>
          <w:rFonts w:ascii="Times New Roman" w:eastAsia="Times New Roman" w:hAnsi="Times New Roman" w:cs="Times New Roman"/>
          <w:color w:val="000000"/>
          <w:sz w:val="24"/>
          <w:szCs w:val="24"/>
        </w:rPr>
        <w:t>organizuota vasaros stovykla „Raliada 2022“ būsimiems pirmokams.</w:t>
      </w:r>
      <w:r>
        <w:rPr>
          <w:rFonts w:ascii="Times New Roman" w:eastAsia="Times New Roman" w:hAnsi="Times New Roman" w:cs="Times New Roman"/>
          <w:sz w:val="24"/>
          <w:szCs w:val="24"/>
          <w:highlight w:val="white"/>
        </w:rPr>
        <w:t xml:space="preserve"> 2022 m. iš viso įgyvendinta 11 veiklų.</w:t>
      </w:r>
    </w:p>
    <w:p w:rsidR="00AA656E" w:rsidRPr="004877FD" w:rsidRDefault="00AA656E">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Dalyvavimas renginiuose</w:t>
      </w:r>
    </w:p>
    <w:p w:rsidR="00AA656E"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Olimpiados</w:t>
      </w:r>
    </w:p>
    <w:p w:rsidR="00AA656E"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11 klasių anglų kalbos olimpiada: Laurynas Dambrauskas, IIId kl., - I vieta, paruošė mokytoja J. Matonienė; Emilis Žvikas, IIIė kl., - II vieta, paruošė mokytoja R. Gečiauskienė.</w:t>
      </w:r>
    </w:p>
    <w:p w:rsidR="00AA656E"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Rajoninė rusų kalbos olimpiada: Lukas Zujevas, IIė kl., - III vieta, paruošė mokytoja V. Zajankauskienė. Karina Sadauskaitė, Iė kl., - II vieta, mokytoja R. Kaminskienė.</w:t>
      </w:r>
    </w:p>
    <w:p w:rsidR="00AA656E" w:rsidRDefault="00000000">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Rajoninė matematikos olimpiada: </w:t>
      </w:r>
      <w:r>
        <w:rPr>
          <w:rFonts w:ascii="Times New Roman" w:eastAsia="Times New Roman" w:hAnsi="Times New Roman" w:cs="Times New Roman"/>
          <w:color w:val="000000"/>
          <w:sz w:val="24"/>
          <w:szCs w:val="24"/>
        </w:rPr>
        <w:t>Gabrielė Gudavičiūtė, Iė kl., - I vieta, paruošė mokytoja R. Jaruševičienė; Džiugas Kuzmickas, Id kl., - II vieta, Simona Grinkaitė, IIIė kl. – I vieta, paruošė mokytoja A. Petrauskaitė; Elvija Zvicevičiūtė, IIė kl., - II vieta, Adrijus Muleronka, IIė kl., - III vieta, paruošė mokytoja R. Dranseikienė.</w:t>
      </w:r>
    </w:p>
    <w:p w:rsidR="00AA656E" w:rsidRDefault="00000000">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Rajoninė 9-12 klasių mokinių biologijos olimpiada: Dominykas Darandovas, Iė kl., - II vieta; Jorė Eimutytė, Iė kl., - III vieta; Elvija Zvicevičiūtė, IIė kl., - III vieta; Simona Strelčiūnaitė, IIId kl., - II vieta; Aiša Rafanavičiūtė, IVd kl., - III vieta. Šiuos mokinius paruošė mokytoja I. Balickienė. Laurynas Dambrauskas, IIId kl., - III vieta, mokytojas M. Palubinskas.</w:t>
      </w:r>
    </w:p>
    <w:p w:rsidR="00AA656E" w:rsidRDefault="00000000">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Rajoninė chemijos olimpiada: Dominykas Darandovas, Iė kl., - I vieta; Ula Žvikaitė, IIIė kl., - III vieta. Mokines paruošė mokytoja J. Jasaitienė. Justas Žuvelis, IIIė kl., - II vieta, mokytoja V. Pažėraitė.</w:t>
      </w:r>
    </w:p>
    <w:p w:rsidR="00AA656E" w:rsidRDefault="00000000">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Rajoninė fizikos olimpiada: Gabrielė Gudavičiūtė, Iė kl., - I vieta; Gelmė Ivanauskaitė, Iė kl., - II vieta; Dominykas Darandovas, Iė kl., - III vieta; Dominykas Petrutis, IIė kl., - I vieta; Emilis Rasiulis, IVė kl., - III vieta. Mokinius paruošė mokytoja R. Morkaitienė. Jokūbas Labanauskas, IIIė kl., - II vieta; Justas Žuvelis, IIIė kl., - I vieta, mokytoja S. Aravičienė.</w:t>
      </w:r>
    </w:p>
    <w:p w:rsidR="00AA656E" w:rsidRPr="004877FD" w:rsidRDefault="00000000" w:rsidP="004877FD">
      <w:pPr>
        <w:spacing w:after="0" w:line="240" w:lineRule="auto"/>
        <w:ind w:left="2" w:firstLine="7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Rajoninė informacinių technologijų olimpiada: Benas Bulkė, IVė kl., - II vieta, mokytojas A. Unčiūra.</w:t>
      </w:r>
    </w:p>
    <w:p w:rsidR="00AA656E"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Rajoninė lietuvių kalbos ir literatūros olimpiada: Paulina Bereišytė, IVd kl., - I vieta; Miglė Klimovaitė, IVd kl., - III vieta; </w:t>
      </w:r>
      <w:r w:rsidR="00B33A34">
        <w:rPr>
          <w:rFonts w:ascii="Times New Roman" w:eastAsia="Times New Roman" w:hAnsi="Times New Roman" w:cs="Times New Roman"/>
          <w:sz w:val="24"/>
          <w:szCs w:val="24"/>
        </w:rPr>
        <w:t>Mokines paruošė mokytoja O. Bartušienė.</w:t>
      </w:r>
    </w:p>
    <w:p w:rsidR="00AA656E"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geografijos olimpiada „Mano gaublys“: Džiugas Stumbrys, Iė kl., - I vieta; Dominykas Paplauskas, IVc kl., - III vieta; Edvinas Šakėnas, IVė kl., - III vieta; Gudas Jaskutis, IIIė kl., - II vieta; Augustas Chlomko, IIė kl., - II vieta; Dominykas Darandovas, Iė kl., - III vieta; Emilija Mukaitė, Iė kl., - III vieta; Nedas Bendikas, IIIė kl., - III vieta; Gvidas Patapavičius, IIė kl., - I vieta; Lukas Zujevas, IIė kl., - III vieta; Elvija Zvicevičiūtė, IIė kl., - II vieta. Mokinius paruošė mokytoja A. Živaitienė.</w:t>
      </w:r>
    </w:p>
    <w:p w:rsidR="00AA656E"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geografijos olimpiada: Emilija Makarevičiūtė, IVė kl., - I vieta; Karolina Bujokaitė, Iė kl., - II vieta; Emilija Mukaitė, Iė kl., - III vieta; Nedas Bendikas, IIIė kl., - II vieta; Lukas Zujevas, IIė kl., - II vieta. Mokinius paruošė mokytoja A. Živaitienė.</w:t>
      </w:r>
    </w:p>
    <w:p w:rsidR="00AA656E"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istorijos olimpiada: Greta Mockutė, IVė kl., - II vieta; Monika Muznikaitė, IId kl., - III vieta; Edvinas Šuopys, IIIė kl., - I vieta; Eglė Leonavičiūtė, IIId kl., - III vieta; Lukas Zujevas, IIė kl., - II vieta</w:t>
      </w:r>
    </w:p>
    <w:p w:rsidR="00AA656E" w:rsidRDefault="00000000">
      <w:pPr>
        <w:spacing w:after="0" w:line="240" w:lineRule="auto"/>
        <w:ind w:left="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 dailės olimpiada: Luka Lenčiauskaitė, IIId kl., - III vieta, mokytoja L. Smailytė.</w:t>
      </w:r>
    </w:p>
    <w:p w:rsidR="00AA656E" w:rsidRPr="004877FD" w:rsidRDefault="00AA656E">
      <w:pPr>
        <w:spacing w:after="0" w:line="240" w:lineRule="auto"/>
        <w:jc w:val="both"/>
        <w:rPr>
          <w:rFonts w:ascii="Times New Roman" w:eastAsia="Times New Roman" w:hAnsi="Times New Roman" w:cs="Times New Roman"/>
          <w:sz w:val="16"/>
          <w:szCs w:val="16"/>
        </w:rPr>
      </w:pP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Konkursai:</w:t>
      </w:r>
    </w:p>
    <w:p w:rsidR="00AA656E"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klasių mokinių rusų (užsienio) kalbos meninio skaitymo konkursas „Eilės mamai“: Monika Dabašinskaitė, Ic kl., - I vieta; Taura Klimkevičiūtė, Iė kl., - II vieta; Karina Sadauskaitė, Iė kl., - II vieta. Mokines paruošė mokytoja R. Kaminskienė.</w:t>
      </w:r>
    </w:p>
    <w:p w:rsidR="00AA656E"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Respublikinis anglų kalbos 9-10 klasių mokinių konkursas II etapas: Elvija Zvicevičiūtė, IIė kl., - II vieta, Gvidas Patapavičius – IIė kl., - III vieta. Paruošė mokytoja A. Nacevičienė.</w:t>
      </w:r>
    </w:p>
    <w:p w:rsidR="00AA656E"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mokinių meninio skaitymo konkursas: Domantas Grinys, IIIa kl., - III vieta</w:t>
      </w:r>
      <w:r w:rsidR="00B33A34">
        <w:rPr>
          <w:rFonts w:ascii="Times New Roman" w:eastAsia="Times New Roman" w:hAnsi="Times New Roman" w:cs="Times New Roman"/>
          <w:sz w:val="24"/>
          <w:szCs w:val="24"/>
        </w:rPr>
        <w:t>, mokytoja O. Bartušienė</w:t>
      </w:r>
      <w:r>
        <w:rPr>
          <w:rFonts w:ascii="Times New Roman" w:eastAsia="Times New Roman" w:hAnsi="Times New Roman" w:cs="Times New Roman"/>
          <w:sz w:val="24"/>
          <w:szCs w:val="24"/>
        </w:rPr>
        <w:t>; Neda Stankevičiūtė, IVa kl., - II vieta</w:t>
      </w:r>
      <w:r w:rsidR="00B33A34">
        <w:rPr>
          <w:rFonts w:ascii="Times New Roman" w:eastAsia="Times New Roman" w:hAnsi="Times New Roman" w:cs="Times New Roman"/>
          <w:sz w:val="24"/>
          <w:szCs w:val="24"/>
        </w:rPr>
        <w:t>, mokytoja V. Budraitienė.</w:t>
      </w:r>
    </w:p>
    <w:p w:rsidR="00AA656E" w:rsidRDefault="00000000">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Lietuvos tūkstantmečio vaikai: </w:t>
      </w:r>
      <w:r>
        <w:rPr>
          <w:rFonts w:ascii="Times New Roman" w:eastAsia="Times New Roman" w:hAnsi="Times New Roman" w:cs="Times New Roman"/>
          <w:color w:val="000000"/>
          <w:sz w:val="24"/>
          <w:szCs w:val="24"/>
        </w:rPr>
        <w:t>Lukas Zujevas, IIė kl., - dešimtokų turo grupės nugalėtojas</w:t>
      </w:r>
      <w:r>
        <w:rPr>
          <w:rFonts w:ascii="Times New Roman" w:eastAsia="Times New Roman" w:hAnsi="Times New Roman" w:cs="Times New Roman"/>
          <w:sz w:val="24"/>
          <w:szCs w:val="24"/>
        </w:rPr>
        <w:t xml:space="preserve"> (auklėtoja V. Kičienė).</w:t>
      </w:r>
    </w:p>
    <w:p w:rsidR="00AA656E" w:rsidRDefault="00000000">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Dainų dainelė 2022: Elvija Zvicevičiūtė, IIė kl., - Zoninio turo nugalėtoja. Mokinę kuravo mokytoja N. Kukarinienė.</w:t>
      </w:r>
    </w:p>
    <w:p w:rsidR="00AA656E"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Vilniuje fizikinių ir technologijų mokslų centre Lietuvos mokinių meno darbų paroda: Elinga Daugilavičiūtė, IIė kl., - III vieta.</w:t>
      </w:r>
    </w:p>
    <w:p w:rsidR="00AA656E"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Ukmergės regiono mokinių verslo darbų konkursas: Gustė Cvilikaitė, IIId kl., Miglė Skorobogatova, IIIė kl., Ignė Kuzmickaitė, IIIė kl., - III vieta. Mokines kuravo mokytoja R. Strumilienė. Gerda Kulytė, Paulius Jančauskas, Nikita  Mitiulin, Rusnius Plukys – IIIc klasės mokiniai gavo nominaciją už geriausią marketingo sprendimą. Juos kuravo mokytoja R. Strumilienė.</w:t>
      </w:r>
    </w:p>
    <w:p w:rsidR="00AA656E"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Pasaulinės kvantinės dienos Lietuvoje meno konkursas: Elinga Daugilavičiūtė, IIė kl., - II vieta, mokytoja L. Smailytė.</w:t>
      </w:r>
    </w:p>
    <w:p w:rsidR="00AA656E"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Jonavos KKSC „Lietuvos krepšinio legenda“ piešinių konkursas: Adriana Bereišytė, IIė kl., - I vieta, mokytoja L. Smailytė.</w:t>
      </w:r>
    </w:p>
    <w:p w:rsidR="00AA656E" w:rsidRPr="004877FD" w:rsidRDefault="00AA656E">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Respublikiniai renginiai:</w:t>
      </w:r>
    </w:p>
    <w:p w:rsidR="00AA656E" w:rsidRDefault="00000000">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KINGS olimpiada: Emilijus Pamedytis, IIa kl., - II vietos laimėtojas Lietuvoje (mokytoja A. Karosienė).</w:t>
      </w:r>
    </w:p>
    <w:p w:rsidR="00AA656E" w:rsidRDefault="00000000">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Nacionalinis konkursas „Lietuvos kovų už laisvę ir netekčių istorija“: Ragelytė Žaneta, Id kl., - III vieta, mokytoja V. Kičienė.</w:t>
      </w:r>
    </w:p>
    <w:p w:rsidR="00AA656E" w:rsidRDefault="00000000">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mokinių ekonomikos ir verslo olimpiada: Edvinas Šuopys, IIIė kl., - III vieta, mokytoja R. Strumilienė.</w:t>
      </w:r>
    </w:p>
    <w:p w:rsidR="00AA656E" w:rsidRDefault="00000000">
      <w:pPr>
        <w:pBdr>
          <w:top w:val="nil"/>
          <w:left w:val="nil"/>
          <w:bottom w:val="nil"/>
          <w:right w:val="nil"/>
          <w:between w:val="nil"/>
        </w:pBd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Respublikinėje 8-12 kl. mokinių konferencijoje „Gyvenimo kelio pasirinkimas vartotojiškoje visuomenėje“ - I. Kuzmickaitė, IVė kl. ir Gustė Cvilikaitė, IVd kl., pristatė tiriamąjį darbą „Kas, jei ne Aš“. Kuravo tikybos mokytoja I. Kuuzeorg-Petrikonienė.</w:t>
      </w:r>
    </w:p>
    <w:p w:rsidR="00AA656E" w:rsidRPr="004877FD" w:rsidRDefault="00AA656E">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Kiti renginiai:</w:t>
      </w:r>
    </w:p>
    <w:p w:rsidR="00AA656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IIė klasės mokiniai Adrijus Muleronka, Augusta Chlomko, Viltė Čepkauskaitė, Elinga Daugilavičiūtė, Austėja Juknytė dalyvavo VGTU Ateities inžinerijos 5-ojo sezono pavasario projektinių darbų konkurse. Projektinis darbas „Žalioji sienelė biologijos kabinete“, tematikoje „Ateities miestas: darnus pastatas“, gimnazijų kategorijoje, tapo nugalėtojais. Mokinius kuravo mokytoja I. Balickienė.</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Gimnazistai dalyvavo tarptautiniame renginyje „EMN jaunimo diena - svarstykime migracijos klausimus kartu“. Gimnazistai atstovavo Lietuvą. Europos komisijos inicijuotas projektas: „Science is wonderful“ (mokytojos A. Karosienė, I. Parednienė). Ia klasės komanda dalyvavo tarptautiniame verslo idėjų Pitch ringe (mokytoja J. Matonienė).</w:t>
      </w:r>
    </w:p>
    <w:p w:rsidR="00AA656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Viktorinoje „Po žvaigždėtu dangum“ Gelmė Ivanauskaitė, Iė kl., laimėjo I vietą; Karina Marcaitytė, Id kl., - II vietą; Rūta Dailidytė, IIė kl., - II vieta. Mokines paruošė mokytoja R. Morkaitienė.</w:t>
      </w:r>
    </w:p>
    <w:p w:rsidR="00AA656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Gėtės instituto stipendijos laimėtojas 3 savaičių kursams Vokietijoje – Gvidas Patapavičius, IIIė kl. Kuravo mokytojas J. Legas.</w:t>
      </w:r>
    </w:p>
    <w:p w:rsidR="00AA656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Geriausias abiturientas matematikas Kasparas Bereišis, IVf kl., mokytoja R. Dranseikienė.</w:t>
      </w:r>
    </w:p>
    <w:p w:rsidR="00AA656E"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Jonavos rajono mokinių lengvosios atletikos varžybų „Pavasario krosas“: Aiša Rafanavičiūtė, IVd kl., - III vieta; </w:t>
      </w:r>
      <w:r>
        <w:rPr>
          <w:rFonts w:ascii="Times New Roman" w:eastAsia="Times New Roman" w:hAnsi="Times New Roman" w:cs="Times New Roman"/>
          <w:color w:val="000000"/>
          <w:sz w:val="24"/>
          <w:szCs w:val="24"/>
        </w:rPr>
        <w:t>Auksė Gavelytė, IIIa kl., - I vieta; Karolina Žovtobriuch, IVd kl., - II vieta; Martynas Greičis, IIIa kl., - II vieta; Greta Malinauskaitė, IIė kl., - I vieta; Vakaris Masėnas, Ia kl., - I vieta; Justinas Blažys, Ib kl., - II vieta; Mantas Klapatauskas, Ib kl., - III vieta. Kura</w:t>
      </w:r>
      <w:r>
        <w:rPr>
          <w:rFonts w:ascii="Times New Roman" w:eastAsia="Times New Roman" w:hAnsi="Times New Roman" w:cs="Times New Roman"/>
          <w:sz w:val="24"/>
          <w:szCs w:val="24"/>
        </w:rPr>
        <w:t>vo fizinio ugdymo mokytojai J. Neimantienė, S. Sipavičienė, N. Zabarauskas.</w:t>
      </w:r>
    </w:p>
    <w:p w:rsidR="00AA656E"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Rajoninis draugiškas tinklinio turnyras. Jonavos Senamiesčio gimnazija - I vieta. Orientacinis žygis “Sveikas miestas” Kaune - I vieta. Fizinio ugdymo mokytojai.</w:t>
      </w:r>
    </w:p>
    <w:p w:rsidR="00AA656E" w:rsidRPr="002D3D26" w:rsidRDefault="00000000" w:rsidP="004877F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pacing w:val="-8"/>
          <w:sz w:val="24"/>
          <w:szCs w:val="24"/>
        </w:rPr>
      </w:pPr>
      <w:r w:rsidRPr="002D3D26">
        <w:rPr>
          <w:rFonts w:ascii="Times New Roman" w:eastAsia="Times New Roman" w:hAnsi="Times New Roman" w:cs="Times New Roman"/>
          <w:color w:val="000000"/>
          <w:spacing w:val="-8"/>
          <w:sz w:val="24"/>
          <w:szCs w:val="24"/>
        </w:rPr>
        <w:lastRenderedPageBreak/>
        <w:t xml:space="preserve">Folkloro grupė „Dobilia“ dalyvavo </w:t>
      </w:r>
      <w:r w:rsidRPr="002D3D26">
        <w:rPr>
          <w:rFonts w:ascii="Times New Roman" w:eastAsia="Times New Roman" w:hAnsi="Times New Roman" w:cs="Times New Roman"/>
          <w:spacing w:val="-8"/>
          <w:sz w:val="24"/>
          <w:szCs w:val="24"/>
        </w:rPr>
        <w:t>tarptautiniuose</w:t>
      </w:r>
      <w:r w:rsidRPr="002D3D26">
        <w:rPr>
          <w:rFonts w:ascii="Times New Roman" w:eastAsia="Times New Roman" w:hAnsi="Times New Roman" w:cs="Times New Roman"/>
          <w:color w:val="000000"/>
          <w:spacing w:val="-8"/>
          <w:sz w:val="24"/>
          <w:szCs w:val="24"/>
        </w:rPr>
        <w:t xml:space="preserve"> folkloro festivaliuose „Visa Baltica šoka“, „BALTŲ RAŠTAI - 2022“, „Atataria vamzdžiai - 2022</w:t>
      </w:r>
      <w:r w:rsidRPr="002D3D26">
        <w:rPr>
          <w:rFonts w:ascii="Times New Roman" w:eastAsia="Times New Roman" w:hAnsi="Times New Roman" w:cs="Times New Roman"/>
          <w:spacing w:val="-8"/>
          <w:sz w:val="24"/>
          <w:szCs w:val="24"/>
        </w:rPr>
        <w:t>”</w:t>
      </w:r>
      <w:r w:rsidRPr="002D3D26">
        <w:rPr>
          <w:rFonts w:ascii="Times New Roman" w:eastAsia="Times New Roman" w:hAnsi="Times New Roman" w:cs="Times New Roman"/>
          <w:color w:val="000000"/>
          <w:spacing w:val="-8"/>
          <w:sz w:val="24"/>
          <w:szCs w:val="24"/>
        </w:rPr>
        <w:t>.</w:t>
      </w:r>
    </w:p>
    <w:p w:rsidR="00530B37" w:rsidRPr="002D3D26" w:rsidRDefault="00530B37" w:rsidP="004877F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6"/>
          <w:szCs w:val="16"/>
        </w:rPr>
      </w:pPr>
    </w:p>
    <w:p w:rsidR="00AA656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Projektai:</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bendruomenė dalyvauja respublikiniame projekte „Mokyklos – Europos Parlamento ambasadorės“; olimpinės kartos projekte „Raliada“; respublikiniame projekte „Walk15“.</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Anglų kalbos mokytoja R. Lamokovskienė kartu su gimnazistais ir Žeimių mokyklos mokiniais dalyvauja tarpmokykliniame projekte „Ekologijos ženklai mūsų aplinkoje“ (2022 m. spalis – 2023 m. vasaris).</w:t>
      </w:r>
    </w:p>
    <w:p w:rsidR="00C62AF0" w:rsidRDefault="00000000" w:rsidP="00C62A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w:t>
      </w:r>
      <w:r w:rsidR="00282677">
        <w:rPr>
          <w:rFonts w:ascii="Times New Roman" w:eastAsia="Times New Roman" w:hAnsi="Times New Roman" w:cs="Times New Roman"/>
          <w:sz w:val="24"/>
          <w:szCs w:val="24"/>
        </w:rPr>
        <w:t>iai</w:t>
      </w:r>
      <w:r>
        <w:rPr>
          <w:rFonts w:ascii="Times New Roman" w:eastAsia="Times New Roman" w:hAnsi="Times New Roman" w:cs="Times New Roman"/>
          <w:sz w:val="24"/>
          <w:szCs w:val="24"/>
        </w:rPr>
        <w:t xml:space="preserve"> mokyklų bibliotekų projekta</w:t>
      </w:r>
      <w:r w:rsidR="00C62AF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„Baltų literatūros savaitė“ (2022 m. rugsėjis)</w:t>
      </w:r>
      <w:r w:rsidR="00C62AF0">
        <w:rPr>
          <w:rFonts w:ascii="Times New Roman" w:eastAsia="Times New Roman" w:hAnsi="Times New Roman" w:cs="Times New Roman"/>
          <w:sz w:val="24"/>
          <w:szCs w:val="24"/>
        </w:rPr>
        <w:t>, „Skaitydami kuriame taikų ir harmoningą pasaulį“</w:t>
      </w:r>
      <w:r>
        <w:rPr>
          <w:rFonts w:ascii="Times New Roman" w:eastAsia="Times New Roman" w:hAnsi="Times New Roman" w:cs="Times New Roman"/>
          <w:sz w:val="24"/>
          <w:szCs w:val="24"/>
        </w:rPr>
        <w:t>. Mokytoja R. Lamokovskienė vedė anglų kalbos pamoką Raimundo Samulevičiaus progimnazijos mokiniams. Mokytojos A. Karosienė, I. Parednienė dalyvavo E-Twinning tarptautiniame projekte „Special days with my special friend“, po kurio Jeronimo Ralio gimnazijai suteiktas kokybės ženklelis. R. Lamokovskienė, D. Sirtautienė kartu su gimnazistų komanda dalyvavo Erasmus+ tarpmokyklinės strateginės partnerystės projekte Nr.2019-1-PL01KA229-065687-5 Destination: Happiness.</w:t>
      </w:r>
      <w:r w:rsidR="00C62AF0">
        <w:rPr>
          <w:rFonts w:ascii="Times New Roman" w:eastAsia="Times New Roman" w:hAnsi="Times New Roman" w:cs="Times New Roman"/>
          <w:sz w:val="24"/>
          <w:szCs w:val="24"/>
        </w:rPr>
        <w:t xml:space="preserve"> Respublikiniame JAV</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TOLI instituto projekte „Live if Jewish communities in a midward period“</w:t>
      </w:r>
      <w:r w:rsidR="00C62AF0">
        <w:rPr>
          <w:rFonts w:ascii="Times New Roman" w:eastAsia="Times New Roman" w:hAnsi="Times New Roman" w:cs="Times New Roman"/>
          <w:sz w:val="24"/>
          <w:szCs w:val="24"/>
        </w:rPr>
        <w:t xml:space="preserve"> (Jonavos žydų bendruomenės tarpukariu gyvenimas)</w:t>
      </w:r>
      <w:r>
        <w:rPr>
          <w:rFonts w:ascii="Times New Roman" w:eastAsia="Times New Roman" w:hAnsi="Times New Roman" w:cs="Times New Roman"/>
          <w:sz w:val="24"/>
          <w:szCs w:val="24"/>
        </w:rPr>
        <w:t xml:space="preserve"> dalyvauja mokytojai E. Živaitis ir A. Živaitienė.</w:t>
      </w:r>
    </w:p>
    <w:p w:rsidR="00C62AF0" w:rsidRDefault="00C62A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Vaikų socializacijos projektas „Raliada 2022“. Kuravo mokytojos S. Sipavičienė, </w:t>
      </w:r>
      <w:r>
        <w:rPr>
          <w:rFonts w:ascii="Times New Roman" w:eastAsia="Times New Roman" w:hAnsi="Times New Roman" w:cs="Times New Roman"/>
          <w:sz w:val="24"/>
          <w:szCs w:val="24"/>
        </w:rPr>
        <w:t>I. Kuuzeorg-Petrikonienė</w:t>
      </w:r>
      <w:r>
        <w:rPr>
          <w:rFonts w:ascii="Times New Roman" w:eastAsia="Times New Roman" w:hAnsi="Times New Roman" w:cs="Times New Roman"/>
          <w:sz w:val="24"/>
          <w:szCs w:val="24"/>
        </w:rPr>
        <w:t>.</w:t>
      </w:r>
    </w:p>
    <w:p w:rsidR="00C62AF0" w:rsidRDefault="00C62A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Lietuvos Tautinio olimpinio komiteto projektas „Vaikų vasaros stovykla“. Mokytojos </w:t>
      </w:r>
      <w:r>
        <w:rPr>
          <w:rFonts w:ascii="Times New Roman" w:eastAsia="Times New Roman" w:hAnsi="Times New Roman" w:cs="Times New Roman"/>
          <w:sz w:val="24"/>
          <w:szCs w:val="24"/>
        </w:rPr>
        <w:t>S. Sipavičienė, I. Kuuzeorg-Petrikonienė.</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VDU organizuotame projekte „Sumanaus moksleivio akademija“ dalyvavo Ia klasės mokiniai. Kuravo mokytoja A. Nacevičienė.</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robotikos mokyklos organizuotame respublikiniame projekte “Sukurk idėją dėžutėje”. Mokytojas E. Leonavičius.</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Respublikiniame teisinių žinių konkurse TEMIDĖ. Mokytoja I. Kuuzeorg-Petrikonienė.</w:t>
      </w:r>
    </w:p>
    <w:p w:rsidR="00C62AF0" w:rsidRDefault="00C62A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Respublikinis projektas „Visa Lietuva šoka“. </w:t>
      </w:r>
      <w:r>
        <w:rPr>
          <w:rFonts w:ascii="Times New Roman" w:eastAsia="Times New Roman" w:hAnsi="Times New Roman" w:cs="Times New Roman"/>
          <w:sz w:val="24"/>
          <w:szCs w:val="24"/>
        </w:rPr>
        <w:t>Mokytoja I. Kuuzeorg-Petrikonienė.</w:t>
      </w:r>
    </w:p>
    <w:p w:rsidR="00C62AF0" w:rsidRDefault="00C62AF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Tęstinis neformaliojo švietimo lyderystės projektas „Lyderių laikas 3“ Jonavos rajono savivaldybės tvarumo palaikymas. Mokytojos </w:t>
      </w:r>
      <w:r>
        <w:rPr>
          <w:rFonts w:ascii="Times New Roman" w:eastAsia="Times New Roman" w:hAnsi="Times New Roman" w:cs="Times New Roman"/>
          <w:sz w:val="24"/>
          <w:szCs w:val="24"/>
        </w:rPr>
        <w:t>I. Kuuzeorg-Petrikonienė</w:t>
      </w:r>
      <w:r>
        <w:rPr>
          <w:rFonts w:ascii="Times New Roman" w:eastAsia="Times New Roman" w:hAnsi="Times New Roman" w:cs="Times New Roman"/>
          <w:sz w:val="24"/>
          <w:szCs w:val="24"/>
        </w:rPr>
        <w:t>, A. Petrauskaitė.</w:t>
      </w:r>
    </w:p>
    <w:p w:rsidR="00AA656E" w:rsidRPr="002D3D26" w:rsidRDefault="00AA656E">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rsidR="00AA656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Įstaigos įsivertinimas ir pažanga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Prioritetinė sritis – </w:t>
      </w:r>
      <w:r>
        <w:rPr>
          <w:rFonts w:ascii="Times New Roman" w:eastAsia="Times New Roman" w:hAnsi="Times New Roman" w:cs="Times New Roman"/>
          <w:i/>
          <w:sz w:val="24"/>
          <w:szCs w:val="24"/>
        </w:rPr>
        <w:t>Ugdymas ir mokinių patirtys.</w:t>
      </w: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Įsivertinimo metu 2021–2022 m. m. surasti stiprieji įstaigos veiklos aspektai:</w:t>
      </w:r>
    </w:p>
    <w:p w:rsidR="00AA656E" w:rsidRDefault="00000000">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koreguoja dalyko ugdymo turinį, atsižvelgdami į mokinių mokymosi tempą, kitus poreikius. Jie planuoja pamoką taip, kad visi mokiniai ko nors išmoktų ir patirtų sėkmę.</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Kryptingas karjeros planavimas. Gimnazistus konsultuoja karjeros konsultantės, kurios organizuoja įvairius mokymus, susitikimus su universitetų atstovais, kt. Stebimas kryptingas abiturientų stojimas į aukštesnio lygio mokymo(si) įstaigas.</w:t>
      </w:r>
    </w:p>
    <w:p w:rsidR="00AA656E" w:rsidRPr="002D3D26" w:rsidRDefault="00AA656E">
      <w:pPr>
        <w:spacing w:after="0" w:line="240" w:lineRule="auto"/>
        <w:ind w:firstLine="851"/>
        <w:jc w:val="both"/>
        <w:rPr>
          <w:rFonts w:ascii="Times New Roman" w:eastAsia="Times New Roman" w:hAnsi="Times New Roman" w:cs="Times New Roman"/>
          <w:sz w:val="16"/>
          <w:szCs w:val="16"/>
        </w:rPr>
      </w:pP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Įsivertinimo metu 2021–2022 m. m. surasti silpnieji veiklos aspektai:</w:t>
      </w:r>
      <w:r>
        <w:rPr>
          <w:rFonts w:ascii="Times New Roman" w:eastAsia="Times New Roman" w:hAnsi="Times New Roman" w:cs="Times New Roman"/>
          <w:b/>
          <w:i/>
          <w:color w:val="000000"/>
          <w:sz w:val="24"/>
          <w:szCs w:val="24"/>
        </w:rPr>
        <w:t xml:space="preserve"> </w:t>
      </w:r>
    </w:p>
    <w:p w:rsidR="00AA656E" w:rsidRDefault="00000000">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Stiprinti pagalbą silpniau besimokantiems mokiniams. Tobulinti mokinių gebėjimą atlikti savo mokymosi refleksiją.</w:t>
      </w:r>
    </w:p>
    <w:p w:rsidR="00AA656E" w:rsidRPr="002D3D26" w:rsidRDefault="00AA656E">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16"/>
          <w:szCs w:val="16"/>
        </w:rPr>
      </w:pP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Tobulintos veiklos 2021–2022 m. m.:</w:t>
      </w:r>
    </w:p>
    <w:p w:rsidR="00AA656E" w:rsidRDefault="00000000" w:rsidP="002D3D26">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Remiantis vidaus įsivertinimo rezultatais tobulinta sritis </w:t>
      </w:r>
      <w:r>
        <w:rPr>
          <w:rFonts w:ascii="Times New Roman" w:eastAsia="Times New Roman" w:hAnsi="Times New Roman" w:cs="Times New Roman"/>
          <w:sz w:val="24"/>
          <w:szCs w:val="24"/>
        </w:rPr>
        <w:t>mokinių poreikių pažinimas, pagalbą, ugdymo(si) diferencijavimas, individualizavimas.</w:t>
      </w:r>
    </w:p>
    <w:p w:rsidR="00AA656E"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Kokie pokyčiai įstaigoje įvyko (lyginant su praėjusiais metais), kai Jūs tobulinote pasirinktą veiklą? </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Gimnazijoje organizuojamos trumpalaikės ir ilgalaikės individualios ir grupinės dalykinės konsultacijos, siekiant likviduoti žinių spragas, ugdyti ypatingų gebėjimų turinčius mokinius. Mokymosi pagalba teikiama sistemingai pagal konsultacijų tvarkaraštį, patvirtintą gimnazijos direktoriaus 2022 m. spalio 3 d. įsakymu Nr. V1-184. 2022 m. įsteigta „Korepetitorių mokykla“, kurioje likviduoti mokymosi spragas vieni kitiems bei 7-8 klasių progimnazijų mokiniams padeda įveikti gimnazistai. </w:t>
      </w:r>
      <w:r>
        <w:rPr>
          <w:rFonts w:ascii="Times New Roman" w:eastAsia="Times New Roman" w:hAnsi="Times New Roman" w:cs="Times New Roman"/>
          <w:color w:val="000000"/>
          <w:sz w:val="24"/>
          <w:szCs w:val="24"/>
        </w:rPr>
        <w:t>Mokykla dalyvauja „Kokybės krepšelio“ projekte, kurio tikslas – ugdymo proceso ir ugdymo pasiekimų kokybės gerinimas.</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 57 proc. mokytojų kėlė kvalifikaciją seminare „Praktinės tiriamosios veiklos projektinės patirtys, siekiant mokinių mokymosi pažangos“.</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m. m. I gimnazijos klasių mokiniams buvo sudarytos galimybės rinktis inžinerinę klasę, kuruojamą KTU Elektros ir elektronikos fakulteto ir ISM Verslo klasę.</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Įsigytos ugdymo priemonės gamtos mokslų ir matematikos kabinetams. Įrengta biologijos laboratorija, atnaujinti chemijos ir fizikos kabinetai. Nupirktos interaktyvios mokymo priemonės: projektoriai, virtualios realybės akiniai, ekranai, planšetiniai kompiuteriai, skaičiuotuvai. Įsigytos skaitmeninės mokomųjų priemonių licencijos: eduka.lt, epamokos.lt </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Pasirašytos partnerystės sutartys su universitetais, kolegijomis. Laboratoriniai, praktiniai darbai organizuojami ir vykdomi išvažiuojamų užsiėmimų metu.</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mokymosi motyvacijai skatinti sukurti ir patvirtinti Jonavos Jeronimo Ralio gimnazijos mokinių premijų skyrimo nuostatai. Atnaujinti mokinių pažangos ir pasiekimų vertinimo aprašas bei mokinių pamokų lankomumo registracijos, apskaitos ir kontrolės tvarkos aprašas.</w:t>
      </w:r>
    </w:p>
    <w:p w:rsidR="00AA656E" w:rsidRDefault="0000000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Stiprinama tinklaveika su miesto ir rajono pagrindinių mokyklų, progimnazijų mokytojais dalykininkais.</w:t>
      </w:r>
    </w:p>
    <w:p w:rsidR="00AA656E" w:rsidRDefault="00AA656E">
      <w:pPr>
        <w:spacing w:after="0" w:line="240" w:lineRule="auto"/>
        <w:ind w:firstLine="851"/>
        <w:jc w:val="both"/>
        <w:rPr>
          <w:rFonts w:ascii="Times New Roman" w:eastAsia="Times New Roman" w:hAnsi="Times New Roman" w:cs="Times New Roman"/>
          <w:sz w:val="24"/>
          <w:szCs w:val="24"/>
        </w:rPr>
      </w:pPr>
    </w:p>
    <w:p w:rsidR="00AA656E"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Mokymosi rezultatai ir padarytos išvados, kokių priemonių imtasi, gerinant situaciją.</w:t>
      </w:r>
    </w:p>
    <w:p w:rsidR="00AA656E" w:rsidRDefault="00000000">
      <w:pPr>
        <w:pBdr>
          <w:top w:val="nil"/>
          <w:left w:val="nil"/>
          <w:bottom w:val="nil"/>
          <w:right w:val="nil"/>
          <w:between w:val="nil"/>
        </w:pBdr>
        <w:spacing w:after="0" w:line="240" w:lineRule="auto"/>
        <w:ind w:hanging="720"/>
        <w:jc w:val="both"/>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ab/>
        <w:t xml:space="preserve">II gimnazijos klasių mokinių mokymosi rezultatai pagal pasiekimų lygius: </w:t>
      </w:r>
    </w:p>
    <w:tbl>
      <w:tblPr>
        <w:tblStyle w:val="af"/>
        <w:tblW w:w="141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246"/>
        <w:gridCol w:w="2826"/>
        <w:gridCol w:w="2826"/>
        <w:gridCol w:w="2826"/>
      </w:tblGrid>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Mokomasis dalykas</w:t>
            </w:r>
          </w:p>
        </w:tc>
        <w:tc>
          <w:tcPr>
            <w:tcW w:w="11724" w:type="dxa"/>
            <w:gridSpan w:val="4"/>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PUPP rezultatai pagal mokymosi pasiekimų lygius (proc.).</w:t>
            </w:r>
          </w:p>
        </w:tc>
      </w:tr>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 m.</w:t>
            </w:r>
          </w:p>
        </w:tc>
        <w:tc>
          <w:tcPr>
            <w:tcW w:w="324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Nepasiekė patenkinamo lygio</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 lygis</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tc>
      </w:tr>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324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(48,5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(36,3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(13,5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(1,6 proc.)</w:t>
            </w:r>
          </w:p>
        </w:tc>
      </w:tr>
      <w:tr w:rsidR="00AA656E">
        <w:tc>
          <w:tcPr>
            <w:tcW w:w="2405"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w:t>
            </w:r>
          </w:p>
        </w:tc>
        <w:tc>
          <w:tcPr>
            <w:tcW w:w="324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(1,2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(23,4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(66 proc.)</w:t>
            </w:r>
          </w:p>
        </w:tc>
        <w:tc>
          <w:tcPr>
            <w:tcW w:w="2826" w:type="dxa"/>
          </w:tcPr>
          <w:p w:rsidR="00AA656E"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(9,4 proc.)</w:t>
            </w:r>
          </w:p>
        </w:tc>
      </w:tr>
    </w:tbl>
    <w:p w:rsidR="00530B37" w:rsidRDefault="00530B37">
      <w:pPr>
        <w:spacing w:after="0" w:line="240" w:lineRule="auto"/>
        <w:jc w:val="both"/>
        <w:rPr>
          <w:rFonts w:ascii="Times New Roman" w:eastAsia="Times New Roman" w:hAnsi="Times New Roman" w:cs="Times New Roman"/>
          <w:sz w:val="24"/>
          <w:szCs w:val="24"/>
        </w:rPr>
      </w:pPr>
    </w:p>
    <w:p w:rsidR="00AA656E" w:rsidRDefault="00000000">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Valstybinių brandos egzaminų (VBE) rezultatai pagal pasiekimų lygius (proc.):</w:t>
      </w:r>
    </w:p>
    <w:tbl>
      <w:tblPr>
        <w:tblStyle w:val="af0"/>
        <w:tblW w:w="141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3"/>
        <w:gridCol w:w="1890"/>
        <w:gridCol w:w="1732"/>
        <w:gridCol w:w="2362"/>
        <w:gridCol w:w="2049"/>
        <w:gridCol w:w="2083"/>
        <w:gridCol w:w="1650"/>
      </w:tblGrid>
      <w:tr w:rsidR="00AA656E">
        <w:trPr>
          <w:trHeight w:val="90"/>
          <w:tblHeader/>
          <w:jc w:val="center"/>
        </w:trPr>
        <w:tc>
          <w:tcPr>
            <w:tcW w:w="2363" w:type="dxa"/>
            <w:vMerge w:val="restart"/>
            <w:vAlign w:val="center"/>
          </w:tcPr>
          <w:p w:rsidR="00AA656E" w:rsidRDefault="00AA656E">
            <w:pPr>
              <w:jc w:val="center"/>
              <w:rPr>
                <w:rFonts w:ascii="Times New Roman" w:eastAsia="Times New Roman" w:hAnsi="Times New Roman" w:cs="Times New Roman"/>
                <w:sz w:val="24"/>
                <w:szCs w:val="24"/>
              </w:rPr>
            </w:pP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VBE</w:t>
            </w:r>
          </w:p>
        </w:tc>
        <w:tc>
          <w:tcPr>
            <w:tcW w:w="1890" w:type="dxa"/>
            <w:vMerge w:val="restart"/>
            <w:vAlign w:val="center"/>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VBE pasirinkusių  mokinių sk.</w:t>
            </w:r>
          </w:p>
        </w:tc>
        <w:tc>
          <w:tcPr>
            <w:tcW w:w="1732" w:type="dxa"/>
            <w:vMerge w:val="restart"/>
            <w:vAlign w:val="center"/>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VBE laikiusių mokinių sk.</w:t>
            </w:r>
          </w:p>
        </w:tc>
        <w:tc>
          <w:tcPr>
            <w:tcW w:w="8144" w:type="dxa"/>
            <w:gridSpan w:val="4"/>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įvertinimų pasiskirstymas (proc.) pagal pasiekimų lygius (balus)</w:t>
            </w:r>
          </w:p>
        </w:tc>
      </w:tr>
      <w:tr w:rsidR="00AA656E">
        <w:trPr>
          <w:trHeight w:val="49"/>
          <w:tblHeader/>
          <w:jc w:val="center"/>
        </w:trPr>
        <w:tc>
          <w:tcPr>
            <w:tcW w:w="2363" w:type="dxa"/>
            <w:vMerge/>
            <w:vAlign w:val="center"/>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90" w:type="dxa"/>
            <w:vMerge/>
            <w:vAlign w:val="center"/>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32" w:type="dxa"/>
            <w:vMerge/>
            <w:vAlign w:val="center"/>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2"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Nepatenkinamas </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049"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(16–35)</w:t>
            </w:r>
          </w:p>
        </w:tc>
        <w:tc>
          <w:tcPr>
            <w:tcW w:w="2083"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Pagrindinis</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(36–85)</w:t>
            </w:r>
          </w:p>
        </w:tc>
        <w:tc>
          <w:tcPr>
            <w:tcW w:w="1650"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(86–100)</w:t>
            </w:r>
          </w:p>
        </w:tc>
      </w:tr>
      <w:tr w:rsidR="00AA656E">
        <w:trPr>
          <w:trHeight w:val="148"/>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137</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137</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(5,8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 (35,8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64 (46,7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(11,7 proc.)</w:t>
            </w:r>
          </w:p>
        </w:tc>
      </w:tr>
      <w:tr w:rsidR="00AA656E">
        <w:trPr>
          <w:trHeight w:val="78"/>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Anglų kalba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158</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158</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(3,2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(19,6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101 (63,9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(13,3 proc.)</w:t>
            </w:r>
          </w:p>
        </w:tc>
      </w:tr>
      <w:tr w:rsidR="00AA656E">
        <w:trPr>
          <w:trHeight w:val="74"/>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Rusų kalba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(50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(50 proc.)</w:t>
            </w:r>
          </w:p>
        </w:tc>
      </w:tr>
      <w:tr w:rsidR="00AA656E">
        <w:trPr>
          <w:trHeight w:val="148"/>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Vokiečių kalba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(100 proc.)</w:t>
            </w:r>
          </w:p>
        </w:tc>
      </w:tr>
      <w:tr w:rsidR="00AA656E">
        <w:trPr>
          <w:trHeight w:val="74"/>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Geografija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(27,3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(68,2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(4,5 proc.)</w:t>
            </w:r>
          </w:p>
        </w:tc>
      </w:tr>
      <w:tr w:rsidR="00AA656E">
        <w:trPr>
          <w:trHeight w:val="74"/>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Fizika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(40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(60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r>
      <w:tr w:rsidR="00AA656E">
        <w:trPr>
          <w:trHeight w:val="74"/>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125</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110</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 (44,5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47 (42,7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(11,8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(0,9 proc.)</w:t>
            </w:r>
          </w:p>
        </w:tc>
      </w:tr>
      <w:tr w:rsidR="00AA656E">
        <w:trPr>
          <w:trHeight w:val="74"/>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Istorija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60</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 (29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 (65,5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(5,5 proc.)</w:t>
            </w:r>
          </w:p>
        </w:tc>
      </w:tr>
      <w:tr w:rsidR="00AA656E">
        <w:trPr>
          <w:trHeight w:val="74"/>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Chemija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(0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(16,7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(66,7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(16,7 proc.)</w:t>
            </w:r>
          </w:p>
        </w:tc>
      </w:tr>
      <w:tr w:rsidR="00AA656E">
        <w:trPr>
          <w:trHeight w:val="74"/>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Biologija</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67</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(4,5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(46,3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(46,3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(2,9 proc.)</w:t>
            </w:r>
          </w:p>
        </w:tc>
      </w:tr>
      <w:tr w:rsidR="00AA656E">
        <w:trPr>
          <w:trHeight w:val="152"/>
          <w:jc w:val="center"/>
        </w:trPr>
        <w:tc>
          <w:tcPr>
            <w:tcW w:w="236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Informacinės</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technologijos</w:t>
            </w:r>
          </w:p>
        </w:tc>
        <w:tc>
          <w:tcPr>
            <w:tcW w:w="189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c>
          <w:tcPr>
            <w:tcW w:w="173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2362"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(12,5 proc.)</w:t>
            </w:r>
          </w:p>
        </w:tc>
        <w:tc>
          <w:tcPr>
            <w:tcW w:w="2049"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(37,5 proc.)</w:t>
            </w:r>
          </w:p>
        </w:tc>
        <w:tc>
          <w:tcPr>
            <w:tcW w:w="2083"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(25 proc.)</w:t>
            </w:r>
          </w:p>
        </w:tc>
        <w:tc>
          <w:tcPr>
            <w:tcW w:w="1650" w:type="dxa"/>
            <w:vAlign w:val="bottom"/>
          </w:tcPr>
          <w:p w:rsidR="00AA656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(25 proc.)</w:t>
            </w:r>
          </w:p>
        </w:tc>
      </w:tr>
    </w:tbl>
    <w:p w:rsidR="00AA656E"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m. pakilo šių dalykų rezultato procentinė dalis aukštesniame lygyje: lietuvių kalbos - 1,7 proc., vokiečių kalbos - 100 proc., chemijos - 16,7 proc., informacinių technologijų - 5 proc. 2022 m. pakilo vidutinis balas šių dalykų: lietuvių kalbos - 7 balais, geografijos - 4 balais, chemijos - 28 balais. 2022 m. pakilo šių dalykų rezultato procentinė dalis nepatenkinamame lygyje: biologijos - 0,5 proc., informacinių technologijų - 12,5 proc., matematikos - 26,5 proc.</w:t>
      </w:r>
    </w:p>
    <w:p w:rsidR="00AA656E" w:rsidRDefault="0000000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m. valstybinių brandos egzaminų metu 100-kus gavo: Gustė Pranskūnaitė, IVė kl., lietuvių kalba ir literatūra, mokytoja V. Budraitienė; Gabija Alianskaitė, IVė kl., informacinės technologijos, mokytojas A. Unčiūra.</w:t>
      </w:r>
    </w:p>
    <w:p w:rsidR="00530B37" w:rsidRDefault="00000000" w:rsidP="002D3D26">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dalykininkai savo metodinėse grupėse kasmet aptaria, išanalizuoja VBE rezultatus, juos lėmusius veiksnius, priežastis ir pateikia rekomendacijas dėl galimų priemonių taikymo ugdymo procese rezultatams gerinti.</w:t>
      </w:r>
    </w:p>
    <w:p w:rsidR="00530B37" w:rsidRDefault="00530B37">
      <w:pPr>
        <w:spacing w:after="0" w:line="240" w:lineRule="auto"/>
        <w:ind w:firstLine="851"/>
        <w:jc w:val="both"/>
        <w:rPr>
          <w:rFonts w:ascii="Times New Roman" w:eastAsia="Times New Roman" w:hAnsi="Times New Roman" w:cs="Times New Roman"/>
          <w:color w:val="000000"/>
          <w:sz w:val="24"/>
          <w:szCs w:val="24"/>
        </w:rPr>
      </w:pPr>
    </w:p>
    <w:p w:rsidR="00AA656E"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ĮGIJUSIŲ PAGRINDINĮ IŠSILAVINIMĄ 2022 METAIS IR TAIS PAČIAIS METAIS TĘSIANČIŲ MOKYMĄSI KITAME ŠVIETIMO PROGRAMŲ LYGMENYJE, SKAIČIUS</w:t>
      </w:r>
    </w:p>
    <w:tbl>
      <w:tblPr>
        <w:tblStyle w:val="af1"/>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268"/>
        <w:gridCol w:w="2268"/>
        <w:gridCol w:w="2126"/>
        <w:gridCol w:w="2127"/>
      </w:tblGrid>
      <w:tr w:rsidR="00AA656E">
        <w:trPr>
          <w:trHeight w:val="290"/>
        </w:trPr>
        <w:tc>
          <w:tcPr>
            <w:tcW w:w="1559" w:type="dxa"/>
            <w:vMerge w:val="restart"/>
            <w:tcBorders>
              <w:right w:val="single" w:sz="8" w:space="0" w:color="000000"/>
            </w:tcBorders>
            <w:shd w:val="clear" w:color="auto" w:fill="F2F2F2"/>
          </w:tcPr>
          <w:p w:rsidR="00AA656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m. įgijusių pagrindinį išsilavinimą skaičius</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(2+3+4+5)</w:t>
            </w:r>
          </w:p>
        </w:tc>
        <w:tc>
          <w:tcPr>
            <w:tcW w:w="8789"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Iš jų tais pačiais metais</w:t>
            </w:r>
          </w:p>
        </w:tc>
      </w:tr>
      <w:tr w:rsidR="00AA656E">
        <w:trPr>
          <w:trHeight w:val="269"/>
        </w:trPr>
        <w:tc>
          <w:tcPr>
            <w:tcW w:w="1559" w:type="dxa"/>
            <w:vMerge/>
            <w:tcBorders>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val="restart"/>
            <w:tcBorders>
              <w:top w:val="single" w:sz="8" w:space="0" w:color="000000"/>
              <w:left w:val="single" w:sz="8" w:space="0" w:color="000000"/>
              <w:right w:val="single" w:sz="8"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tęsia mokymąsi  </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vidurinio ugdymo  programos lygmenyje </w:t>
            </w:r>
          </w:p>
          <w:p w:rsidR="00AA656E" w:rsidRDefault="00AA656E">
            <w:pPr>
              <w:rPr>
                <w:rFonts w:ascii="Times New Roman" w:eastAsia="Times New Roman" w:hAnsi="Times New Roman" w:cs="Times New Roman"/>
                <w:sz w:val="24"/>
                <w:szCs w:val="24"/>
              </w:rPr>
            </w:pPr>
          </w:p>
        </w:tc>
        <w:tc>
          <w:tcPr>
            <w:tcW w:w="2268" w:type="dxa"/>
            <w:vMerge w:val="restart"/>
            <w:tcBorders>
              <w:top w:val="single" w:sz="8" w:space="0" w:color="000000"/>
              <w:left w:val="single" w:sz="8" w:space="0" w:color="000000"/>
              <w:right w:val="single" w:sz="8"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profesinio mokymo įstaigoje siekia įgyti vidurinį išsilavinimą ir profesinę kvalifikaciją</w:t>
            </w:r>
          </w:p>
        </w:tc>
        <w:tc>
          <w:tcPr>
            <w:tcW w:w="2126" w:type="dxa"/>
            <w:tcBorders>
              <w:top w:val="single" w:sz="4" w:space="0" w:color="000000"/>
              <w:left w:val="single" w:sz="8" w:space="0" w:color="000000"/>
              <w:bottom w:val="nil"/>
              <w:right w:val="single" w:sz="8"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profesinio mokymo įstaigoje siekia įgyti  profesinę kvalifikaciją </w:t>
            </w:r>
          </w:p>
        </w:tc>
        <w:tc>
          <w:tcPr>
            <w:tcW w:w="2127" w:type="dxa"/>
            <w:tcBorders>
              <w:top w:val="single" w:sz="4" w:space="0" w:color="000000"/>
              <w:left w:val="single" w:sz="8" w:space="0" w:color="000000"/>
              <w:bottom w:val="nil"/>
              <w:right w:val="single" w:sz="8"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nutraukė mokymąsi (nesimoko) </w:t>
            </w:r>
          </w:p>
        </w:tc>
      </w:tr>
      <w:tr w:rsidR="00AA656E">
        <w:trPr>
          <w:trHeight w:val="207"/>
        </w:trPr>
        <w:tc>
          <w:tcPr>
            <w:tcW w:w="1559" w:type="dxa"/>
            <w:vMerge/>
            <w:tcBorders>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tcBorders>
              <w:top w:val="single" w:sz="8" w:space="0" w:color="000000"/>
              <w:left w:val="single" w:sz="8" w:space="0" w:color="000000"/>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tcBorders>
              <w:top w:val="single" w:sz="8" w:space="0" w:color="000000"/>
              <w:left w:val="single" w:sz="8" w:space="0" w:color="000000"/>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26" w:type="dxa"/>
            <w:tcBorders>
              <w:top w:val="nil"/>
              <w:left w:val="single" w:sz="8" w:space="0" w:color="000000"/>
              <w:right w:val="single" w:sz="8" w:space="0" w:color="000000"/>
            </w:tcBorders>
            <w:shd w:val="clear" w:color="auto" w:fill="F2F2F2"/>
          </w:tcPr>
          <w:p w:rsidR="00AA656E" w:rsidRDefault="00AA656E">
            <w:pPr>
              <w:ind w:right="883"/>
              <w:jc w:val="both"/>
              <w:rPr>
                <w:rFonts w:ascii="Times New Roman" w:eastAsia="Times New Roman" w:hAnsi="Times New Roman" w:cs="Times New Roman"/>
                <w:sz w:val="24"/>
                <w:szCs w:val="24"/>
              </w:rPr>
            </w:pPr>
          </w:p>
        </w:tc>
        <w:tc>
          <w:tcPr>
            <w:tcW w:w="2127" w:type="dxa"/>
            <w:tcBorders>
              <w:top w:val="nil"/>
              <w:left w:val="single" w:sz="8" w:space="0" w:color="000000"/>
              <w:right w:val="single" w:sz="8" w:space="0" w:color="000000"/>
            </w:tcBorders>
            <w:shd w:val="clear" w:color="auto" w:fill="F2F2F2"/>
          </w:tcPr>
          <w:p w:rsidR="00AA656E" w:rsidRDefault="00AA656E">
            <w:pPr>
              <w:ind w:right="883"/>
              <w:jc w:val="both"/>
              <w:rPr>
                <w:rFonts w:ascii="Times New Roman" w:eastAsia="Times New Roman" w:hAnsi="Times New Roman" w:cs="Times New Roman"/>
                <w:sz w:val="24"/>
                <w:szCs w:val="24"/>
              </w:rPr>
            </w:pPr>
          </w:p>
        </w:tc>
      </w:tr>
      <w:tr w:rsidR="00AA656E">
        <w:trPr>
          <w:trHeight w:val="85"/>
        </w:trPr>
        <w:tc>
          <w:tcPr>
            <w:tcW w:w="1559" w:type="dxa"/>
            <w:tcBorders>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left w:val="single" w:sz="8"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left w:val="single" w:sz="8"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tcBorders>
              <w:left w:val="single" w:sz="8"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7" w:type="dxa"/>
            <w:tcBorders>
              <w:left w:val="single" w:sz="8"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A656E">
        <w:tc>
          <w:tcPr>
            <w:tcW w:w="1559" w:type="dxa"/>
            <w:tcBorders>
              <w:right w:val="single" w:sz="8" w:space="0" w:color="000000"/>
            </w:tcBorders>
          </w:tcPr>
          <w:p w:rsidR="00AA656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172</w:t>
            </w:r>
          </w:p>
        </w:tc>
        <w:tc>
          <w:tcPr>
            <w:tcW w:w="2268" w:type="dxa"/>
            <w:tcBorders>
              <w:left w:val="single" w:sz="8" w:space="0" w:color="000000"/>
              <w:bottom w:val="single" w:sz="8" w:space="0" w:color="000000"/>
              <w:right w:val="single" w:sz="8" w:space="0" w:color="000000"/>
            </w:tcBorders>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2268" w:type="dxa"/>
            <w:tcBorders>
              <w:left w:val="single" w:sz="8" w:space="0" w:color="000000"/>
              <w:bottom w:val="single" w:sz="8" w:space="0" w:color="000000"/>
              <w:right w:val="single" w:sz="8" w:space="0" w:color="000000"/>
            </w:tcBorders>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6" w:type="dxa"/>
            <w:tcBorders>
              <w:left w:val="single" w:sz="8" w:space="0" w:color="000000"/>
              <w:bottom w:val="single" w:sz="8" w:space="0" w:color="000000"/>
              <w:right w:val="single" w:sz="8" w:space="0" w:color="000000"/>
            </w:tcBorders>
          </w:tcPr>
          <w:p w:rsidR="00AA656E" w:rsidRDefault="00AA656E">
            <w:pPr>
              <w:ind w:right="883"/>
              <w:jc w:val="center"/>
              <w:rPr>
                <w:rFonts w:ascii="Times New Roman" w:eastAsia="Times New Roman" w:hAnsi="Times New Roman" w:cs="Times New Roman"/>
                <w:sz w:val="24"/>
                <w:szCs w:val="24"/>
              </w:rPr>
            </w:pPr>
          </w:p>
        </w:tc>
        <w:tc>
          <w:tcPr>
            <w:tcW w:w="2127" w:type="dxa"/>
            <w:tcBorders>
              <w:left w:val="single" w:sz="8" w:space="0" w:color="000000"/>
              <w:bottom w:val="single" w:sz="8" w:space="0" w:color="000000"/>
              <w:right w:val="single" w:sz="8" w:space="0" w:color="000000"/>
            </w:tcBorders>
          </w:tcPr>
          <w:p w:rsidR="00AA656E" w:rsidRDefault="00000000">
            <w:pPr>
              <w:ind w:right="8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AA656E"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MOKINIŲ, ĮGIJUSIŲ VIDURINĮ IŠSILAVINIMĄ 2022 METAIS IR TAIS PAČIAIS METAIS TĘSIANČIŲ MOKYMĄSI KITAME ŠVIETIMO PROGRAMŲ LYGMENYJE, SKAIČIUS</w:t>
      </w:r>
    </w:p>
    <w:tbl>
      <w:tblPr>
        <w:tblStyle w:val="af2"/>
        <w:tblW w:w="140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2410"/>
        <w:gridCol w:w="2268"/>
        <w:gridCol w:w="2552"/>
        <w:gridCol w:w="2289"/>
        <w:gridCol w:w="2955"/>
      </w:tblGrid>
      <w:tr w:rsidR="00AA656E" w:rsidTr="004877FD">
        <w:trPr>
          <w:trHeight w:val="290"/>
        </w:trPr>
        <w:tc>
          <w:tcPr>
            <w:tcW w:w="1533" w:type="dxa"/>
            <w:vMerge w:val="restart"/>
            <w:tcBorders>
              <w:right w:val="single" w:sz="8" w:space="0" w:color="000000"/>
            </w:tcBorders>
            <w:shd w:val="clear" w:color="auto" w:fill="F2F2F2"/>
          </w:tcPr>
          <w:p w:rsidR="00AA656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m. įgijusių vidurinį išsilavinimą skaičius</w:t>
            </w:r>
          </w:p>
          <w:p w:rsidR="00AA656E" w:rsidRPr="004877F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(2+3+4+5)</w:t>
            </w:r>
          </w:p>
        </w:tc>
        <w:tc>
          <w:tcPr>
            <w:tcW w:w="9519"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Iš jų tais pačiais metais</w:t>
            </w:r>
          </w:p>
        </w:tc>
        <w:tc>
          <w:tcPr>
            <w:tcW w:w="2955" w:type="dxa"/>
            <w:vMerge w:val="restart"/>
            <w:tcBorders>
              <w:top w:val="single" w:sz="8" w:space="0" w:color="000000"/>
              <w:left w:val="single" w:sz="8"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tc>
      </w:tr>
      <w:tr w:rsidR="00AA656E" w:rsidTr="004877FD">
        <w:trPr>
          <w:trHeight w:val="269"/>
        </w:trPr>
        <w:tc>
          <w:tcPr>
            <w:tcW w:w="1533" w:type="dxa"/>
            <w:vMerge/>
            <w:tcBorders>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0" w:type="dxa"/>
            <w:vMerge w:val="restart"/>
            <w:tcBorders>
              <w:top w:val="single" w:sz="8" w:space="0" w:color="000000"/>
              <w:left w:val="single" w:sz="8" w:space="0" w:color="000000"/>
              <w:right w:val="single" w:sz="4"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tęsia mokymąsi  bakalauro studijose (universitete)</w:t>
            </w:r>
          </w:p>
          <w:p w:rsidR="00AA656E" w:rsidRDefault="00AA656E">
            <w:pPr>
              <w:rPr>
                <w:rFonts w:ascii="Times New Roman" w:eastAsia="Times New Roman" w:hAnsi="Times New Roman" w:cs="Times New Roman"/>
                <w:sz w:val="24"/>
                <w:szCs w:val="24"/>
              </w:rPr>
            </w:pPr>
          </w:p>
        </w:tc>
        <w:tc>
          <w:tcPr>
            <w:tcW w:w="2268" w:type="dxa"/>
            <w:vMerge w:val="restart"/>
            <w:tcBorders>
              <w:top w:val="single" w:sz="8" w:space="0" w:color="000000"/>
              <w:left w:val="single" w:sz="4" w:space="0" w:color="000000"/>
              <w:right w:val="single" w:sz="8"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tęsia mokymąsi  profesinio bakalauro studijose (kolegijoje)</w:t>
            </w:r>
          </w:p>
        </w:tc>
        <w:tc>
          <w:tcPr>
            <w:tcW w:w="2552" w:type="dxa"/>
            <w:vMerge w:val="restart"/>
            <w:tcBorders>
              <w:top w:val="single" w:sz="8" w:space="0" w:color="000000"/>
              <w:left w:val="single" w:sz="8" w:space="0" w:color="000000"/>
              <w:right w:val="single" w:sz="8"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tęsia mokymąsi profesinio mokymo lygmenyje (profesinio mokymo įstaigoje)</w:t>
            </w:r>
          </w:p>
        </w:tc>
        <w:tc>
          <w:tcPr>
            <w:tcW w:w="2289" w:type="dxa"/>
            <w:tcBorders>
              <w:top w:val="single" w:sz="8" w:space="0" w:color="000000"/>
              <w:left w:val="single" w:sz="8" w:space="0" w:color="000000"/>
              <w:bottom w:val="nil"/>
              <w:right w:val="single" w:sz="8"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nutraukė  mokymąsi  Lietuvos švietimo sistemoje</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(nesimoko)  </w:t>
            </w:r>
          </w:p>
        </w:tc>
        <w:tc>
          <w:tcPr>
            <w:tcW w:w="2955" w:type="dxa"/>
            <w:vMerge/>
            <w:tcBorders>
              <w:top w:val="single" w:sz="8" w:space="0" w:color="000000"/>
              <w:left w:val="single" w:sz="8" w:space="0" w:color="000000"/>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AA656E" w:rsidTr="004877FD">
        <w:trPr>
          <w:trHeight w:val="207"/>
        </w:trPr>
        <w:tc>
          <w:tcPr>
            <w:tcW w:w="1533" w:type="dxa"/>
            <w:vMerge/>
            <w:tcBorders>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0" w:type="dxa"/>
            <w:vMerge/>
            <w:tcBorders>
              <w:top w:val="single" w:sz="8" w:space="0" w:color="000000"/>
              <w:left w:val="single" w:sz="8" w:space="0" w:color="000000"/>
              <w:right w:val="single" w:sz="4"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tcBorders>
              <w:top w:val="single" w:sz="8" w:space="0" w:color="000000"/>
              <w:left w:val="single" w:sz="4" w:space="0" w:color="000000"/>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52" w:type="dxa"/>
            <w:vMerge/>
            <w:tcBorders>
              <w:top w:val="single" w:sz="8" w:space="0" w:color="000000"/>
              <w:left w:val="single" w:sz="8" w:space="0" w:color="000000"/>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89" w:type="dxa"/>
            <w:tcBorders>
              <w:top w:val="nil"/>
              <w:left w:val="single" w:sz="8" w:space="0" w:color="000000"/>
              <w:right w:val="single" w:sz="8" w:space="0" w:color="000000"/>
            </w:tcBorders>
            <w:shd w:val="clear" w:color="auto" w:fill="F2F2F2"/>
          </w:tcPr>
          <w:p w:rsidR="00AA656E" w:rsidRDefault="00AA656E">
            <w:pPr>
              <w:ind w:right="883"/>
              <w:jc w:val="both"/>
              <w:rPr>
                <w:rFonts w:ascii="Times New Roman" w:eastAsia="Times New Roman" w:hAnsi="Times New Roman" w:cs="Times New Roman"/>
                <w:sz w:val="24"/>
                <w:szCs w:val="24"/>
              </w:rPr>
            </w:pPr>
          </w:p>
        </w:tc>
        <w:tc>
          <w:tcPr>
            <w:tcW w:w="2955" w:type="dxa"/>
            <w:tcBorders>
              <w:top w:val="nil"/>
              <w:left w:val="single" w:sz="8" w:space="0" w:color="000000"/>
              <w:right w:val="single" w:sz="8" w:space="0" w:color="000000"/>
            </w:tcBorders>
            <w:shd w:val="clear" w:color="auto" w:fill="F2F2F2"/>
          </w:tcPr>
          <w:p w:rsidR="00AA656E" w:rsidRDefault="00AA656E">
            <w:pPr>
              <w:ind w:right="883"/>
              <w:jc w:val="both"/>
              <w:rPr>
                <w:rFonts w:ascii="Times New Roman" w:eastAsia="Times New Roman" w:hAnsi="Times New Roman" w:cs="Times New Roman"/>
                <w:sz w:val="24"/>
                <w:szCs w:val="24"/>
              </w:rPr>
            </w:pPr>
          </w:p>
        </w:tc>
      </w:tr>
      <w:tr w:rsidR="00AA656E" w:rsidTr="004877FD">
        <w:trPr>
          <w:trHeight w:val="85"/>
        </w:trPr>
        <w:tc>
          <w:tcPr>
            <w:tcW w:w="1533" w:type="dxa"/>
            <w:tcBorders>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Borders>
              <w:left w:val="single" w:sz="8" w:space="0" w:color="000000"/>
              <w:right w:val="single" w:sz="4"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left w:val="single" w:sz="4"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2" w:type="dxa"/>
            <w:tcBorders>
              <w:left w:val="single" w:sz="8"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89" w:type="dxa"/>
            <w:tcBorders>
              <w:left w:val="single" w:sz="8"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55" w:type="dxa"/>
            <w:tcBorders>
              <w:left w:val="single" w:sz="8"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A656E" w:rsidTr="004877FD">
        <w:trPr>
          <w:trHeight w:val="85"/>
        </w:trPr>
        <w:tc>
          <w:tcPr>
            <w:tcW w:w="1533" w:type="dxa"/>
            <w:tcBorders>
              <w:right w:val="single" w:sz="8" w:space="0" w:color="000000"/>
            </w:tcBorders>
            <w:shd w:val="clear" w:color="auto" w:fill="auto"/>
          </w:tcPr>
          <w:p w:rsidR="00AA656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159</w:t>
            </w:r>
          </w:p>
          <w:p w:rsidR="00AA656E" w:rsidRDefault="00AA656E">
            <w:pPr>
              <w:jc w:val="center"/>
              <w:rPr>
                <w:rFonts w:ascii="Times New Roman" w:eastAsia="Times New Roman" w:hAnsi="Times New Roman" w:cs="Times New Roman"/>
                <w:sz w:val="24"/>
                <w:szCs w:val="24"/>
              </w:rPr>
            </w:pPr>
          </w:p>
        </w:tc>
        <w:tc>
          <w:tcPr>
            <w:tcW w:w="2410" w:type="dxa"/>
            <w:tcBorders>
              <w:left w:val="single" w:sz="8" w:space="0" w:color="000000"/>
              <w:right w:val="single" w:sz="4" w:space="0" w:color="000000"/>
            </w:tcBorders>
            <w:shd w:val="clear" w:color="auto" w:fill="auto"/>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68" w:type="dxa"/>
            <w:tcBorders>
              <w:left w:val="single" w:sz="4" w:space="0" w:color="000000"/>
              <w:right w:val="single" w:sz="8" w:space="0" w:color="000000"/>
            </w:tcBorders>
            <w:shd w:val="clear" w:color="auto" w:fill="auto"/>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552" w:type="dxa"/>
            <w:tcBorders>
              <w:left w:val="single" w:sz="8" w:space="0" w:color="000000"/>
              <w:right w:val="single" w:sz="8" w:space="0" w:color="000000"/>
            </w:tcBorders>
            <w:shd w:val="clear" w:color="auto" w:fill="auto"/>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89" w:type="dxa"/>
            <w:tcBorders>
              <w:left w:val="single" w:sz="8" w:space="0" w:color="000000"/>
              <w:right w:val="single" w:sz="8" w:space="0" w:color="000000"/>
            </w:tcBorders>
            <w:shd w:val="clear" w:color="auto" w:fill="auto"/>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955" w:type="dxa"/>
            <w:tcBorders>
              <w:left w:val="single" w:sz="8" w:space="0" w:color="000000"/>
              <w:right w:val="single" w:sz="8" w:space="0" w:color="000000"/>
            </w:tcBorders>
            <w:shd w:val="clear" w:color="auto" w:fill="auto"/>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 dirba arba tarnauja savanoriškose pajėgose</w:t>
            </w:r>
          </w:p>
        </w:tc>
      </w:tr>
    </w:tbl>
    <w:p w:rsidR="00AA656E" w:rsidRDefault="00AA656E">
      <w:pPr>
        <w:spacing w:after="0" w:line="240" w:lineRule="auto"/>
        <w:jc w:val="both"/>
        <w:rPr>
          <w:rFonts w:ascii="Times New Roman" w:eastAsia="Times New Roman" w:hAnsi="Times New Roman" w:cs="Times New Roman"/>
          <w:sz w:val="24"/>
          <w:szCs w:val="24"/>
        </w:rPr>
      </w:pPr>
    </w:p>
    <w:p w:rsidR="00AA656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ABITURIENTŲ, ĮSTOJUSIŲ Į LIETUVOS VALSTYBĖS FINANSUOJAMAS AUKŠTOJO MOKSLO STUDIJŲ VIETAS, SKAIČIUS</w:t>
      </w:r>
    </w:p>
    <w:tbl>
      <w:tblPr>
        <w:tblStyle w:val="af3"/>
        <w:tblW w:w="11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77"/>
        <w:gridCol w:w="2835"/>
        <w:gridCol w:w="3118"/>
      </w:tblGrid>
      <w:tr w:rsidR="00AA656E">
        <w:trPr>
          <w:trHeight w:val="290"/>
        </w:trPr>
        <w:tc>
          <w:tcPr>
            <w:tcW w:w="2835" w:type="dxa"/>
            <w:vMerge w:val="restart"/>
            <w:tcBorders>
              <w:right w:val="single" w:sz="8" w:space="0" w:color="000000"/>
            </w:tcBorders>
            <w:shd w:val="clear" w:color="auto" w:fill="F2F2F2"/>
          </w:tcPr>
          <w:p w:rsidR="00AA656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m. įgijusių vidurinį išsilavinimą skaičius</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656E" w:rsidRDefault="00AA656E">
            <w:pPr>
              <w:rPr>
                <w:rFonts w:ascii="Times New Roman" w:eastAsia="Times New Roman" w:hAnsi="Times New Roman" w:cs="Times New Roman"/>
                <w:b/>
                <w:sz w:val="24"/>
                <w:szCs w:val="24"/>
              </w:rPr>
            </w:pPr>
          </w:p>
        </w:tc>
        <w:tc>
          <w:tcPr>
            <w:tcW w:w="5812" w:type="dxa"/>
            <w:gridSpan w:val="2"/>
            <w:tcBorders>
              <w:top w:val="single" w:sz="8" w:space="0" w:color="000000"/>
              <w:left w:val="single" w:sz="8" w:space="0" w:color="000000"/>
              <w:bottom w:val="single" w:sz="8" w:space="0" w:color="000000"/>
              <w:right w:val="single" w:sz="4" w:space="0" w:color="000000"/>
            </w:tcBorders>
            <w:shd w:val="clear" w:color="auto" w:fill="F2F2F2"/>
            <w:vAlign w:val="center"/>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Iš jų tais pačiais metais</w:t>
            </w:r>
          </w:p>
        </w:tc>
        <w:tc>
          <w:tcPr>
            <w:tcW w:w="3118" w:type="dxa"/>
            <w:vMerge w:val="restart"/>
            <w:tcBorders>
              <w:top w:val="single" w:sz="8" w:space="0" w:color="000000"/>
              <w:left w:val="single" w:sz="8" w:space="0" w:color="000000"/>
              <w:right w:val="single" w:sz="8" w:space="0" w:color="000000"/>
            </w:tcBorders>
            <w:shd w:val="clear" w:color="auto" w:fill="F2F2F2"/>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tc>
      </w:tr>
      <w:tr w:rsidR="00AA656E">
        <w:trPr>
          <w:trHeight w:val="317"/>
        </w:trPr>
        <w:tc>
          <w:tcPr>
            <w:tcW w:w="2835" w:type="dxa"/>
            <w:vMerge/>
            <w:tcBorders>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vMerge w:val="restart"/>
            <w:tcBorders>
              <w:top w:val="single" w:sz="8" w:space="0" w:color="000000"/>
              <w:left w:val="single" w:sz="8" w:space="0" w:color="000000"/>
              <w:right w:val="single" w:sz="4"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įstojusių į valstybės finansuojamą </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vietą universitete, skaičius</w:t>
            </w:r>
          </w:p>
        </w:tc>
        <w:tc>
          <w:tcPr>
            <w:tcW w:w="2835" w:type="dxa"/>
            <w:vMerge w:val="restart"/>
            <w:tcBorders>
              <w:top w:val="single" w:sz="8" w:space="0" w:color="000000"/>
              <w:left w:val="single" w:sz="4" w:space="0" w:color="000000"/>
              <w:right w:val="single" w:sz="4" w:space="0" w:color="000000"/>
            </w:tcBorders>
            <w:shd w:val="clear" w:color="auto" w:fill="F2F2F2"/>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įstojusių į valstybės finansuojamą vietą kolegijoje, skaičius</w:t>
            </w:r>
          </w:p>
        </w:tc>
        <w:tc>
          <w:tcPr>
            <w:tcW w:w="3118" w:type="dxa"/>
            <w:vMerge/>
            <w:tcBorders>
              <w:top w:val="single" w:sz="8" w:space="0" w:color="000000"/>
              <w:left w:val="single" w:sz="8" w:space="0" w:color="000000"/>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AA656E">
        <w:trPr>
          <w:trHeight w:val="207"/>
        </w:trPr>
        <w:tc>
          <w:tcPr>
            <w:tcW w:w="2835" w:type="dxa"/>
            <w:vMerge/>
            <w:tcBorders>
              <w:right w:val="single" w:sz="8"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vMerge/>
            <w:tcBorders>
              <w:top w:val="single" w:sz="8" w:space="0" w:color="000000"/>
              <w:left w:val="single" w:sz="8" w:space="0" w:color="000000"/>
              <w:right w:val="single" w:sz="4"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35" w:type="dxa"/>
            <w:vMerge/>
            <w:tcBorders>
              <w:top w:val="single" w:sz="8" w:space="0" w:color="000000"/>
              <w:left w:val="single" w:sz="4" w:space="0" w:color="000000"/>
              <w:right w:val="single" w:sz="4" w:space="0" w:color="000000"/>
            </w:tcBorders>
            <w:shd w:val="clear" w:color="auto" w:fill="F2F2F2"/>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18" w:type="dxa"/>
            <w:tcBorders>
              <w:top w:val="nil"/>
              <w:left w:val="single" w:sz="8" w:space="0" w:color="000000"/>
              <w:right w:val="single" w:sz="8" w:space="0" w:color="000000"/>
            </w:tcBorders>
            <w:shd w:val="clear" w:color="auto" w:fill="F2F2F2"/>
          </w:tcPr>
          <w:p w:rsidR="00AA656E" w:rsidRDefault="00AA656E">
            <w:pPr>
              <w:ind w:right="883"/>
              <w:jc w:val="both"/>
              <w:rPr>
                <w:rFonts w:ascii="Times New Roman" w:eastAsia="Times New Roman" w:hAnsi="Times New Roman" w:cs="Times New Roman"/>
                <w:sz w:val="24"/>
                <w:szCs w:val="24"/>
              </w:rPr>
            </w:pPr>
          </w:p>
        </w:tc>
      </w:tr>
      <w:tr w:rsidR="00AA656E">
        <w:tc>
          <w:tcPr>
            <w:tcW w:w="2835" w:type="dxa"/>
            <w:tcBorders>
              <w:right w:val="single" w:sz="8" w:space="0" w:color="000000"/>
            </w:tcBorders>
          </w:tcPr>
          <w:p w:rsidR="00AA656E" w:rsidRDefault="00000000" w:rsidP="004877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159</w:t>
            </w:r>
          </w:p>
        </w:tc>
        <w:tc>
          <w:tcPr>
            <w:tcW w:w="2977" w:type="dxa"/>
            <w:tcBorders>
              <w:left w:val="single" w:sz="8" w:space="0" w:color="000000"/>
              <w:bottom w:val="single" w:sz="8" w:space="0" w:color="000000"/>
              <w:right w:val="single" w:sz="4" w:space="0" w:color="000000"/>
            </w:tcBorders>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835" w:type="dxa"/>
            <w:tcBorders>
              <w:left w:val="single" w:sz="4" w:space="0" w:color="000000"/>
              <w:bottom w:val="single" w:sz="8" w:space="0" w:color="000000"/>
              <w:right w:val="single" w:sz="8" w:space="0" w:color="000000"/>
            </w:tcBorders>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18" w:type="dxa"/>
            <w:tcBorders>
              <w:left w:val="single" w:sz="8" w:space="0" w:color="000000"/>
              <w:bottom w:val="single" w:sz="8" w:space="0" w:color="000000"/>
              <w:right w:val="single" w:sz="8" w:space="0" w:color="000000"/>
            </w:tcBorders>
          </w:tcPr>
          <w:p w:rsidR="00AA656E" w:rsidRDefault="00AA656E">
            <w:pPr>
              <w:ind w:right="883"/>
              <w:jc w:val="center"/>
              <w:rPr>
                <w:rFonts w:ascii="Times New Roman" w:eastAsia="Times New Roman" w:hAnsi="Times New Roman" w:cs="Times New Roman"/>
                <w:sz w:val="24"/>
                <w:szCs w:val="24"/>
              </w:rPr>
            </w:pPr>
          </w:p>
        </w:tc>
      </w:tr>
    </w:tbl>
    <w:p w:rsidR="00530B37" w:rsidRDefault="00530B37">
      <w:pPr>
        <w:spacing w:after="0" w:line="240" w:lineRule="auto"/>
        <w:rPr>
          <w:rFonts w:ascii="Times New Roman" w:eastAsia="Times New Roman" w:hAnsi="Times New Roman" w:cs="Times New Roman"/>
          <w:b/>
          <w:sz w:val="24"/>
          <w:szCs w:val="24"/>
        </w:rPr>
      </w:pPr>
    </w:p>
    <w:p w:rsidR="00AA656E"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METINIŲ ĮVERTINIMŲ  REZULTATAI 2020–2021 MOKSLO METAIS</w:t>
      </w:r>
    </w:p>
    <w:tbl>
      <w:tblPr>
        <w:tblStyle w:val="af4"/>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2"/>
        <w:gridCol w:w="2000"/>
        <w:gridCol w:w="1573"/>
        <w:gridCol w:w="1473"/>
        <w:gridCol w:w="2072"/>
        <w:gridCol w:w="2127"/>
      </w:tblGrid>
      <w:tr w:rsidR="00AA656E">
        <w:trPr>
          <w:trHeight w:val="316"/>
        </w:trPr>
        <w:tc>
          <w:tcPr>
            <w:tcW w:w="1382" w:type="dxa"/>
            <w:vMerge w:val="restart"/>
          </w:tcPr>
          <w:p w:rsidR="00AA656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kl./II gimn. kl.  baigusių </w:t>
            </w:r>
          </w:p>
          <w:p w:rsidR="00AA656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mokinių skaičius* </w:t>
            </w:r>
          </w:p>
        </w:tc>
        <w:tc>
          <w:tcPr>
            <w:tcW w:w="2000" w:type="dxa"/>
            <w:vMerge w:val="restart"/>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Ugdymo dalykai </w:t>
            </w:r>
          </w:p>
        </w:tc>
        <w:tc>
          <w:tcPr>
            <w:tcW w:w="7245" w:type="dxa"/>
            <w:gridSpan w:val="4"/>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skaičiaus pasiskirstymas pagal mokymosi pasiekimų lygius</w:t>
            </w:r>
          </w:p>
          <w:p w:rsidR="00AA656E" w:rsidRDefault="00AA656E">
            <w:pPr>
              <w:jc w:val="center"/>
              <w:rPr>
                <w:rFonts w:ascii="Times New Roman" w:eastAsia="Times New Roman" w:hAnsi="Times New Roman" w:cs="Times New Roman"/>
                <w:sz w:val="24"/>
                <w:szCs w:val="24"/>
              </w:rPr>
            </w:pPr>
          </w:p>
        </w:tc>
      </w:tr>
      <w:tr w:rsidR="00AA656E">
        <w:tc>
          <w:tcPr>
            <w:tcW w:w="1382"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00"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3"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 balų)</w:t>
            </w:r>
          </w:p>
        </w:tc>
        <w:tc>
          <w:tcPr>
            <w:tcW w:w="1473"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Pagrindinis </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Lygis</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 balai)</w:t>
            </w:r>
          </w:p>
        </w:tc>
        <w:tc>
          <w:tcPr>
            <w:tcW w:w="2072"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r>
              <w:rPr>
                <w:rFonts w:ascii="Times New Roman" w:eastAsia="Times New Roman" w:hAnsi="Times New Roman" w:cs="Times New Roman"/>
                <w:sz w:val="24"/>
                <w:szCs w:val="24"/>
              </w:rPr>
              <w:br/>
              <w:t>(4-5 balai)</w:t>
            </w:r>
          </w:p>
        </w:tc>
        <w:tc>
          <w:tcPr>
            <w:tcW w:w="2127"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Nepasiektas patenkinamas lygis</w:t>
            </w:r>
          </w:p>
        </w:tc>
      </w:tr>
      <w:tr w:rsidR="00AA656E">
        <w:tc>
          <w:tcPr>
            <w:tcW w:w="1382" w:type="dxa"/>
            <w:vMerge w:val="restart"/>
          </w:tcPr>
          <w:p w:rsidR="00AA656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172</w:t>
            </w:r>
          </w:p>
          <w:p w:rsidR="00AA656E" w:rsidRDefault="00AA656E">
            <w:pPr>
              <w:rPr>
                <w:rFonts w:ascii="Times New Roman" w:eastAsia="Times New Roman" w:hAnsi="Times New Roman" w:cs="Times New Roman"/>
                <w:b/>
                <w:sz w:val="24"/>
                <w:szCs w:val="24"/>
              </w:rPr>
            </w:pPr>
          </w:p>
        </w:tc>
        <w:tc>
          <w:tcPr>
            <w:tcW w:w="200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1573"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73"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072"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mokinė iš Ukrainos. Nuo lietuvių kalbos buvo atleista)</w:t>
            </w:r>
          </w:p>
        </w:tc>
        <w:tc>
          <w:tcPr>
            <w:tcW w:w="2127" w:type="dxa"/>
          </w:tcPr>
          <w:p w:rsidR="00AA656E" w:rsidRDefault="00AA656E">
            <w:pPr>
              <w:jc w:val="center"/>
              <w:rPr>
                <w:rFonts w:ascii="Times New Roman" w:eastAsia="Times New Roman" w:hAnsi="Times New Roman" w:cs="Times New Roman"/>
                <w:sz w:val="24"/>
                <w:szCs w:val="24"/>
              </w:rPr>
            </w:pPr>
          </w:p>
        </w:tc>
      </w:tr>
      <w:tr w:rsidR="00AA656E">
        <w:tc>
          <w:tcPr>
            <w:tcW w:w="1382"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0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1573"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73"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072"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7"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AA656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mokinių skaičius mokslo metų pabaigoje be mokinių, turinčių didelių ir labai didelių spec. ugdymosi poreikių</w:t>
      </w:r>
    </w:p>
    <w:tbl>
      <w:tblPr>
        <w:tblStyle w:val="af5"/>
        <w:tblW w:w="11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2023"/>
        <w:gridCol w:w="1574"/>
        <w:gridCol w:w="1475"/>
        <w:gridCol w:w="1931"/>
        <w:gridCol w:w="2835"/>
      </w:tblGrid>
      <w:tr w:rsidR="00AA656E">
        <w:trPr>
          <w:trHeight w:val="316"/>
        </w:trPr>
        <w:tc>
          <w:tcPr>
            <w:tcW w:w="1356" w:type="dxa"/>
            <w:vMerge w:val="restart"/>
          </w:tcPr>
          <w:p w:rsidR="00AA656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 gimn. klasę baigusių mokinių skaičius</w:t>
            </w:r>
          </w:p>
        </w:tc>
        <w:tc>
          <w:tcPr>
            <w:tcW w:w="2023" w:type="dxa"/>
            <w:vMerge w:val="restart"/>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Ugdymo dalykai</w:t>
            </w:r>
          </w:p>
        </w:tc>
        <w:tc>
          <w:tcPr>
            <w:tcW w:w="7815" w:type="dxa"/>
            <w:gridSpan w:val="4"/>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skaičiaus pasiskirstymas pagal mokymosi pasiekimų lygius</w:t>
            </w:r>
          </w:p>
          <w:p w:rsidR="00AA656E" w:rsidRDefault="00AA656E">
            <w:pPr>
              <w:jc w:val="center"/>
              <w:rPr>
                <w:rFonts w:ascii="Times New Roman" w:eastAsia="Times New Roman" w:hAnsi="Times New Roman" w:cs="Times New Roman"/>
                <w:sz w:val="24"/>
                <w:szCs w:val="24"/>
              </w:rPr>
            </w:pPr>
          </w:p>
        </w:tc>
      </w:tr>
      <w:tr w:rsidR="00AA656E">
        <w:tc>
          <w:tcPr>
            <w:tcW w:w="1356"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3"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4"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Aukštesnysis lygis</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 balų)</w:t>
            </w:r>
          </w:p>
        </w:tc>
        <w:tc>
          <w:tcPr>
            <w:tcW w:w="1475"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Pagrindinis </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Lygis</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 balai)</w:t>
            </w:r>
          </w:p>
        </w:tc>
        <w:tc>
          <w:tcPr>
            <w:tcW w:w="1931"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Patenkinamas lygis</w:t>
            </w:r>
            <w:r>
              <w:rPr>
                <w:rFonts w:ascii="Times New Roman" w:eastAsia="Times New Roman" w:hAnsi="Times New Roman" w:cs="Times New Roman"/>
                <w:sz w:val="24"/>
                <w:szCs w:val="24"/>
              </w:rPr>
              <w:br/>
              <w:t>(4-5 balai)</w:t>
            </w:r>
          </w:p>
        </w:tc>
        <w:tc>
          <w:tcPr>
            <w:tcW w:w="2835"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Nepasiektas patenkinamas  lygis</w:t>
            </w:r>
            <w:r>
              <w:rPr>
                <w:rFonts w:ascii="Times New Roman" w:eastAsia="Times New Roman" w:hAnsi="Times New Roman" w:cs="Times New Roman"/>
                <w:sz w:val="24"/>
                <w:szCs w:val="24"/>
              </w:rPr>
              <w:br/>
            </w:r>
          </w:p>
        </w:tc>
      </w:tr>
      <w:tr w:rsidR="00AA656E">
        <w:tc>
          <w:tcPr>
            <w:tcW w:w="1356" w:type="dxa"/>
            <w:vMerge w:val="restart"/>
          </w:tcPr>
          <w:p w:rsidR="00AA656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165</w:t>
            </w:r>
          </w:p>
        </w:tc>
        <w:tc>
          <w:tcPr>
            <w:tcW w:w="202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1574"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75"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1931"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mokinė iš Ukrainos. Nuo lietuvių kalbos buvo atleista)</w:t>
            </w:r>
          </w:p>
        </w:tc>
        <w:tc>
          <w:tcPr>
            <w:tcW w:w="2835" w:type="dxa"/>
          </w:tcPr>
          <w:p w:rsidR="00AA656E" w:rsidRDefault="00AA656E">
            <w:pPr>
              <w:jc w:val="center"/>
              <w:rPr>
                <w:rFonts w:ascii="Times New Roman" w:eastAsia="Times New Roman" w:hAnsi="Times New Roman" w:cs="Times New Roman"/>
                <w:sz w:val="24"/>
                <w:szCs w:val="24"/>
              </w:rPr>
            </w:pPr>
          </w:p>
        </w:tc>
      </w:tr>
      <w:tr w:rsidR="00AA656E">
        <w:trPr>
          <w:trHeight w:val="295"/>
        </w:trPr>
        <w:tc>
          <w:tcPr>
            <w:tcW w:w="1356"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23"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1574"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75"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931"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835"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AA656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mokinių skaičius mokslo metų pabaigoje be mokinių, turinčių didelių ir labai didelių spec. ugdymosi poreikių</w:t>
      </w:r>
    </w:p>
    <w:p w:rsidR="00530B37" w:rsidRDefault="00530B37">
      <w:pPr>
        <w:spacing w:after="0" w:line="240" w:lineRule="auto"/>
        <w:jc w:val="both"/>
        <w:rPr>
          <w:rFonts w:ascii="Times New Roman" w:eastAsia="Times New Roman" w:hAnsi="Times New Roman" w:cs="Times New Roman"/>
          <w:sz w:val="24"/>
          <w:szCs w:val="24"/>
        </w:rPr>
      </w:pPr>
    </w:p>
    <w:p w:rsidR="00AA656E"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PRALEISTŲ PAMOKŲ SKAIČIUS PER 2020–2021 MOKSLO METUS </w:t>
      </w:r>
    </w:p>
    <w:tbl>
      <w:tblPr>
        <w:tblStyle w:val="af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984"/>
        <w:gridCol w:w="2268"/>
        <w:gridCol w:w="3402"/>
      </w:tblGrid>
      <w:tr w:rsidR="00AA656E">
        <w:trPr>
          <w:trHeight w:val="291"/>
        </w:trPr>
        <w:tc>
          <w:tcPr>
            <w:tcW w:w="2235" w:type="dxa"/>
            <w:vMerge w:val="restart"/>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9–10 kl. / I–II G kl</w:t>
            </w:r>
            <w:r>
              <w:rPr>
                <w:rFonts w:ascii="Times New Roman" w:eastAsia="Times New Roman" w:hAnsi="Times New Roman" w:cs="Times New Roman"/>
                <w:sz w:val="24"/>
                <w:szCs w:val="24"/>
              </w:rPr>
              <w:t>.  mokinių skaičius</w:t>
            </w:r>
          </w:p>
          <w:p w:rsidR="00AA656E" w:rsidRDefault="00AA656E">
            <w:pPr>
              <w:rPr>
                <w:rFonts w:ascii="Times New Roman" w:eastAsia="Times New Roman" w:hAnsi="Times New Roman" w:cs="Times New Roman"/>
                <w:sz w:val="24"/>
                <w:szCs w:val="24"/>
              </w:rPr>
            </w:pPr>
          </w:p>
        </w:tc>
        <w:tc>
          <w:tcPr>
            <w:tcW w:w="1984" w:type="dxa"/>
            <w:vMerge w:val="restart"/>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Praleistų pamokų skaičius</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2268" w:type="dxa"/>
            <w:vMerge w:val="restart"/>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Praleistų ir pateisintų pamokų skaičius </w:t>
            </w:r>
          </w:p>
          <w:p w:rsidR="00AA656E" w:rsidRDefault="00AA656E">
            <w:pPr>
              <w:jc w:val="center"/>
              <w:rPr>
                <w:rFonts w:ascii="Times New Roman" w:eastAsia="Times New Roman" w:hAnsi="Times New Roman" w:cs="Times New Roman"/>
                <w:sz w:val="24"/>
                <w:szCs w:val="24"/>
              </w:rPr>
            </w:pPr>
          </w:p>
        </w:tc>
        <w:tc>
          <w:tcPr>
            <w:tcW w:w="3402"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iš jų:</w:t>
            </w:r>
          </w:p>
        </w:tc>
      </w:tr>
      <w:tr w:rsidR="00AA656E">
        <w:trPr>
          <w:trHeight w:val="748"/>
        </w:trPr>
        <w:tc>
          <w:tcPr>
            <w:tcW w:w="2235"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4"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praleistų ir pateisintų pamokų dėl ligos ar kitų sveikatos problemų skaičius</w:t>
            </w:r>
          </w:p>
        </w:tc>
      </w:tr>
      <w:tr w:rsidR="00AA656E">
        <w:tc>
          <w:tcPr>
            <w:tcW w:w="2235" w:type="dxa"/>
          </w:tcPr>
          <w:p w:rsidR="00AA656E" w:rsidRDefault="00000000" w:rsidP="004877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1984"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32640</w:t>
            </w:r>
          </w:p>
        </w:tc>
        <w:tc>
          <w:tcPr>
            <w:tcW w:w="2268"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23861</w:t>
            </w:r>
          </w:p>
        </w:tc>
        <w:tc>
          <w:tcPr>
            <w:tcW w:w="3402"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16371</w:t>
            </w:r>
          </w:p>
        </w:tc>
      </w:tr>
    </w:tbl>
    <w:p w:rsidR="00AA656E" w:rsidRDefault="00AA656E">
      <w:pPr>
        <w:spacing w:after="0" w:line="240" w:lineRule="auto"/>
        <w:rPr>
          <w:rFonts w:ascii="Times New Roman" w:eastAsia="Times New Roman" w:hAnsi="Times New Roman" w:cs="Times New Roman"/>
          <w:sz w:val="24"/>
          <w:szCs w:val="24"/>
        </w:rPr>
      </w:pPr>
    </w:p>
    <w:tbl>
      <w:tblPr>
        <w:tblStyle w:val="af7"/>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268"/>
        <w:gridCol w:w="2268"/>
        <w:gridCol w:w="3402"/>
      </w:tblGrid>
      <w:tr w:rsidR="00AA656E">
        <w:trPr>
          <w:trHeight w:val="257"/>
        </w:trPr>
        <w:tc>
          <w:tcPr>
            <w:tcW w:w="1951" w:type="dxa"/>
            <w:vMerge w:val="restart"/>
          </w:tcPr>
          <w:p w:rsidR="00AA656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III–IV G  kl.</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skaičius</w:t>
            </w:r>
          </w:p>
          <w:p w:rsidR="00AA656E" w:rsidRDefault="00AA656E">
            <w:pPr>
              <w:rPr>
                <w:rFonts w:ascii="Times New Roman" w:eastAsia="Times New Roman" w:hAnsi="Times New Roman" w:cs="Times New Roman"/>
                <w:sz w:val="24"/>
                <w:szCs w:val="24"/>
              </w:rPr>
            </w:pPr>
          </w:p>
        </w:tc>
        <w:tc>
          <w:tcPr>
            <w:tcW w:w="2268" w:type="dxa"/>
            <w:vMerge w:val="restart"/>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Praleistų pamokų skaičius</w:t>
            </w:r>
          </w:p>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2268" w:type="dxa"/>
            <w:vMerge w:val="restart"/>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Praleistų ir pateisintų pamokų skaičius </w:t>
            </w:r>
          </w:p>
          <w:p w:rsidR="00AA656E" w:rsidRDefault="00AA656E">
            <w:pPr>
              <w:jc w:val="center"/>
              <w:rPr>
                <w:rFonts w:ascii="Times New Roman" w:eastAsia="Times New Roman" w:hAnsi="Times New Roman" w:cs="Times New Roman"/>
                <w:sz w:val="24"/>
                <w:szCs w:val="24"/>
              </w:rPr>
            </w:pPr>
          </w:p>
        </w:tc>
        <w:tc>
          <w:tcPr>
            <w:tcW w:w="3402"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iš jų:</w:t>
            </w:r>
          </w:p>
        </w:tc>
      </w:tr>
      <w:tr w:rsidR="00AA656E">
        <w:trPr>
          <w:trHeight w:val="763"/>
        </w:trPr>
        <w:tc>
          <w:tcPr>
            <w:tcW w:w="1951"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68"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praleistų ir pateisintų pamokų dėl ligos ar kitų sveikatos problemų skaičius</w:t>
            </w:r>
          </w:p>
        </w:tc>
      </w:tr>
      <w:tr w:rsidR="00AA656E">
        <w:tc>
          <w:tcPr>
            <w:tcW w:w="1951" w:type="dxa"/>
          </w:tcPr>
          <w:p w:rsidR="00AA656E" w:rsidRDefault="00000000" w:rsidP="004877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2268"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40253</w:t>
            </w:r>
          </w:p>
        </w:tc>
        <w:tc>
          <w:tcPr>
            <w:tcW w:w="2268"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31368</w:t>
            </w:r>
          </w:p>
        </w:tc>
        <w:tc>
          <w:tcPr>
            <w:tcW w:w="3402" w:type="dxa"/>
          </w:tcPr>
          <w:p w:rsidR="00AA656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17147</w:t>
            </w:r>
          </w:p>
        </w:tc>
      </w:tr>
    </w:tbl>
    <w:p w:rsidR="00AA656E" w:rsidRDefault="00AA656E">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2D3D26" w:rsidRDefault="002D3D26">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AA656E" w:rsidRDefault="00000000">
      <w:pPr>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SSGG ANALIZĖ</w:t>
      </w:r>
    </w:p>
    <w:p w:rsidR="004877FD" w:rsidRDefault="004877FD">
      <w:pPr>
        <w:spacing w:after="0" w:line="240" w:lineRule="auto"/>
        <w:ind w:firstLine="851"/>
        <w:jc w:val="center"/>
        <w:rPr>
          <w:rFonts w:ascii="Times New Roman" w:eastAsia="Times New Roman" w:hAnsi="Times New Roman" w:cs="Times New Roman"/>
          <w:b/>
          <w:sz w:val="24"/>
          <w:szCs w:val="24"/>
        </w:rPr>
      </w:pPr>
    </w:p>
    <w:tbl>
      <w:tblPr>
        <w:tblStyle w:val="af8"/>
        <w:tblW w:w="141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4"/>
        <w:gridCol w:w="7065"/>
      </w:tblGrid>
      <w:tr w:rsidR="00AA656E">
        <w:tc>
          <w:tcPr>
            <w:tcW w:w="7064" w:type="dxa"/>
          </w:tcPr>
          <w:p w:rsidR="00AA656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STIPRYBĖS</w:t>
            </w:r>
          </w:p>
          <w:p w:rsidR="00AA656E"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Geri olimpiadų, konkursų rezultatai.</w:t>
            </w:r>
          </w:p>
          <w:p w:rsidR="00AA656E"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Aktyvus tarpdalykinis bendradarbiavimas</w:t>
            </w:r>
            <w:r>
              <w:rPr>
                <w:rFonts w:ascii="Times New Roman" w:eastAsia="Times New Roman" w:hAnsi="Times New Roman" w:cs="Times New Roman"/>
                <w:sz w:val="24"/>
                <w:szCs w:val="24"/>
              </w:rPr>
              <w:t>.</w:t>
            </w:r>
          </w:p>
          <w:p w:rsidR="00AA656E"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Aukštas, nuolat tobulinamas gimnazijos mokytojų dalykinis profesionalumas, gerosios patirties sklaida.</w:t>
            </w:r>
          </w:p>
          <w:p w:rsidR="00AA656E"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Aktyvus įstaigos tradicijų, tapatumo, kultūros puoselėjimas</w:t>
            </w:r>
            <w:r>
              <w:rPr>
                <w:rFonts w:ascii="Times New Roman" w:eastAsia="Times New Roman" w:hAnsi="Times New Roman" w:cs="Times New Roman"/>
                <w:sz w:val="24"/>
                <w:szCs w:val="24"/>
              </w:rPr>
              <w:t>.</w:t>
            </w:r>
          </w:p>
          <w:p w:rsidR="00AA656E" w:rsidRDefault="00000000">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Kryptinga karjeros planavimo pagalba gimnazistams.</w:t>
            </w:r>
          </w:p>
          <w:p w:rsidR="00AA656E"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Tikslingas partnerystės sutarčių sudarymas su universitetais, plečiant mokinių ugdymo(si) galimybes.</w:t>
            </w:r>
          </w:p>
          <w:p w:rsidR="00AA656E"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Palankus gimnazijos mikroklimatas, kuria saugios, patikimos, atviros įstaigos įvaizdį.</w:t>
            </w:r>
          </w:p>
        </w:tc>
        <w:tc>
          <w:tcPr>
            <w:tcW w:w="7065" w:type="dxa"/>
          </w:tcPr>
          <w:p w:rsidR="00AA656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SILPNYBĖS</w:t>
            </w:r>
          </w:p>
          <w:p w:rsidR="00AA656E" w:rsidRDefault="00000000">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Mažas tėvų įsitraukimas į skirtingas gimnazijos bendruomenės organizuojamas veiklas.</w:t>
            </w:r>
          </w:p>
          <w:p w:rsidR="00AA656E" w:rsidRDefault="00000000">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Nepakankamas gimnazijos vidaus veiklos įsivertinimo išvadų panaudojimas planavimo procesuose.</w:t>
            </w:r>
          </w:p>
          <w:p w:rsidR="00AA656E" w:rsidRDefault="00000000">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Dalies mokinių silpna mokymosi motyvacija.</w:t>
            </w:r>
          </w:p>
          <w:p w:rsidR="00AA656E" w:rsidRDefault="00000000">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Netradicinių erdvių, dalykinės infrastruktūros trūkumas.</w:t>
            </w:r>
          </w:p>
          <w:p w:rsidR="00AA656E" w:rsidRDefault="00000000">
            <w:pPr>
              <w:numPr>
                <w:ilvl w:val="0"/>
                <w:numId w:val="3"/>
              </w:numPr>
              <w:pBdr>
                <w:top w:val="nil"/>
                <w:left w:val="nil"/>
                <w:bottom w:val="nil"/>
                <w:right w:val="nil"/>
                <w:between w:val="nil"/>
              </w:pBd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Naujai atvykusių I gimnazijos klasių mokinių žinios neatitinka 8 klasės mokymosi pasiekimų įvertinimų.</w:t>
            </w:r>
          </w:p>
          <w:p w:rsidR="00AA656E" w:rsidRDefault="00000000">
            <w:pPr>
              <w:numPr>
                <w:ilvl w:val="0"/>
                <w:numId w:val="3"/>
              </w:numPr>
              <w:pBdr>
                <w:top w:val="nil"/>
                <w:left w:val="nil"/>
                <w:bottom w:val="nil"/>
                <w:right w:val="nil"/>
                <w:between w:val="nil"/>
              </w:pBd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Matematikos PUPP, VBE rezultatai nesiekia šalies vidurkio.</w:t>
            </w:r>
          </w:p>
        </w:tc>
      </w:tr>
      <w:tr w:rsidR="00AA656E">
        <w:tc>
          <w:tcPr>
            <w:tcW w:w="7064" w:type="dxa"/>
          </w:tcPr>
          <w:p w:rsidR="00AA656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GALIMYBĖS</w:t>
            </w:r>
          </w:p>
          <w:p w:rsidR="00AA656E" w:rsidRDefault="00000000">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Stiprinti ugdymo kokybę, tobulinant pamokos organizavimą</w:t>
            </w:r>
            <w:r>
              <w:rPr>
                <w:rFonts w:ascii="Times New Roman" w:eastAsia="Times New Roman" w:hAnsi="Times New Roman" w:cs="Times New Roman"/>
                <w:sz w:val="24"/>
                <w:szCs w:val="24"/>
              </w:rPr>
              <w:t xml:space="preserve"> ir pritaikant skaitmenines ugdymo priemones.</w:t>
            </w:r>
          </w:p>
          <w:p w:rsidR="00AA656E" w:rsidRDefault="00000000">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Mokėjimo mokyti(-is) kompetencijos nuoseklus formavimas.</w:t>
            </w:r>
          </w:p>
          <w:p w:rsidR="00AA656E" w:rsidRDefault="00000000">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Taikant skirtingas ugdymo strategijas, tarpdalykinę integraciją, bendradarbiavimą su akademine bendruomene, skatinti aukštesnę mokinių mokymosi motyvaciją</w:t>
            </w:r>
            <w:r>
              <w:rPr>
                <w:rFonts w:ascii="Times New Roman" w:eastAsia="Times New Roman" w:hAnsi="Times New Roman" w:cs="Times New Roman"/>
                <w:sz w:val="24"/>
                <w:szCs w:val="24"/>
              </w:rPr>
              <w:t>.</w:t>
            </w:r>
          </w:p>
          <w:p w:rsidR="00AA656E" w:rsidRDefault="00000000">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Aktyvesnis tėvų į(si)traukimas į formalų ir neformalų ugdymą.</w:t>
            </w:r>
          </w:p>
          <w:p w:rsidR="00AA656E" w:rsidRDefault="00000000">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Bendradarbiavimas su socialiniais partneriais, tinklaveikos kūrimas su rajono progimnazijomis ir pagrindinėmis mokyklomis.</w:t>
            </w:r>
          </w:p>
          <w:p w:rsidR="00AA656E" w:rsidRDefault="00000000">
            <w:pPr>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Sėkmingai taikyti atnaujintas bendrąsias ugdymo programas.</w:t>
            </w:r>
          </w:p>
        </w:tc>
        <w:tc>
          <w:tcPr>
            <w:tcW w:w="7065" w:type="dxa"/>
          </w:tcPr>
          <w:p w:rsidR="00AA656E"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GRĖSMĖS</w:t>
            </w:r>
          </w:p>
          <w:p w:rsidR="00AA656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Švietimo politikos (reformų) nestabilumas.</w:t>
            </w:r>
          </w:p>
          <w:p w:rsidR="00AA656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Nepakankamas tėvų bendravimas su dalykų mokytojais</w:t>
            </w:r>
            <w:r>
              <w:rPr>
                <w:rFonts w:ascii="Times New Roman" w:eastAsia="Times New Roman" w:hAnsi="Times New Roman" w:cs="Times New Roman"/>
                <w:color w:val="000000"/>
                <w:sz w:val="24"/>
                <w:szCs w:val="24"/>
              </w:rPr>
              <w:t>.</w:t>
            </w:r>
          </w:p>
          <w:p w:rsidR="00AA656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skaičiaus mažėjimas rajone.</w:t>
            </w:r>
          </w:p>
          <w:p w:rsidR="00AA656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edagogų </w:t>
            </w:r>
            <w:r>
              <w:rPr>
                <w:rFonts w:ascii="Times New Roman" w:eastAsia="Times New Roman" w:hAnsi="Times New Roman" w:cs="Times New Roman"/>
                <w:sz w:val="24"/>
                <w:szCs w:val="24"/>
              </w:rPr>
              <w:t>amžiaus vidurkis 55 metai.</w:t>
            </w:r>
          </w:p>
          <w:p w:rsidR="00AA656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Konkurencija tarp to paties tipų mokyklų.</w:t>
            </w:r>
          </w:p>
        </w:tc>
      </w:tr>
    </w:tbl>
    <w:p w:rsidR="00AA656E" w:rsidRDefault="00AA656E">
      <w:pPr>
        <w:spacing w:after="0" w:line="240" w:lineRule="auto"/>
        <w:rPr>
          <w:rFonts w:ascii="Times New Roman" w:eastAsia="Times New Roman" w:hAnsi="Times New Roman" w:cs="Times New Roman"/>
          <w:b/>
          <w:sz w:val="24"/>
          <w:szCs w:val="24"/>
        </w:rPr>
      </w:pPr>
    </w:p>
    <w:p w:rsidR="00AA656E" w:rsidRDefault="00AA656E">
      <w:pPr>
        <w:spacing w:after="0" w:line="240" w:lineRule="auto"/>
        <w:rPr>
          <w:rFonts w:ascii="Times New Roman" w:eastAsia="Times New Roman" w:hAnsi="Times New Roman" w:cs="Times New Roman"/>
          <w:b/>
          <w:sz w:val="24"/>
          <w:szCs w:val="24"/>
        </w:rPr>
      </w:pPr>
    </w:p>
    <w:p w:rsidR="00AA656E" w:rsidRDefault="00AA656E">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4877FD" w:rsidRDefault="004877FD">
      <w:pPr>
        <w:spacing w:after="0" w:line="240" w:lineRule="auto"/>
        <w:rPr>
          <w:rFonts w:ascii="Times New Roman" w:eastAsia="Times New Roman" w:hAnsi="Times New Roman" w:cs="Times New Roman"/>
          <w:b/>
          <w:sz w:val="24"/>
          <w:szCs w:val="24"/>
        </w:rPr>
      </w:pPr>
    </w:p>
    <w:p w:rsidR="00AA656E"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lastRenderedPageBreak/>
        <w:t xml:space="preserve">VEIKLOS PLANAS </w:t>
      </w:r>
      <w:r>
        <w:rPr>
          <w:rFonts w:ascii="Times New Roman" w:eastAsia="Times New Roman" w:hAnsi="Times New Roman" w:cs="Times New Roman"/>
          <w:b/>
          <w:sz w:val="24"/>
          <w:szCs w:val="24"/>
          <w:highlight w:val="white"/>
        </w:rPr>
        <w:t xml:space="preserve">2023 METAMS </w:t>
      </w:r>
    </w:p>
    <w:p w:rsidR="00AA656E" w:rsidRDefault="00AA656E">
      <w:pPr>
        <w:spacing w:after="0" w:line="240" w:lineRule="auto"/>
        <w:jc w:val="center"/>
        <w:rPr>
          <w:rFonts w:ascii="Times New Roman" w:eastAsia="Times New Roman" w:hAnsi="Times New Roman" w:cs="Times New Roman"/>
          <w:b/>
          <w:sz w:val="24"/>
          <w:szCs w:val="24"/>
        </w:rPr>
      </w:pPr>
    </w:p>
    <w:p w:rsidR="00AA656E"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TIKSLAS: </w:t>
      </w:r>
      <w:r>
        <w:rPr>
          <w:rFonts w:ascii="Times New Roman" w:eastAsia="Times New Roman" w:hAnsi="Times New Roman" w:cs="Times New Roman"/>
          <w:sz w:val="24"/>
          <w:szCs w:val="24"/>
        </w:rPr>
        <w:t>Ugdymo(si) kokybės tobulinimas, stiprinant mokymą ir mokymąsi pagal atnaujintas bendrąsias programas, pasitelkiant projektų „Kokybės krepšelis“ ir „Tūkstantmečio mokyklų“ investicines lėšas.</w:t>
      </w:r>
    </w:p>
    <w:tbl>
      <w:tblPr>
        <w:tblStyle w:val="af9"/>
        <w:tblW w:w="141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3690"/>
        <w:gridCol w:w="1650"/>
        <w:gridCol w:w="2460"/>
        <w:gridCol w:w="4215"/>
      </w:tblGrid>
      <w:tr w:rsidR="00AA656E">
        <w:tc>
          <w:tcPr>
            <w:tcW w:w="2115"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Uždavinys</w:t>
            </w:r>
          </w:p>
        </w:tc>
        <w:tc>
          <w:tcPr>
            <w:tcW w:w="369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Priemonė</w:t>
            </w:r>
          </w:p>
        </w:tc>
        <w:tc>
          <w:tcPr>
            <w:tcW w:w="165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Data</w:t>
            </w:r>
          </w:p>
        </w:tc>
        <w:tc>
          <w:tcPr>
            <w:tcW w:w="246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Vykdytojai</w:t>
            </w:r>
          </w:p>
        </w:tc>
        <w:tc>
          <w:tcPr>
            <w:tcW w:w="4215"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Siekiamo rezultato (kiekybiniai ir/ar kokybiniai) kriterijai</w:t>
            </w:r>
          </w:p>
        </w:tc>
      </w:tr>
      <w:tr w:rsidR="00AA656E">
        <w:trPr>
          <w:trHeight w:val="828"/>
        </w:trPr>
        <w:tc>
          <w:tcPr>
            <w:tcW w:w="2115" w:type="dxa"/>
            <w:vMerge w:val="restart"/>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Stiprinti bendradarbiavimą ir formuoti naujus partnerystės tinklus inovatyvių STEAM mokymo iniciatyvų įgyvendinimui.</w:t>
            </w:r>
          </w:p>
        </w:tc>
        <w:tc>
          <w:tcPr>
            <w:tcW w:w="369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 Naujų socialinių partnerių paieška ir bendradarbiavimas.</w:t>
            </w:r>
          </w:p>
        </w:tc>
        <w:tc>
          <w:tcPr>
            <w:tcW w:w="165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Gamtos mokslų mokytojai </w:t>
            </w:r>
          </w:p>
        </w:tc>
        <w:tc>
          <w:tcPr>
            <w:tcW w:w="4215"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Kurti atviros, šiuolaikiškos, bendradarbiaujančios gimnazijos įvaizdį, įtraukiant naujus socialinius partnerius.</w:t>
            </w:r>
          </w:p>
        </w:tc>
      </w:tr>
      <w:tr w:rsidR="00AA656E">
        <w:trPr>
          <w:trHeight w:val="828"/>
        </w:trPr>
        <w:tc>
          <w:tcPr>
            <w:tcW w:w="2115"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color w:val="000000"/>
                <w:sz w:val="24"/>
                <w:szCs w:val="24"/>
              </w:rPr>
              <w:t>Organizuo</w:t>
            </w:r>
            <w:r>
              <w:rPr>
                <w:rFonts w:ascii="Times New Roman" w:eastAsia="Times New Roman" w:hAnsi="Times New Roman" w:cs="Times New Roman"/>
                <w:sz w:val="24"/>
                <w:szCs w:val="24"/>
              </w:rPr>
              <w:t>ti</w:t>
            </w:r>
            <w:r>
              <w:rPr>
                <w:rFonts w:ascii="Times New Roman" w:eastAsia="Times New Roman" w:hAnsi="Times New Roman" w:cs="Times New Roman"/>
                <w:color w:val="000000"/>
                <w:sz w:val="24"/>
                <w:szCs w:val="24"/>
              </w:rPr>
              <w:t xml:space="preserve"> veikl</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s su </w:t>
            </w:r>
            <w:r>
              <w:rPr>
                <w:rFonts w:ascii="Times New Roman" w:eastAsia="Times New Roman" w:hAnsi="Times New Roman" w:cs="Times New Roman"/>
                <w:sz w:val="24"/>
                <w:szCs w:val="24"/>
              </w:rPr>
              <w:t>jau turimais socialiniais partneriais</w:t>
            </w:r>
            <w:r>
              <w:rPr>
                <w:rFonts w:ascii="Times New Roman" w:eastAsia="Times New Roman" w:hAnsi="Times New Roman" w:cs="Times New Roman"/>
                <w:color w:val="000000"/>
                <w:sz w:val="24"/>
                <w:szCs w:val="24"/>
              </w:rPr>
              <w:t>.</w:t>
            </w:r>
          </w:p>
        </w:tc>
        <w:tc>
          <w:tcPr>
            <w:tcW w:w="165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Stiprinti gimnazijos ryšius su socialiniais partneriais, įtraukti mokinius į skirtingas veiklas – paskaitas, praktikumus universitetų laboratorijose, kt.</w:t>
            </w:r>
          </w:p>
        </w:tc>
      </w:tr>
      <w:tr w:rsidR="00AA656E">
        <w:trPr>
          <w:trHeight w:val="828"/>
        </w:trPr>
        <w:tc>
          <w:tcPr>
            <w:tcW w:w="2115"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 Sudaryti atviras sąlygas Jonavos miesto ir rajono mokyklų mokytojams bei mokiniams naudotis STEAM ugdymui skirtomis laboratorijomis.</w:t>
            </w:r>
          </w:p>
        </w:tc>
        <w:tc>
          <w:tcPr>
            <w:tcW w:w="165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Stiprinti tinklaveiką, sudarant sąlygas Jonavos miesto ir rajono mokyklų mokytojams bei mokiniams naudotis STEAM ugdymui skirtomis laboratorijomis.</w:t>
            </w:r>
          </w:p>
        </w:tc>
      </w:tr>
      <w:tr w:rsidR="00AA656E">
        <w:trPr>
          <w:trHeight w:val="828"/>
        </w:trPr>
        <w:tc>
          <w:tcPr>
            <w:tcW w:w="2115"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1.4. Organizuoti mokomąsias, edukacines ekskursijas į įmones, verslo centrus, universitetus, muziejus, teatrus, kitas mokyklas ir kt.</w:t>
            </w:r>
          </w:p>
        </w:tc>
        <w:tc>
          <w:tcPr>
            <w:tcW w:w="165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proc. mokinių tiriamosios veiklos bus organizuojama netradicinėse erdvėse. </w:t>
            </w:r>
          </w:p>
        </w:tc>
      </w:tr>
      <w:tr w:rsidR="00AA656E">
        <w:trPr>
          <w:trHeight w:val="396"/>
        </w:trPr>
        <w:tc>
          <w:tcPr>
            <w:tcW w:w="2115"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1.5. Chemijos praktiniai darbai Buivydiškių žemės ūkio kolegijoje</w:t>
            </w:r>
          </w:p>
        </w:tc>
        <w:tc>
          <w:tcPr>
            <w:tcW w:w="165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vasaris</w:t>
            </w:r>
          </w:p>
        </w:tc>
        <w:tc>
          <w:tcPr>
            <w:tcW w:w="2460" w:type="dxa"/>
          </w:tcPr>
          <w:p w:rsidR="00AA656E" w:rsidRDefault="00000000">
            <w:pP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Chemijos mokytojos</w:t>
            </w:r>
          </w:p>
        </w:tc>
        <w:tc>
          <w:tcPr>
            <w:tcW w:w="4215" w:type="dxa"/>
            <w:vMerge w:val="restart"/>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Numatytos veiklos pagerins mokinių mokymosi pažangą. Bendradarbiavimas padės gimnazistams susipažinti su įvairių institucijų veikla, leis pasinaudoti moderniomis laboratorijomis, technologijomis, mokslo pažangos pasiekimais, dalykų pamokas dėstys kviestiniai lektoriai. 1 proc. gerės mokinių gamtos mokslų metiniai įvertinimai.</w:t>
            </w:r>
          </w:p>
        </w:tc>
      </w:tr>
      <w:tr w:rsidR="00AA656E">
        <w:trPr>
          <w:trHeight w:val="372"/>
        </w:trPr>
        <w:tc>
          <w:tcPr>
            <w:tcW w:w="2115"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1.6. Praktiniai darbai KTU chemijos fakulteto laboratorijose</w:t>
            </w:r>
          </w:p>
        </w:tc>
        <w:tc>
          <w:tcPr>
            <w:tcW w:w="1650" w:type="dxa"/>
            <w:vAlign w:val="center"/>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kovas</w:t>
            </w:r>
          </w:p>
        </w:tc>
        <w:tc>
          <w:tcPr>
            <w:tcW w:w="246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Chemijos mokytojos</w:t>
            </w:r>
          </w:p>
        </w:tc>
        <w:tc>
          <w:tcPr>
            <w:tcW w:w="4215"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AA656E">
        <w:trPr>
          <w:trHeight w:val="744"/>
        </w:trPr>
        <w:tc>
          <w:tcPr>
            <w:tcW w:w="2115"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1.7. STEM projektas „Gyvybė“</w:t>
            </w:r>
          </w:p>
        </w:tc>
        <w:tc>
          <w:tcPr>
            <w:tcW w:w="165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vasaris-gegužė</w:t>
            </w:r>
          </w:p>
        </w:tc>
        <w:tc>
          <w:tcPr>
            <w:tcW w:w="246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Balickienė</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 Smailytė</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Danielė</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Mikutovskienė</w:t>
            </w:r>
          </w:p>
        </w:tc>
        <w:tc>
          <w:tcPr>
            <w:tcW w:w="4215" w:type="dxa"/>
            <w:vMerge/>
          </w:tcPr>
          <w:p w:rsidR="00AA656E" w:rsidRDefault="00AA656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2D3D26">
        <w:trPr>
          <w:trHeight w:val="744"/>
        </w:trPr>
        <w:tc>
          <w:tcPr>
            <w:tcW w:w="2115" w:type="dxa"/>
            <w:vMerge w:val="restart"/>
            <w:tcBorders>
              <w:top w:val="nil"/>
            </w:tcBorders>
          </w:tcPr>
          <w:p w:rsidR="002D3D26" w:rsidRDefault="002D3D26">
            <w:pPr>
              <w:rPr>
                <w:rFonts w:ascii="Times New Roman" w:eastAsia="Times New Roman" w:hAnsi="Times New Roman" w:cs="Times New Roman"/>
                <w:sz w:val="24"/>
                <w:szCs w:val="24"/>
              </w:rPr>
            </w:pPr>
          </w:p>
        </w:tc>
        <w:tc>
          <w:tcPr>
            <w:tcW w:w="369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1.8. Rajono ugdymo įstaigų konferencija „Kartu mes galime daug“.</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lapkričio mėn. 24 d.</w:t>
            </w:r>
          </w:p>
        </w:tc>
        <w:tc>
          <w:tcPr>
            <w:tcW w:w="246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E. Živaitis</w:t>
            </w:r>
          </w:p>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I. Kuuzeorg</w:t>
            </w:r>
          </w:p>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-Petrikonienė</w:t>
            </w:r>
          </w:p>
        </w:tc>
        <w:tc>
          <w:tcPr>
            <w:tcW w:w="4215"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Konferencijoje dalyvaus 80 proc. rajono švietimo įstaigų atstovų. Mokytojai gebės kūrybiškai pritaikyti savo žinias ir patirtį, kurdami metodines priemones bei skatindami mokinių mokymąsi. Gerės bendravimas ir bendradarbiavimas tarp bendruomenės narių, kitų ugdymo įstaigų.</w:t>
            </w:r>
          </w:p>
        </w:tc>
      </w:tr>
      <w:tr w:rsidR="002D3D26" w:rsidTr="003330C2">
        <w:trPr>
          <w:trHeight w:val="744"/>
        </w:trPr>
        <w:tc>
          <w:tcPr>
            <w:tcW w:w="2115" w:type="dxa"/>
            <w:vMerge/>
          </w:tcPr>
          <w:p w:rsidR="002D3D26" w:rsidRDefault="002D3D26">
            <w:pPr>
              <w:rPr>
                <w:rFonts w:ascii="Times New Roman" w:eastAsia="Times New Roman" w:hAnsi="Times New Roman" w:cs="Times New Roman"/>
                <w:sz w:val="24"/>
                <w:szCs w:val="24"/>
              </w:rPr>
            </w:pPr>
          </w:p>
        </w:tc>
        <w:tc>
          <w:tcPr>
            <w:tcW w:w="369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1.9. Dalyvavimas Mobilioje inovatyvioje sporto laboratorijoje. Mokinių fizinių ypatybių vertinimas, paskaitų ir praktinių užsiėmimų organizavimas, bendradarbiaujant  su Jonavos sporto centru ir LSU.</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spalis - lapkritis</w:t>
            </w:r>
          </w:p>
        </w:tc>
        <w:tc>
          <w:tcPr>
            <w:tcW w:w="246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Fizinio ugdymo mokytojai </w:t>
            </w:r>
          </w:p>
        </w:tc>
        <w:tc>
          <w:tcPr>
            <w:tcW w:w="4215" w:type="dxa"/>
            <w:vMerge w:val="restart"/>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Stiprės bendradarbiavimas su partneriais. Bus skatinama mokinių ir kitų mokyklos bendruomenės narių fizinė, protinė sveikata. Paskaitų, praktinių užsiėmimų metu formuosis sveikos gyvensenos įgūdžiai. Per metus bus organizuojamos bei vykdomos 4-6 skirtingos veiklos.</w:t>
            </w:r>
          </w:p>
        </w:tc>
      </w:tr>
      <w:tr w:rsidR="002D3D26" w:rsidTr="00D41B01">
        <w:trPr>
          <w:trHeight w:val="744"/>
        </w:trPr>
        <w:tc>
          <w:tcPr>
            <w:tcW w:w="2115" w:type="dxa"/>
            <w:vMerge/>
          </w:tcPr>
          <w:p w:rsidR="002D3D26" w:rsidRDefault="002D3D26">
            <w:pPr>
              <w:rPr>
                <w:rFonts w:ascii="Times New Roman" w:eastAsia="Times New Roman" w:hAnsi="Times New Roman" w:cs="Times New Roman"/>
                <w:sz w:val="24"/>
                <w:szCs w:val="24"/>
              </w:rPr>
            </w:pPr>
          </w:p>
        </w:tc>
        <w:tc>
          <w:tcPr>
            <w:tcW w:w="369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1.10. Olimpinės kartos inicijuoti susitikimai su Lietuvos olimpiečiais, treneriais, sportininkais,  skirtingų sporto šakų atstovais.</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Fizinio ugdymo mokytojai</w:t>
            </w:r>
          </w:p>
        </w:tc>
        <w:tc>
          <w:tcPr>
            <w:tcW w:w="4215" w:type="dxa"/>
            <w:vMerge/>
          </w:tcPr>
          <w:p w:rsidR="002D3D26" w:rsidRDefault="002D3D26">
            <w:pPr>
              <w:rPr>
                <w:rFonts w:ascii="Times New Roman" w:eastAsia="Times New Roman" w:hAnsi="Times New Roman" w:cs="Times New Roman"/>
                <w:sz w:val="24"/>
                <w:szCs w:val="24"/>
              </w:rPr>
            </w:pPr>
          </w:p>
        </w:tc>
      </w:tr>
      <w:tr w:rsidR="00AA656E">
        <w:trPr>
          <w:trHeight w:val="444"/>
        </w:trPr>
        <w:tc>
          <w:tcPr>
            <w:tcW w:w="2115" w:type="dxa"/>
            <w:vMerge w:val="restart"/>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 Siekti aukštesnių mokymosi pasiekimų ir pažangos.</w:t>
            </w:r>
          </w:p>
        </w:tc>
        <w:tc>
          <w:tcPr>
            <w:tcW w:w="369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 Ugdymo turinio pritaikymas skirtingų poreikių mokiniams: vykdomos konsultacijos atsižvelgiant į individualius poreikius.</w:t>
            </w:r>
          </w:p>
        </w:tc>
        <w:tc>
          <w:tcPr>
            <w:tcW w:w="165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Pagalbos mokiniui specialistai</w:t>
            </w:r>
          </w:p>
        </w:tc>
        <w:tc>
          <w:tcPr>
            <w:tcW w:w="4215" w:type="dxa"/>
            <w:vMerge w:val="restart"/>
          </w:tcPr>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Dalykų pamokose ugdymo turinys bus pritaikytas tikslingai pagal mokinių poreikius. </w:t>
            </w:r>
            <w:r>
              <w:rPr>
                <w:rFonts w:ascii="Times New Roman" w:eastAsia="Times New Roman" w:hAnsi="Times New Roman" w:cs="Times New Roman"/>
                <w:sz w:val="24"/>
                <w:szCs w:val="24"/>
              </w:rPr>
              <w:br/>
              <w:t>Skatinamas mokinių bendravimas ir bendradarbiavimas per neformalaus ugdymo dirbtuves “Korepetitorių akademija”. Kils mokinių mokymosi motyvacija, gerės jų asmeninė pažanga ir pasiekimai.</w:t>
            </w:r>
          </w:p>
          <w:p w:rsidR="00AA656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 proc. mokiniai pildys individualios pažangos stebėjimo ir fiksavimo formas. Rezultatai bus aptariami tri</w:t>
            </w:r>
            <w:r w:rsidR="000C48FE">
              <w:rPr>
                <w:rFonts w:ascii="Times New Roman" w:eastAsia="Times New Roman" w:hAnsi="Times New Roman" w:cs="Times New Roman"/>
                <w:sz w:val="24"/>
                <w:szCs w:val="24"/>
              </w:rPr>
              <w:t>š</w:t>
            </w:r>
            <w:r>
              <w:rPr>
                <w:rFonts w:ascii="Times New Roman" w:eastAsia="Times New Roman" w:hAnsi="Times New Roman" w:cs="Times New Roman"/>
                <w:sz w:val="24"/>
                <w:szCs w:val="24"/>
              </w:rPr>
              <w:t xml:space="preserve">aliuose </w:t>
            </w:r>
            <w:r>
              <w:rPr>
                <w:rFonts w:ascii="Times New Roman" w:eastAsia="Times New Roman" w:hAnsi="Times New Roman" w:cs="Times New Roman"/>
                <w:sz w:val="24"/>
                <w:szCs w:val="24"/>
              </w:rPr>
              <w:lastRenderedPageBreak/>
              <w:t>susitikimuose (mokiniai, tėvai ir mokytojai).</w:t>
            </w:r>
          </w:p>
        </w:tc>
      </w:tr>
      <w:tr w:rsidR="004877FD">
        <w:trPr>
          <w:trHeight w:val="444"/>
        </w:trPr>
        <w:tc>
          <w:tcPr>
            <w:tcW w:w="2115" w:type="dxa"/>
            <w:vMerge/>
          </w:tcPr>
          <w:p w:rsidR="004877FD" w:rsidRDefault="004877FD">
            <w:pPr>
              <w:rPr>
                <w:rFonts w:ascii="Times New Roman" w:eastAsia="Times New Roman" w:hAnsi="Times New Roman" w:cs="Times New Roman"/>
                <w:sz w:val="24"/>
                <w:szCs w:val="24"/>
              </w:rPr>
            </w:pPr>
          </w:p>
        </w:tc>
        <w:tc>
          <w:tcPr>
            <w:tcW w:w="3690" w:type="dxa"/>
          </w:tcPr>
          <w:p w:rsidR="004877FD" w:rsidRDefault="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2.2. Diferencijuotų ir individualių užduočių rengimas gabiems mokiniams.</w:t>
            </w:r>
          </w:p>
        </w:tc>
        <w:tc>
          <w:tcPr>
            <w:tcW w:w="1650" w:type="dxa"/>
          </w:tcPr>
          <w:p w:rsidR="004877FD" w:rsidRDefault="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4877FD" w:rsidRDefault="004877FD"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p w:rsidR="004877FD" w:rsidRDefault="004877FD"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Klasės auklėtojai</w:t>
            </w:r>
          </w:p>
        </w:tc>
        <w:tc>
          <w:tcPr>
            <w:tcW w:w="4215" w:type="dxa"/>
            <w:vMerge/>
          </w:tcPr>
          <w:p w:rsidR="004877FD" w:rsidRDefault="004877FD">
            <w:pPr>
              <w:rPr>
                <w:rFonts w:ascii="Times New Roman" w:eastAsia="Times New Roman" w:hAnsi="Times New Roman" w:cs="Times New Roman"/>
                <w:sz w:val="24"/>
                <w:szCs w:val="24"/>
              </w:rPr>
            </w:pPr>
          </w:p>
        </w:tc>
      </w:tr>
      <w:tr w:rsidR="004877FD">
        <w:trPr>
          <w:trHeight w:val="444"/>
        </w:trPr>
        <w:tc>
          <w:tcPr>
            <w:tcW w:w="2115" w:type="dxa"/>
            <w:vMerge/>
          </w:tcPr>
          <w:p w:rsidR="004877FD" w:rsidRDefault="004877FD">
            <w:pPr>
              <w:rPr>
                <w:rFonts w:ascii="Times New Roman" w:eastAsia="Times New Roman" w:hAnsi="Times New Roman" w:cs="Times New Roman"/>
                <w:sz w:val="24"/>
                <w:szCs w:val="24"/>
              </w:rPr>
            </w:pPr>
          </w:p>
        </w:tc>
        <w:tc>
          <w:tcPr>
            <w:tcW w:w="3690" w:type="dxa"/>
          </w:tcPr>
          <w:p w:rsidR="004877FD" w:rsidRDefault="004877FD" w:rsidP="004877FD">
            <w:p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Vykdyti praktikos darbus</w:t>
            </w:r>
          </w:p>
          <w:p w:rsidR="004877FD" w:rsidRDefault="004877FD"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chemijos laboratorijoje.</w:t>
            </w:r>
          </w:p>
        </w:tc>
        <w:tc>
          <w:tcPr>
            <w:tcW w:w="1650" w:type="dxa"/>
          </w:tcPr>
          <w:p w:rsidR="004877FD" w:rsidRDefault="004877FD" w:rsidP="0048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 ketvirtis – 13 laboratorinių</w:t>
            </w:r>
          </w:p>
          <w:p w:rsidR="004877FD" w:rsidRDefault="004877FD"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II ketvirtis – 10 laboratorinių</w:t>
            </w:r>
          </w:p>
        </w:tc>
        <w:tc>
          <w:tcPr>
            <w:tcW w:w="2460" w:type="dxa"/>
          </w:tcPr>
          <w:p w:rsidR="004877FD" w:rsidRDefault="004877FD"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Chemijos mokytojai</w:t>
            </w:r>
          </w:p>
        </w:tc>
        <w:tc>
          <w:tcPr>
            <w:tcW w:w="4215" w:type="dxa"/>
            <w:vMerge w:val="restart"/>
          </w:tcPr>
          <w:p w:rsidR="004877FD" w:rsidRDefault="0048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m. m. II gimnazijos klasių gamtos mokslų I pusmečio įvertinimų vidurkis išaugs 3 proc. lyginant su 2021–2022 m. m. I gimnazijos klasių I pusmečio įvertinimų vidurkiu.</w:t>
            </w:r>
          </w:p>
          <w:p w:rsidR="004877FD" w:rsidRDefault="004877FD" w:rsidP="004A7E69">
            <w:pPr>
              <w:rPr>
                <w:rFonts w:ascii="Times New Roman" w:eastAsia="Times New Roman" w:hAnsi="Times New Roman" w:cs="Times New Roman"/>
                <w:sz w:val="24"/>
                <w:szCs w:val="24"/>
              </w:rPr>
            </w:pPr>
            <w:r>
              <w:rPr>
                <w:rFonts w:ascii="Times New Roman" w:eastAsia="Times New Roman" w:hAnsi="Times New Roman" w:cs="Times New Roman"/>
                <w:sz w:val="24"/>
                <w:szCs w:val="24"/>
              </w:rPr>
              <w:t>STEM dalykų pamokose teorija bus siejama su praktika, pamokos grindžiamos stebėjimu ir eksperimentais, skatinamas mokinių tarpusavio bendradarbiavimas, probleminis mąstymas ir kūrybiškumas.</w:t>
            </w:r>
          </w:p>
        </w:tc>
      </w:tr>
      <w:tr w:rsidR="004877FD">
        <w:trPr>
          <w:trHeight w:val="444"/>
        </w:trPr>
        <w:tc>
          <w:tcPr>
            <w:tcW w:w="2115" w:type="dxa"/>
            <w:vMerge/>
          </w:tcPr>
          <w:p w:rsidR="004877FD" w:rsidRDefault="004877FD">
            <w:pPr>
              <w:rPr>
                <w:rFonts w:ascii="Times New Roman" w:eastAsia="Times New Roman" w:hAnsi="Times New Roman" w:cs="Times New Roman"/>
                <w:sz w:val="24"/>
                <w:szCs w:val="24"/>
              </w:rPr>
            </w:pPr>
          </w:p>
        </w:tc>
        <w:tc>
          <w:tcPr>
            <w:tcW w:w="3690" w:type="dxa"/>
          </w:tcPr>
          <w:p w:rsidR="004877FD" w:rsidRDefault="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2.4. Vykdyti praktikos darbus fizikos laboratorijoje.</w:t>
            </w:r>
          </w:p>
        </w:tc>
        <w:tc>
          <w:tcPr>
            <w:tcW w:w="1650" w:type="dxa"/>
          </w:tcPr>
          <w:p w:rsidR="004877FD" w:rsidRDefault="004877FD" w:rsidP="0048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 ketvirtis – 27 laboratorinių</w:t>
            </w:r>
          </w:p>
          <w:p w:rsidR="004877FD" w:rsidRDefault="004877FD"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II ketvirtis – 15 laboratoriniai</w:t>
            </w:r>
          </w:p>
        </w:tc>
        <w:tc>
          <w:tcPr>
            <w:tcW w:w="2460" w:type="dxa"/>
          </w:tcPr>
          <w:p w:rsidR="004877FD" w:rsidRDefault="004877FD"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Fizikos mokytojai</w:t>
            </w:r>
          </w:p>
        </w:tc>
        <w:tc>
          <w:tcPr>
            <w:tcW w:w="4215" w:type="dxa"/>
            <w:vMerge/>
          </w:tcPr>
          <w:p w:rsidR="004877FD" w:rsidRDefault="004877FD" w:rsidP="004A7E69">
            <w:pPr>
              <w:rPr>
                <w:rFonts w:ascii="Times New Roman" w:eastAsia="Times New Roman" w:hAnsi="Times New Roman" w:cs="Times New Roman"/>
                <w:sz w:val="24"/>
                <w:szCs w:val="24"/>
              </w:rPr>
            </w:pPr>
          </w:p>
        </w:tc>
      </w:tr>
      <w:tr w:rsidR="004877FD">
        <w:trPr>
          <w:trHeight w:val="444"/>
        </w:trPr>
        <w:tc>
          <w:tcPr>
            <w:tcW w:w="2115" w:type="dxa"/>
            <w:vMerge/>
          </w:tcPr>
          <w:p w:rsidR="004877FD" w:rsidRDefault="004877FD">
            <w:pPr>
              <w:rPr>
                <w:rFonts w:ascii="Times New Roman" w:eastAsia="Times New Roman" w:hAnsi="Times New Roman" w:cs="Times New Roman"/>
                <w:sz w:val="24"/>
                <w:szCs w:val="24"/>
              </w:rPr>
            </w:pPr>
          </w:p>
        </w:tc>
        <w:tc>
          <w:tcPr>
            <w:tcW w:w="3690" w:type="dxa"/>
          </w:tcPr>
          <w:p w:rsidR="004877FD" w:rsidRDefault="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2.5. Vykdyti praktikos darbus biologijos laboratorijoje.</w:t>
            </w:r>
          </w:p>
        </w:tc>
        <w:tc>
          <w:tcPr>
            <w:tcW w:w="1650" w:type="dxa"/>
          </w:tcPr>
          <w:p w:rsidR="004877FD" w:rsidRDefault="004877FD" w:rsidP="0048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 ketvirtis – 15 praktikumų</w:t>
            </w:r>
          </w:p>
          <w:p w:rsidR="004877FD" w:rsidRDefault="004877FD" w:rsidP="0048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II ketvirtis – 21 praktikumas</w:t>
            </w:r>
          </w:p>
        </w:tc>
        <w:tc>
          <w:tcPr>
            <w:tcW w:w="2460" w:type="dxa"/>
          </w:tcPr>
          <w:p w:rsidR="004877FD" w:rsidRDefault="004877FD"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Biologijos mokytojai</w:t>
            </w:r>
          </w:p>
        </w:tc>
        <w:tc>
          <w:tcPr>
            <w:tcW w:w="4215" w:type="dxa"/>
            <w:vMerge/>
          </w:tcPr>
          <w:p w:rsidR="004877FD" w:rsidRDefault="004877FD" w:rsidP="004A7E69">
            <w:pPr>
              <w:rPr>
                <w:rFonts w:ascii="Times New Roman" w:eastAsia="Times New Roman" w:hAnsi="Times New Roman" w:cs="Times New Roman"/>
                <w:sz w:val="24"/>
                <w:szCs w:val="24"/>
              </w:rPr>
            </w:pPr>
          </w:p>
        </w:tc>
      </w:tr>
      <w:tr w:rsidR="004877FD" w:rsidTr="002D3D26">
        <w:trPr>
          <w:trHeight w:val="444"/>
        </w:trPr>
        <w:tc>
          <w:tcPr>
            <w:tcW w:w="2115" w:type="dxa"/>
            <w:vMerge/>
            <w:tcBorders>
              <w:bottom w:val="nil"/>
            </w:tcBorders>
          </w:tcPr>
          <w:p w:rsidR="004877FD" w:rsidRDefault="004877FD">
            <w:pPr>
              <w:rPr>
                <w:rFonts w:ascii="Times New Roman" w:eastAsia="Times New Roman" w:hAnsi="Times New Roman" w:cs="Times New Roman"/>
                <w:sz w:val="24"/>
                <w:szCs w:val="24"/>
              </w:rPr>
            </w:pPr>
          </w:p>
        </w:tc>
        <w:tc>
          <w:tcPr>
            <w:tcW w:w="3690" w:type="dxa"/>
          </w:tcPr>
          <w:p w:rsidR="004877FD" w:rsidRDefault="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2.6. Vykdyti praktikumus specializuotame matematikos kabinete ir už jo ribų.</w:t>
            </w:r>
          </w:p>
        </w:tc>
        <w:tc>
          <w:tcPr>
            <w:tcW w:w="1650" w:type="dxa"/>
          </w:tcPr>
          <w:p w:rsidR="004877FD" w:rsidRDefault="004877FD" w:rsidP="0048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 ketvirtis – 1 praktikumas</w:t>
            </w:r>
          </w:p>
          <w:p w:rsidR="004877FD" w:rsidRDefault="004877FD" w:rsidP="0048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II ketvirtis – 1 praktikumas</w:t>
            </w:r>
          </w:p>
        </w:tc>
        <w:tc>
          <w:tcPr>
            <w:tcW w:w="2460" w:type="dxa"/>
          </w:tcPr>
          <w:p w:rsidR="004877FD" w:rsidRDefault="004877FD"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 mokytojai</w:t>
            </w:r>
          </w:p>
        </w:tc>
        <w:tc>
          <w:tcPr>
            <w:tcW w:w="4215" w:type="dxa"/>
            <w:vMerge/>
          </w:tcPr>
          <w:p w:rsidR="004877FD" w:rsidRDefault="004877FD" w:rsidP="004A7E69">
            <w:pPr>
              <w:rPr>
                <w:rFonts w:ascii="Times New Roman" w:eastAsia="Times New Roman" w:hAnsi="Times New Roman" w:cs="Times New Roman"/>
                <w:sz w:val="24"/>
                <w:szCs w:val="24"/>
              </w:rPr>
            </w:pPr>
          </w:p>
        </w:tc>
      </w:tr>
      <w:tr w:rsidR="000C48FE" w:rsidTr="002D3D26">
        <w:trPr>
          <w:trHeight w:val="444"/>
        </w:trPr>
        <w:tc>
          <w:tcPr>
            <w:tcW w:w="2115" w:type="dxa"/>
            <w:tcBorders>
              <w:top w:val="nil"/>
              <w:bottom w:val="nil"/>
            </w:tcBorders>
          </w:tcPr>
          <w:p w:rsidR="000C48FE" w:rsidRDefault="000C48FE">
            <w:pPr>
              <w:rPr>
                <w:rFonts w:ascii="Times New Roman" w:eastAsia="Times New Roman" w:hAnsi="Times New Roman" w:cs="Times New Roman"/>
                <w:sz w:val="24"/>
                <w:szCs w:val="24"/>
              </w:rPr>
            </w:pPr>
          </w:p>
        </w:tc>
        <w:tc>
          <w:tcPr>
            <w:tcW w:w="3690" w:type="dxa"/>
          </w:tcPr>
          <w:p w:rsidR="000C48FE" w:rsidRDefault="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Pr>
                <w:rFonts w:ascii="Times New Roman" w:eastAsia="Times New Roman" w:hAnsi="Times New Roman" w:cs="Times New Roman"/>
                <w:color w:val="000000"/>
                <w:sz w:val="24"/>
                <w:szCs w:val="24"/>
              </w:rPr>
              <w:t xml:space="preserve">Atnaujinti ir pritaikyti </w:t>
            </w:r>
            <w:r>
              <w:rPr>
                <w:rFonts w:ascii="Times New Roman" w:eastAsia="Times New Roman" w:hAnsi="Times New Roman" w:cs="Times New Roman"/>
                <w:sz w:val="24"/>
                <w:szCs w:val="24"/>
              </w:rPr>
              <w:t>netradicinę edukacinę erdvę skirtą patyriminėms veikloms organizuoti.</w:t>
            </w:r>
          </w:p>
        </w:tc>
        <w:tc>
          <w:tcPr>
            <w:tcW w:w="1650" w:type="dxa"/>
          </w:tcPr>
          <w:p w:rsidR="000C48FE" w:rsidRDefault="000C48FE" w:rsidP="0048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 ketvirtis</w:t>
            </w:r>
          </w:p>
        </w:tc>
        <w:tc>
          <w:tcPr>
            <w:tcW w:w="2460" w:type="dxa"/>
          </w:tcPr>
          <w:p w:rsidR="000C48FE" w:rsidRDefault="000C48FE" w:rsidP="0048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tc>
        <w:tc>
          <w:tcPr>
            <w:tcW w:w="4215" w:type="dxa"/>
          </w:tcPr>
          <w:p w:rsidR="000C48FE" w:rsidRDefault="000C48FE" w:rsidP="004A7E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Kiekybinio tyrimo duomenimis 2021 m. I klasių 65 proc. tėvų ir 59 proc. mokinių mano, kad ugdymas turi būti organizuojamas laisvai, t. y. netradicinėse erdvėse, siūlant skirtingas veiklas. 2023 m. kiekybinio tyrimo duomenimis bus pateisintas tėvų ir </w:t>
            </w:r>
            <w:r>
              <w:rPr>
                <w:rFonts w:ascii="Times New Roman" w:eastAsia="Times New Roman" w:hAnsi="Times New Roman" w:cs="Times New Roman"/>
                <w:sz w:val="24"/>
                <w:szCs w:val="24"/>
              </w:rPr>
              <w:lastRenderedPageBreak/>
              <w:t>mokinių lūkestis - rezultatus jis viršys 2 proc.</w:t>
            </w:r>
          </w:p>
        </w:tc>
      </w:tr>
      <w:tr w:rsidR="000C48FE" w:rsidTr="002D3D26">
        <w:trPr>
          <w:trHeight w:val="444"/>
        </w:trPr>
        <w:tc>
          <w:tcPr>
            <w:tcW w:w="2115" w:type="dxa"/>
            <w:vMerge w:val="restart"/>
            <w:tcBorders>
              <w:top w:val="nil"/>
              <w:bottom w:val="nil"/>
            </w:tcBorders>
          </w:tcPr>
          <w:p w:rsidR="000C48FE" w:rsidRDefault="000C48FE">
            <w:pPr>
              <w:rPr>
                <w:rFonts w:ascii="Times New Roman" w:eastAsia="Times New Roman" w:hAnsi="Times New Roman" w:cs="Times New Roman"/>
                <w:sz w:val="24"/>
                <w:szCs w:val="24"/>
              </w:rPr>
            </w:pPr>
          </w:p>
        </w:tc>
        <w:tc>
          <w:tcPr>
            <w:tcW w:w="3690" w:type="dxa"/>
          </w:tcPr>
          <w:p w:rsidR="000C48FE" w:rsidRDefault="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2.8. Organizuoti susitikimus - mokymus STEAM tematika su lektoriais iš universitetų / kolegijų / STEAM mokyklų</w:t>
            </w:r>
          </w:p>
        </w:tc>
        <w:tc>
          <w:tcPr>
            <w:tcW w:w="1650" w:type="dxa"/>
          </w:tcPr>
          <w:p w:rsidR="000C48FE" w:rsidRDefault="000C48F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 ketvirtis – 1 susitikimas I klasių srautui, 1 susitikimas II klasių srautui, 1 susitikimas III klasių srautui</w:t>
            </w:r>
          </w:p>
          <w:p w:rsidR="000C48FE" w:rsidRDefault="000C48F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II ketvirtis – 1 susitikimas I klasių srautui, 1 susitikimas III klasių srautui</w:t>
            </w:r>
          </w:p>
        </w:tc>
        <w:tc>
          <w:tcPr>
            <w:tcW w:w="2460" w:type="dxa"/>
          </w:tcPr>
          <w:p w:rsidR="000C48FE" w:rsidRDefault="000C48F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p w:rsidR="000C48FE" w:rsidRDefault="000C48F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specialistai</w:t>
            </w:r>
          </w:p>
        </w:tc>
        <w:tc>
          <w:tcPr>
            <w:tcW w:w="4215" w:type="dxa"/>
          </w:tcPr>
          <w:p w:rsidR="000C48FE" w:rsidRDefault="000C48F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Kiekvieną mėnesį mokiniams vyks 1 susitikimas</w:t>
            </w:r>
          </w:p>
          <w:p w:rsidR="000C48FE" w:rsidRPr="000C48FE" w:rsidRDefault="000C48F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susipažins su STEM krypties profesijomis, bus organizuojami susitikimai su šių profesijų atstovais, kviečiami buvę mokyklos mokiniai, pasirinkę STEM krypties profesijas.</w:t>
            </w:r>
          </w:p>
          <w:p w:rsidR="000C48FE" w:rsidRDefault="000C48F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Kils mokinių mokymosi motyvacija, gerės jų asmeninė pažanga ir pasiekimai.</w:t>
            </w:r>
          </w:p>
        </w:tc>
      </w:tr>
      <w:tr w:rsidR="000C48FE" w:rsidTr="002D3D26">
        <w:trPr>
          <w:trHeight w:val="444"/>
        </w:trPr>
        <w:tc>
          <w:tcPr>
            <w:tcW w:w="2115" w:type="dxa"/>
            <w:vMerge/>
            <w:tcBorders>
              <w:top w:val="single" w:sz="4" w:space="0" w:color="000000"/>
              <w:bottom w:val="nil"/>
            </w:tcBorders>
          </w:tcPr>
          <w:p w:rsidR="000C48FE" w:rsidRDefault="000C48FE">
            <w:pPr>
              <w:rPr>
                <w:rFonts w:ascii="Times New Roman" w:eastAsia="Times New Roman" w:hAnsi="Times New Roman" w:cs="Times New Roman"/>
                <w:sz w:val="24"/>
                <w:szCs w:val="24"/>
              </w:rPr>
            </w:pPr>
          </w:p>
        </w:tc>
        <w:tc>
          <w:tcPr>
            <w:tcW w:w="3690" w:type="dxa"/>
          </w:tcPr>
          <w:p w:rsidR="000C48FE" w:rsidRDefault="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2.9. Organizuoti integruotas dalykų pamokas.</w:t>
            </w:r>
          </w:p>
        </w:tc>
        <w:tc>
          <w:tcPr>
            <w:tcW w:w="1650" w:type="dxa"/>
          </w:tcPr>
          <w:p w:rsidR="000C48FE" w:rsidRDefault="000C48F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0C48FE" w:rsidRDefault="000C48F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rsidR="000C48FE" w:rsidRDefault="000C48F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Per metus vyks 50 integruotų dalykų pamokų.</w:t>
            </w:r>
          </w:p>
        </w:tc>
      </w:tr>
      <w:tr w:rsidR="000C48FE" w:rsidTr="002D3D26">
        <w:trPr>
          <w:trHeight w:val="444"/>
        </w:trPr>
        <w:tc>
          <w:tcPr>
            <w:tcW w:w="2115" w:type="dxa"/>
            <w:vMerge/>
            <w:tcBorders>
              <w:top w:val="single" w:sz="4" w:space="0" w:color="000000"/>
              <w:bottom w:val="nil"/>
            </w:tcBorders>
          </w:tcPr>
          <w:p w:rsidR="000C48FE" w:rsidRDefault="000C48FE">
            <w:pPr>
              <w:rPr>
                <w:rFonts w:ascii="Times New Roman" w:eastAsia="Times New Roman" w:hAnsi="Times New Roman" w:cs="Times New Roman"/>
                <w:sz w:val="24"/>
                <w:szCs w:val="24"/>
              </w:rPr>
            </w:pPr>
          </w:p>
        </w:tc>
        <w:tc>
          <w:tcPr>
            <w:tcW w:w="3690" w:type="dxa"/>
          </w:tcPr>
          <w:p w:rsidR="000C48FE" w:rsidRDefault="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2.10. Organizuoti integruotas veiklas netradicinėse aplinkose: mokyklos pažintiniame take, VU, KTU, LSMU, Kauno meteorologinėje stotyje.</w:t>
            </w:r>
          </w:p>
        </w:tc>
        <w:tc>
          <w:tcPr>
            <w:tcW w:w="1650" w:type="dxa"/>
          </w:tcPr>
          <w:p w:rsidR="000C48FE" w:rsidRDefault="000C48F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0C48FE" w:rsidRDefault="000C48F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Visuomeninių mokslų mokytojai</w:t>
            </w:r>
          </w:p>
        </w:tc>
        <w:tc>
          <w:tcPr>
            <w:tcW w:w="4215" w:type="dxa"/>
          </w:tcPr>
          <w:p w:rsidR="000C48FE" w:rsidRDefault="000C48F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Per metus vyks 10 skirtingų integruotų veiklų.</w:t>
            </w:r>
          </w:p>
        </w:tc>
      </w:tr>
      <w:tr w:rsidR="000C48FE" w:rsidTr="002D3D26">
        <w:trPr>
          <w:trHeight w:val="444"/>
        </w:trPr>
        <w:tc>
          <w:tcPr>
            <w:tcW w:w="2115" w:type="dxa"/>
            <w:vMerge/>
            <w:tcBorders>
              <w:top w:val="single" w:sz="4" w:space="0" w:color="000000"/>
              <w:bottom w:val="nil"/>
            </w:tcBorders>
          </w:tcPr>
          <w:p w:rsidR="000C48FE" w:rsidRDefault="000C48FE">
            <w:pPr>
              <w:rPr>
                <w:rFonts w:ascii="Times New Roman" w:eastAsia="Times New Roman" w:hAnsi="Times New Roman" w:cs="Times New Roman"/>
                <w:sz w:val="24"/>
                <w:szCs w:val="24"/>
              </w:rPr>
            </w:pPr>
          </w:p>
        </w:tc>
        <w:tc>
          <w:tcPr>
            <w:tcW w:w="3690" w:type="dxa"/>
          </w:tcPr>
          <w:p w:rsidR="000C48F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2.11. STEAM projektas „Spalvos ir ritmai“. Perkusija.</w:t>
            </w:r>
          </w:p>
        </w:tc>
        <w:tc>
          <w:tcPr>
            <w:tcW w:w="1650" w:type="dxa"/>
          </w:tcPr>
          <w:p w:rsidR="000C48F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balandis</w:t>
            </w:r>
          </w:p>
        </w:tc>
        <w:tc>
          <w:tcPr>
            <w:tcW w:w="2460" w:type="dxa"/>
          </w:tcPr>
          <w:p w:rsidR="000C48FE" w:rsidRDefault="008477B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Menų, technologijų ir fizinio ugdymo mokytojai</w:t>
            </w:r>
          </w:p>
        </w:tc>
        <w:tc>
          <w:tcPr>
            <w:tcW w:w="4215" w:type="dxa"/>
          </w:tcPr>
          <w:p w:rsidR="000C48F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metu vyks tarpdalykinė integracija, kurios metu bus skatinamos mokinių kūrybiškumo, komunikacijos, socialinė, kultūrinė kompetencijos. Dalyvaus 50 proc. gimnazistų.</w:t>
            </w:r>
          </w:p>
        </w:tc>
      </w:tr>
      <w:tr w:rsidR="008477BE" w:rsidTr="002D3D26">
        <w:trPr>
          <w:trHeight w:val="444"/>
        </w:trPr>
        <w:tc>
          <w:tcPr>
            <w:tcW w:w="2115" w:type="dxa"/>
            <w:vMerge/>
            <w:tcBorders>
              <w:top w:val="single" w:sz="4" w:space="0" w:color="000000"/>
              <w:bottom w:val="nil"/>
            </w:tcBorders>
          </w:tcPr>
          <w:p w:rsidR="008477BE" w:rsidRDefault="008477BE">
            <w:pPr>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Jonavos Jeronimo Ralio gimnazijos pristatymas progimnazijų ir pagrindinių </w:t>
            </w:r>
            <w:r>
              <w:rPr>
                <w:rFonts w:ascii="Times New Roman" w:eastAsia="Times New Roman" w:hAnsi="Times New Roman" w:cs="Times New Roman"/>
                <w:sz w:val="24"/>
                <w:szCs w:val="24"/>
              </w:rPr>
              <w:lastRenderedPageBreak/>
              <w:t>mokyklų mokiniams: “Judriųjų žaidimų fiesta“.</w:t>
            </w:r>
          </w:p>
        </w:tc>
        <w:tc>
          <w:tcPr>
            <w:tcW w:w="1650"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2023 m.</w:t>
            </w:r>
          </w:p>
        </w:tc>
        <w:tc>
          <w:tcPr>
            <w:tcW w:w="2460" w:type="dxa"/>
          </w:tcPr>
          <w:p w:rsidR="008477BE" w:rsidRDefault="008477B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Fizinio ugdymo mokytojai</w:t>
            </w:r>
          </w:p>
        </w:tc>
        <w:tc>
          <w:tcPr>
            <w:tcW w:w="4215"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Stiprinamas bendradarbiavimas su miesto, rajono pagrindinėmis mokyklomis ir progimnazijomis, </w:t>
            </w:r>
            <w:r>
              <w:rPr>
                <w:rFonts w:ascii="Times New Roman" w:eastAsia="Times New Roman" w:hAnsi="Times New Roman" w:cs="Times New Roman"/>
                <w:sz w:val="24"/>
                <w:szCs w:val="24"/>
              </w:rPr>
              <w:lastRenderedPageBreak/>
              <w:t>kuriamas atviros, šiuolaikiškos gimnazijos įvaizdis. Dalyvaus 80 proc. miesto ir rajono mokyklų.</w:t>
            </w:r>
          </w:p>
        </w:tc>
      </w:tr>
      <w:tr w:rsidR="008477BE" w:rsidTr="002D3D26">
        <w:trPr>
          <w:trHeight w:val="444"/>
        </w:trPr>
        <w:tc>
          <w:tcPr>
            <w:tcW w:w="2115" w:type="dxa"/>
            <w:vMerge/>
            <w:tcBorders>
              <w:top w:val="single" w:sz="4" w:space="0" w:color="000000"/>
              <w:bottom w:val="nil"/>
            </w:tcBorders>
          </w:tcPr>
          <w:p w:rsidR="008477BE" w:rsidRDefault="008477BE">
            <w:pPr>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2.13. Mokytojai dalyvaus ilgalaikėje kvalifikacijos tobulinimo programoje “Dalyvaujančioji lyderystė mokyklos bendruomenėje”.</w:t>
            </w:r>
          </w:p>
        </w:tc>
        <w:tc>
          <w:tcPr>
            <w:tcW w:w="1650"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III ketvirtis</w:t>
            </w:r>
          </w:p>
        </w:tc>
        <w:tc>
          <w:tcPr>
            <w:tcW w:w="2460" w:type="dxa"/>
          </w:tcPr>
          <w:p w:rsidR="008477BE" w:rsidRDefault="008477B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80 proc. mokytojų.</w:t>
            </w:r>
          </w:p>
        </w:tc>
      </w:tr>
      <w:tr w:rsidR="008477BE" w:rsidTr="002D3D26">
        <w:trPr>
          <w:trHeight w:val="444"/>
        </w:trPr>
        <w:tc>
          <w:tcPr>
            <w:tcW w:w="2115" w:type="dxa"/>
            <w:vMerge/>
            <w:tcBorders>
              <w:top w:val="single" w:sz="4" w:space="0" w:color="000000"/>
              <w:bottom w:val="nil"/>
            </w:tcBorders>
          </w:tcPr>
          <w:p w:rsidR="008477BE" w:rsidRDefault="008477BE">
            <w:pPr>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2.14. Ruošti ir skatinti mokinius dalyvauti olimpiadose, konkursuose, varžybose.</w:t>
            </w:r>
          </w:p>
        </w:tc>
        <w:tc>
          <w:tcPr>
            <w:tcW w:w="1650"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8477BE" w:rsidRDefault="008477B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dalyvaus vykdomuose respublikiniuose, miesto, mokyklos konkursuose, olimpiadose, edukaciniuose praktiniuose užsiėmimuose.</w:t>
            </w:r>
          </w:p>
        </w:tc>
      </w:tr>
      <w:tr w:rsidR="008477BE" w:rsidTr="002D3D26">
        <w:trPr>
          <w:trHeight w:val="444"/>
        </w:trPr>
        <w:tc>
          <w:tcPr>
            <w:tcW w:w="2115" w:type="dxa"/>
            <w:vMerge/>
            <w:tcBorders>
              <w:top w:val="single" w:sz="4" w:space="0" w:color="000000"/>
              <w:bottom w:val="nil"/>
            </w:tcBorders>
          </w:tcPr>
          <w:p w:rsidR="008477BE" w:rsidRDefault="008477BE">
            <w:pPr>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2.15. I gimnazijos klasių formavimas atliepiant mokinių ir tėvų poreikius, renkantis mokymosi kryptį.</w:t>
            </w:r>
          </w:p>
        </w:tc>
        <w:tc>
          <w:tcPr>
            <w:tcW w:w="1650"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 birželis - rugsėjis</w:t>
            </w:r>
          </w:p>
        </w:tc>
        <w:tc>
          <w:tcPr>
            <w:tcW w:w="2460" w:type="dxa"/>
          </w:tcPr>
          <w:p w:rsidR="008477BE" w:rsidRDefault="008477BE" w:rsidP="000C48FE">
            <w:pPr>
              <w:rPr>
                <w:rFonts w:ascii="Times New Roman" w:eastAsia="Times New Roman" w:hAnsi="Times New Roman" w:cs="Times New Roman"/>
                <w:sz w:val="24"/>
                <w:szCs w:val="24"/>
              </w:rPr>
            </w:pPr>
            <w:r>
              <w:rPr>
                <w:rFonts w:ascii="Times New Roman" w:eastAsia="Times New Roman" w:hAnsi="Times New Roman" w:cs="Times New Roman"/>
                <w:sz w:val="24"/>
                <w:szCs w:val="24"/>
              </w:rPr>
              <w:t>Priėmimo komisija</w:t>
            </w:r>
          </w:p>
        </w:tc>
        <w:tc>
          <w:tcPr>
            <w:tcW w:w="4215"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90 proc. mokinių tikslingai pasirinks mokymosi kryptį.</w:t>
            </w:r>
          </w:p>
        </w:tc>
      </w:tr>
      <w:tr w:rsidR="008477BE" w:rsidTr="000C48FE">
        <w:trPr>
          <w:trHeight w:val="444"/>
        </w:trPr>
        <w:tc>
          <w:tcPr>
            <w:tcW w:w="2115" w:type="dxa"/>
            <w:vMerge w:val="restart"/>
            <w:tcBorders>
              <w:top w:val="nil"/>
            </w:tcBorders>
          </w:tcPr>
          <w:p w:rsidR="008477BE" w:rsidRDefault="008477BE">
            <w:pPr>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2.16. Sukurti efektyvią skatinimo modelį motyvuojantį mokytojus veikti mokymui ir mokymuisi.</w:t>
            </w:r>
          </w:p>
        </w:tc>
        <w:tc>
          <w:tcPr>
            <w:tcW w:w="1650"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Darbo taryba</w:t>
            </w:r>
          </w:p>
        </w:tc>
        <w:tc>
          <w:tcPr>
            <w:tcW w:w="4215"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Sukurta efektyvi sistema, skatinanti sprendimo galių pasidalijimą tarp mokyklos vadovų ir mokytojų.</w:t>
            </w:r>
          </w:p>
        </w:tc>
      </w:tr>
      <w:tr w:rsidR="008477BE" w:rsidTr="002D3D26">
        <w:trPr>
          <w:trHeight w:val="444"/>
        </w:trPr>
        <w:tc>
          <w:tcPr>
            <w:tcW w:w="2115" w:type="dxa"/>
            <w:vMerge/>
            <w:tcBorders>
              <w:top w:val="single" w:sz="4" w:space="0" w:color="000000"/>
            </w:tcBorders>
          </w:tcPr>
          <w:p w:rsidR="008477BE" w:rsidRDefault="008477BE">
            <w:pPr>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2.17. Kurti kokybiškesnį gimnazijos bendruomenės narių bendravimą ir bendradarbiavimą.</w:t>
            </w:r>
          </w:p>
        </w:tc>
        <w:tc>
          <w:tcPr>
            <w:tcW w:w="1650"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taryba</w:t>
            </w:r>
          </w:p>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taryba</w:t>
            </w:r>
          </w:p>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Pagalbos mokiniui specialistai</w:t>
            </w:r>
          </w:p>
        </w:tc>
        <w:tc>
          <w:tcPr>
            <w:tcW w:w="4215"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50 proc. gimnazijos bendruomenės narių gerai vertins bendravimo ir bendradarbiavimo formas įstaigoje.</w:t>
            </w:r>
          </w:p>
        </w:tc>
      </w:tr>
      <w:tr w:rsidR="008477BE" w:rsidTr="002D3D26">
        <w:trPr>
          <w:trHeight w:val="444"/>
        </w:trPr>
        <w:tc>
          <w:tcPr>
            <w:tcW w:w="2115" w:type="dxa"/>
            <w:vMerge/>
            <w:tcBorders>
              <w:top w:val="single" w:sz="4" w:space="0" w:color="000000"/>
            </w:tcBorders>
          </w:tcPr>
          <w:p w:rsidR="008477BE" w:rsidRDefault="008477BE">
            <w:pPr>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2.18. Aktyvi karjeros specialistų veikla, informuojant ir konsultuojant mokinius bei tėvus.</w:t>
            </w:r>
          </w:p>
        </w:tc>
        <w:tc>
          <w:tcPr>
            <w:tcW w:w="1650"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specialistai</w:t>
            </w:r>
          </w:p>
        </w:tc>
        <w:tc>
          <w:tcPr>
            <w:tcW w:w="4215"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Bus įgyvendinta 40 skirtingų karjeros specialistų organizuotų veiklų.</w:t>
            </w:r>
          </w:p>
        </w:tc>
      </w:tr>
      <w:tr w:rsidR="008477BE" w:rsidTr="002D3D26">
        <w:trPr>
          <w:trHeight w:val="444"/>
        </w:trPr>
        <w:tc>
          <w:tcPr>
            <w:tcW w:w="2115" w:type="dxa"/>
            <w:vMerge/>
            <w:tcBorders>
              <w:top w:val="single" w:sz="4" w:space="0" w:color="000000"/>
            </w:tcBorders>
          </w:tcPr>
          <w:p w:rsidR="008477BE" w:rsidRDefault="008477BE">
            <w:pPr>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2.19. Mokytojų stažuotės partnerių mokyklose.</w:t>
            </w:r>
          </w:p>
        </w:tc>
        <w:tc>
          <w:tcPr>
            <w:tcW w:w="1650"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rsidR="008477BE" w:rsidRDefault="008477BE" w:rsidP="000C48F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 proc. mokytojų dalyvaus stažuotėse ir savo gerąją patirtimi pasidalins su rajono metodinių grupių nariais.</w:t>
            </w:r>
          </w:p>
        </w:tc>
      </w:tr>
      <w:tr w:rsidR="008477BE">
        <w:trPr>
          <w:trHeight w:val="384"/>
        </w:trPr>
        <w:tc>
          <w:tcPr>
            <w:tcW w:w="2115" w:type="dxa"/>
            <w:vMerge w:val="restart"/>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Skatinti ir palaikyti į mokymąsi orientuotos lyderystės raišką, formuojant atvirumu grįstą kultūrą.</w:t>
            </w: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3.1. Organizuoti dalykines pamokas miesto, rajono pagrindinių mokyklų ir progimnazijų 5 – 8 klasių mokiniams.</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III-IV klasių gimnazistai</w:t>
            </w:r>
          </w:p>
        </w:tc>
        <w:tc>
          <w:tcPr>
            <w:tcW w:w="4215"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Bus organizuota 40 skirtingų dalykinių pamokų miesto, rajono pagrindinių mokyklų ir progimnazijų 5 – 8 klasių mokiniams.</w:t>
            </w:r>
          </w:p>
        </w:tc>
      </w:tr>
      <w:tr w:rsidR="008477BE">
        <w:trPr>
          <w:trHeight w:val="384"/>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3.2. Integruotas kūrybinis projektas „Ralio NAKTIS 2022“</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sausis</w:t>
            </w:r>
          </w:p>
        </w:tc>
        <w:tc>
          <w:tcPr>
            <w:tcW w:w="246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Daiva Sirtautienė</w:t>
            </w:r>
          </w:p>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taryba</w:t>
            </w:r>
          </w:p>
        </w:tc>
        <w:tc>
          <w:tcPr>
            <w:tcW w:w="4215"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Stiprinamos mokinių asmeninės ir socialinės kompetencijos, kurios padės geriau pažinti save, atsiskleisti, įgyti pasitikėjimo savimi ir draugais.</w:t>
            </w:r>
          </w:p>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Renginyje dalyvaus 20 proc. gimnazistų.</w:t>
            </w:r>
          </w:p>
        </w:tc>
      </w:tr>
      <w:tr w:rsidR="008477BE">
        <w:trPr>
          <w:trHeight w:val="384"/>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Meninio skaitymo konkursas</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sausis</w:t>
            </w:r>
          </w:p>
        </w:tc>
        <w:tc>
          <w:tcPr>
            <w:tcW w:w="246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kalbos mokytojai</w:t>
            </w:r>
          </w:p>
        </w:tc>
        <w:tc>
          <w:tcPr>
            <w:tcW w:w="4215" w:type="dxa"/>
            <w:vMerge w:val="restart"/>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Ugdys kūrybiškumo, meninės raiškos kompetencijas.</w:t>
            </w:r>
          </w:p>
        </w:tc>
      </w:tr>
      <w:tr w:rsidR="008477BE">
        <w:trPr>
          <w:trHeight w:val="384"/>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Renginiai, skirti lietuvių kalbos dienai paminėti</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vasario - kovo mėn.</w:t>
            </w:r>
          </w:p>
        </w:tc>
        <w:tc>
          <w:tcPr>
            <w:tcW w:w="246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kalbos mokytojai</w:t>
            </w:r>
          </w:p>
        </w:tc>
        <w:tc>
          <w:tcPr>
            <w:tcW w:w="4215" w:type="dxa"/>
            <w:vMerge/>
          </w:tcPr>
          <w:p w:rsidR="008477BE" w:rsidRDefault="008477BE">
            <w:pPr>
              <w:rPr>
                <w:rFonts w:ascii="Times New Roman" w:eastAsia="Times New Roman" w:hAnsi="Times New Roman" w:cs="Times New Roman"/>
                <w:sz w:val="24"/>
                <w:szCs w:val="24"/>
              </w:rPr>
            </w:pPr>
          </w:p>
        </w:tc>
      </w:tr>
      <w:tr w:rsidR="008477BE">
        <w:trPr>
          <w:trHeight w:val="1068"/>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3.5. Sveikos gyvensenos propagavimas bei lytiškumo pagrindų programos taikymas gamtos mokslų pamokose</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mokslų mokytojai</w:t>
            </w:r>
          </w:p>
        </w:tc>
        <w:tc>
          <w:tcPr>
            <w:tcW w:w="4215" w:type="dxa"/>
          </w:tcPr>
          <w:p w:rsidR="008477BE" w:rsidRDefault="008477BE" w:rsidP="008477B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Stiprės mokinių ir kitų mokyklos bendruomenės narių fizinė, protinė, emocinė sveikata, įgis sveikatos žinių bei formuosis sveikos gyvensenos įgūdžiai.</w:t>
            </w:r>
          </w:p>
        </w:tc>
      </w:tr>
      <w:tr w:rsidR="008477BE" w:rsidTr="00890423">
        <w:trPr>
          <w:trHeight w:val="1068"/>
        </w:trPr>
        <w:tc>
          <w:tcPr>
            <w:tcW w:w="2115" w:type="dxa"/>
            <w:vMerge/>
          </w:tcPr>
          <w:p w:rsidR="008477BE" w:rsidRDefault="008477BE">
            <w:pPr>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3.6. Įgyvendinti projektą „Kurkime gimnaziją kartu“.</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Alumnų klubas</w:t>
            </w:r>
          </w:p>
        </w:tc>
        <w:tc>
          <w:tcPr>
            <w:tcW w:w="4215" w:type="dxa"/>
          </w:tcPr>
          <w:p w:rsidR="008477BE" w:rsidRDefault="008477BE" w:rsidP="008477B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Mokiniams bus organizuojami 3 renginiai kartu su tėvais ir Alumnų klubo nariais.</w:t>
            </w:r>
          </w:p>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Stiprės bendruomenės tarpusavio bendradarbiavimas. Didės tėvų įtraukimas į skirtingas gimnazijoje organizuojamas veiklas.</w:t>
            </w:r>
          </w:p>
        </w:tc>
      </w:tr>
      <w:tr w:rsidR="008477BE" w:rsidTr="00890423">
        <w:trPr>
          <w:trHeight w:val="1068"/>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3.7. Tęsti 4 tarpdalykinių projektų įgyvendinimą, kurie skirti dirbtiniam intelektui, tvariai energijai, pažintinio tako kūrimui, kūrybinei – edukacinei ekspedicijai.</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I-II ketvirčiai</w:t>
            </w:r>
          </w:p>
        </w:tc>
        <w:tc>
          <w:tcPr>
            <w:tcW w:w="246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Įgyvendinti 4 integruoti STEM ir kitų mokomųjų dalykų projektai I–III klasėse. </w:t>
            </w:r>
            <w:r>
              <w:rPr>
                <w:rFonts w:ascii="Times New Roman" w:eastAsia="Times New Roman" w:hAnsi="Times New Roman" w:cs="Times New Roman"/>
                <w:color w:val="000000"/>
                <w:sz w:val="24"/>
                <w:szCs w:val="24"/>
                <w:highlight w:val="white"/>
              </w:rPr>
              <w:t>Stiprės tarpdalykinė integracija, bus ugdomas  kritinis,  kūrybinis, patyriminis  mokymas(is), stiprės  mokinių socialiniai įgūdžiai ir atsakomybė.</w:t>
            </w:r>
          </w:p>
        </w:tc>
      </w:tr>
      <w:tr w:rsidR="008477BE" w:rsidTr="00890423">
        <w:trPr>
          <w:trHeight w:val="1044"/>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pBdr>
                <w:top w:val="nil"/>
                <w:left w:val="nil"/>
                <w:bottom w:val="nil"/>
                <w:right w:val="nil"/>
                <w:between w:val="nil"/>
              </w:pBdr>
              <w:ind w:hanging="2"/>
              <w:jc w:val="both"/>
              <w:rPr>
                <w:color w:val="000000"/>
              </w:rPr>
            </w:pPr>
            <w:r>
              <w:rPr>
                <w:rFonts w:ascii="Times New Roman" w:eastAsia="Times New Roman" w:hAnsi="Times New Roman" w:cs="Times New Roman"/>
                <w:sz w:val="24"/>
                <w:szCs w:val="24"/>
              </w:rPr>
              <w:t xml:space="preserve">3.8. </w:t>
            </w:r>
            <w:r>
              <w:rPr>
                <w:rFonts w:ascii="Times New Roman" w:eastAsia="Times New Roman" w:hAnsi="Times New Roman" w:cs="Times New Roman"/>
                <w:color w:val="000000"/>
                <w:sz w:val="24"/>
                <w:szCs w:val="24"/>
              </w:rPr>
              <w:t xml:space="preserve">Respublikos ugdymo įstaigų moksleivių integruotas dorinio ugdymo ir </w:t>
            </w:r>
            <w:r>
              <w:rPr>
                <w:rFonts w:ascii="Times New Roman" w:eastAsia="Times New Roman" w:hAnsi="Times New Roman" w:cs="Times New Roman"/>
                <w:sz w:val="24"/>
                <w:szCs w:val="24"/>
              </w:rPr>
              <w:t>geografijos</w:t>
            </w:r>
            <w:r>
              <w:rPr>
                <w:rFonts w:ascii="Times New Roman" w:eastAsia="Times New Roman" w:hAnsi="Times New Roman" w:cs="Times New Roman"/>
                <w:color w:val="000000"/>
                <w:sz w:val="24"/>
                <w:szCs w:val="24"/>
              </w:rPr>
              <w:t xml:space="preserve"> protmūšis „Čia Lietuva, čia lietūs lyja“</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vasaris</w:t>
            </w:r>
          </w:p>
        </w:tc>
        <w:tc>
          <w:tcPr>
            <w:tcW w:w="2460" w:type="dxa"/>
          </w:tcPr>
          <w:p w:rsidR="008477BE" w:rsidRDefault="008477BE">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I. Kuuzeorg-</w:t>
            </w:r>
          </w:p>
          <w:p w:rsidR="008477BE" w:rsidRDefault="008477BE">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Petrikonienė</w:t>
            </w:r>
          </w:p>
          <w:p w:rsidR="008477BE" w:rsidRDefault="008477BE">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A. Živaitienė</w:t>
            </w:r>
          </w:p>
          <w:p w:rsidR="008477BE" w:rsidRDefault="008477BE">
            <w:pPr>
              <w:rPr>
                <w:rFonts w:ascii="Times New Roman" w:eastAsia="Times New Roman" w:hAnsi="Times New Roman" w:cs="Times New Roman"/>
                <w:sz w:val="24"/>
                <w:szCs w:val="24"/>
              </w:rPr>
            </w:pPr>
          </w:p>
        </w:tc>
        <w:tc>
          <w:tcPr>
            <w:tcW w:w="4215" w:type="dxa"/>
            <w:vMerge w:val="restart"/>
          </w:tcPr>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 gebės pritaikyti savo žinias ir patirtį, kurdami metodines priemones bei skatindami mokinių mokymąsi, kūrybiškumą skirtingų renginių metu.</w:t>
            </w:r>
          </w:p>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Gerės bendravimas ir bendradarbiavimas tarp bendruomenės narių, kitų ugdymo įstaigų.</w:t>
            </w:r>
          </w:p>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Stiprinamos gimnazistų vertybinės ir savivaldaus mokymo(si) nuostatos.</w:t>
            </w:r>
          </w:p>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Renginiai atlieps visos bendruomenės lūkesčius, formuos įstaigos tapatumą.</w:t>
            </w:r>
          </w:p>
        </w:tc>
      </w:tr>
      <w:tr w:rsidR="008477BE" w:rsidTr="00890423">
        <w:trPr>
          <w:trHeight w:val="619"/>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ind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3.9. </w:t>
            </w:r>
            <w:r>
              <w:rPr>
                <w:rFonts w:ascii="Times New Roman" w:eastAsia="Times New Roman" w:hAnsi="Times New Roman" w:cs="Times New Roman"/>
                <w:sz w:val="24"/>
                <w:szCs w:val="24"/>
                <w:highlight w:val="white"/>
              </w:rPr>
              <w:t>Pasaulinė Žemės diena</w:t>
            </w:r>
          </w:p>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(I-III klasių mokiniai)</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kovas</w:t>
            </w:r>
          </w:p>
        </w:tc>
        <w:tc>
          <w:tcPr>
            <w:tcW w:w="246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Gamtos mokslų mokytojai</w:t>
            </w:r>
          </w:p>
        </w:tc>
        <w:tc>
          <w:tcPr>
            <w:tcW w:w="4215" w:type="dxa"/>
            <w:vMerge/>
          </w:tcPr>
          <w:p w:rsidR="008477BE" w:rsidRDefault="008477BE">
            <w:pPr>
              <w:rPr>
                <w:rFonts w:ascii="Times New Roman" w:eastAsia="Times New Roman" w:hAnsi="Times New Roman" w:cs="Times New Roman"/>
                <w:sz w:val="24"/>
                <w:szCs w:val="24"/>
              </w:rPr>
            </w:pPr>
          </w:p>
        </w:tc>
      </w:tr>
      <w:tr w:rsidR="008477BE" w:rsidTr="00890423">
        <w:trPr>
          <w:trHeight w:val="1068"/>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3.10. Pasaulinė vandens diena</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kovas</w:t>
            </w:r>
          </w:p>
        </w:tc>
        <w:tc>
          <w:tcPr>
            <w:tcW w:w="246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mokslų mokytojai</w:t>
            </w:r>
          </w:p>
          <w:p w:rsidR="008477BE" w:rsidRDefault="008477B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Visuomenės sveikatos specialistė</w:t>
            </w:r>
          </w:p>
        </w:tc>
        <w:tc>
          <w:tcPr>
            <w:tcW w:w="4215" w:type="dxa"/>
            <w:vMerge/>
          </w:tcPr>
          <w:p w:rsidR="008477BE" w:rsidRDefault="008477BE">
            <w:pPr>
              <w:rPr>
                <w:rFonts w:ascii="Times New Roman" w:eastAsia="Times New Roman" w:hAnsi="Times New Roman" w:cs="Times New Roman"/>
                <w:sz w:val="24"/>
                <w:szCs w:val="24"/>
              </w:rPr>
            </w:pPr>
          </w:p>
        </w:tc>
      </w:tr>
      <w:tr w:rsidR="008477BE" w:rsidTr="00890423">
        <w:trPr>
          <w:trHeight w:val="548"/>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3.11. Pasaulinė kvantinė diena Lietuvoje</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kovas</w:t>
            </w:r>
          </w:p>
        </w:tc>
        <w:tc>
          <w:tcPr>
            <w:tcW w:w="246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Fizikos ir dailės mokytojai</w:t>
            </w:r>
          </w:p>
        </w:tc>
        <w:tc>
          <w:tcPr>
            <w:tcW w:w="4215" w:type="dxa"/>
            <w:vMerge/>
          </w:tcPr>
          <w:p w:rsidR="008477BE" w:rsidRDefault="008477BE">
            <w:pPr>
              <w:rPr>
                <w:rFonts w:ascii="Times New Roman" w:eastAsia="Times New Roman" w:hAnsi="Times New Roman" w:cs="Times New Roman"/>
                <w:sz w:val="24"/>
                <w:szCs w:val="24"/>
              </w:rPr>
            </w:pPr>
          </w:p>
        </w:tc>
      </w:tr>
      <w:tr w:rsidR="008477BE" w:rsidTr="00890423">
        <w:trPr>
          <w:trHeight w:val="839"/>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r>
              <w:rPr>
                <w:rFonts w:ascii="Times New Roman" w:eastAsia="Times New Roman" w:hAnsi="Times New Roman" w:cs="Times New Roman"/>
                <w:color w:val="000000"/>
                <w:sz w:val="24"/>
                <w:szCs w:val="24"/>
              </w:rPr>
              <w:t>Respublikinė dorinio ugdymo konferencija „Tikėjimas ir mokslas – du sparnai kilti į tiesą“</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kovas</w:t>
            </w:r>
          </w:p>
        </w:tc>
        <w:tc>
          <w:tcPr>
            <w:tcW w:w="2460" w:type="dxa"/>
          </w:tcPr>
          <w:p w:rsidR="008477BE" w:rsidRDefault="008477BE">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I. Kuuzeorg-</w:t>
            </w:r>
          </w:p>
          <w:p w:rsidR="008477BE" w:rsidRDefault="008477BE">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Petrikonienė</w:t>
            </w:r>
          </w:p>
          <w:p w:rsidR="008477BE" w:rsidRDefault="008477BE">
            <w:pPr>
              <w:ind w:hanging="2"/>
              <w:rPr>
                <w:rFonts w:ascii="Times New Roman" w:eastAsia="Times New Roman" w:hAnsi="Times New Roman" w:cs="Times New Roman"/>
                <w:sz w:val="24"/>
                <w:szCs w:val="24"/>
              </w:rPr>
            </w:pPr>
          </w:p>
        </w:tc>
        <w:tc>
          <w:tcPr>
            <w:tcW w:w="4215" w:type="dxa"/>
            <w:vMerge/>
          </w:tcPr>
          <w:p w:rsidR="008477BE" w:rsidRDefault="008477BE">
            <w:pPr>
              <w:rPr>
                <w:rFonts w:ascii="Times New Roman" w:eastAsia="Times New Roman" w:hAnsi="Times New Roman" w:cs="Times New Roman"/>
                <w:sz w:val="24"/>
                <w:szCs w:val="24"/>
              </w:rPr>
            </w:pPr>
          </w:p>
        </w:tc>
      </w:tr>
      <w:tr w:rsidR="008477BE" w:rsidTr="00890423">
        <w:trPr>
          <w:trHeight w:val="832"/>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3.13. „Gamtos mokslai ir mes“</w:t>
            </w:r>
          </w:p>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Rajono progimnazijų 7-8 kl. komandos</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kovas</w:t>
            </w:r>
          </w:p>
        </w:tc>
        <w:tc>
          <w:tcPr>
            <w:tcW w:w="246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mokslų mokytojai</w:t>
            </w:r>
          </w:p>
        </w:tc>
        <w:tc>
          <w:tcPr>
            <w:tcW w:w="4215" w:type="dxa"/>
            <w:vMerge/>
          </w:tcPr>
          <w:p w:rsidR="008477BE" w:rsidRDefault="008477BE">
            <w:pPr>
              <w:rPr>
                <w:rFonts w:ascii="Times New Roman" w:eastAsia="Times New Roman" w:hAnsi="Times New Roman" w:cs="Times New Roman"/>
                <w:sz w:val="24"/>
                <w:szCs w:val="24"/>
              </w:rPr>
            </w:pPr>
          </w:p>
        </w:tc>
      </w:tr>
      <w:tr w:rsidR="008477BE" w:rsidTr="008477BE">
        <w:trPr>
          <w:trHeight w:val="691"/>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Projektas „Chorų karai“.</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kovas-gegužė</w:t>
            </w:r>
          </w:p>
        </w:tc>
        <w:tc>
          <w:tcPr>
            <w:tcW w:w="2460" w:type="dxa"/>
          </w:tcPr>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Kukarinienė</w:t>
            </w:r>
          </w:p>
        </w:tc>
        <w:tc>
          <w:tcPr>
            <w:tcW w:w="4215" w:type="dxa"/>
            <w:vMerge/>
          </w:tcPr>
          <w:p w:rsidR="008477BE" w:rsidRDefault="008477BE">
            <w:pPr>
              <w:rPr>
                <w:rFonts w:ascii="Times New Roman" w:eastAsia="Times New Roman" w:hAnsi="Times New Roman" w:cs="Times New Roman"/>
                <w:sz w:val="24"/>
                <w:szCs w:val="24"/>
              </w:rPr>
            </w:pPr>
          </w:p>
        </w:tc>
      </w:tr>
      <w:tr w:rsidR="008477BE" w:rsidTr="00890423">
        <w:trPr>
          <w:trHeight w:val="832"/>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3.15. STEM ugdymas taikant tarpdalykinių projektų metodą. Pranešimai Jonavos rajono gamtos mokslų metodinės grupės mokytojams.</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balandis</w:t>
            </w:r>
          </w:p>
        </w:tc>
        <w:tc>
          <w:tcPr>
            <w:tcW w:w="246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mokslų mokytojai</w:t>
            </w:r>
          </w:p>
        </w:tc>
        <w:tc>
          <w:tcPr>
            <w:tcW w:w="4215"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Gerosios patirties sklaida rajono mokytojams.</w:t>
            </w:r>
          </w:p>
        </w:tc>
      </w:tr>
      <w:tr w:rsidR="008477BE" w:rsidTr="00890423">
        <w:trPr>
          <w:trHeight w:val="832"/>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3.16. Rajoninis valso šokio konkursas „Valso sūkury…”</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gegužės mėn.</w:t>
            </w:r>
          </w:p>
        </w:tc>
        <w:tc>
          <w:tcPr>
            <w:tcW w:w="246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D. Sirtautienė</w:t>
            </w:r>
          </w:p>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Pr>
          <w:p w:rsidR="008477BE" w:rsidRDefault="008477BE" w:rsidP="008477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Puoselėjamas rajono mokyklų glaudesnis mokinių bendradarbiavimas, skatinamas jaunų choreografų ir atlikėjų kūrybinis procesas.</w:t>
            </w:r>
          </w:p>
        </w:tc>
      </w:tr>
      <w:tr w:rsidR="008477BE" w:rsidTr="00890423">
        <w:trPr>
          <w:trHeight w:val="832"/>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rsidP="008477BE">
            <w:pPr>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3.17. </w:t>
            </w:r>
            <w:r>
              <w:rPr>
                <w:rFonts w:ascii="Times New Roman" w:eastAsia="Times New Roman" w:hAnsi="Times New Roman" w:cs="Times New Roman"/>
                <w:color w:val="000000"/>
                <w:sz w:val="24"/>
                <w:szCs w:val="24"/>
              </w:rPr>
              <w:t xml:space="preserve">Protmūšis „Ką žinau apie Jonavos šv. Apaštalo Jokūbo </w:t>
            </w:r>
            <w:r>
              <w:rPr>
                <w:rFonts w:ascii="Times New Roman" w:eastAsia="Times New Roman" w:hAnsi="Times New Roman" w:cs="Times New Roman"/>
                <w:color w:val="000000"/>
                <w:sz w:val="24"/>
                <w:szCs w:val="24"/>
              </w:rPr>
              <w:lastRenderedPageBreak/>
              <w:t>parapiją“, minint 230 šv. apaštalo Jokūbo parapijos metines</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2023 m. gegužė</w:t>
            </w:r>
          </w:p>
        </w:tc>
        <w:tc>
          <w:tcPr>
            <w:tcW w:w="2460" w:type="dxa"/>
          </w:tcPr>
          <w:p w:rsidR="008477BE" w:rsidRDefault="008477BE">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I. Kuuzeorg-</w:t>
            </w:r>
          </w:p>
          <w:p w:rsidR="008477BE" w:rsidRDefault="008477BE">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Petrikonienė</w:t>
            </w:r>
          </w:p>
          <w:p w:rsidR="008477BE" w:rsidRDefault="008477BE">
            <w:pP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 Živaitis</w:t>
            </w:r>
          </w:p>
        </w:tc>
        <w:tc>
          <w:tcPr>
            <w:tcW w:w="4215" w:type="dxa"/>
          </w:tcPr>
          <w:p w:rsidR="008477BE" w:rsidRDefault="008477BE" w:rsidP="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Dalyvaus visų gimnazijos klasių komandos. Renginio metu bus ugdomos </w:t>
            </w:r>
            <w:r>
              <w:rPr>
                <w:rFonts w:ascii="Times New Roman" w:eastAsia="Times New Roman" w:hAnsi="Times New Roman" w:cs="Times New Roman"/>
                <w:sz w:val="24"/>
                <w:szCs w:val="24"/>
              </w:rPr>
              <w:lastRenderedPageBreak/>
              <w:t>pilietiškumo, kūrybiškumo, komunikavimo kompetencijos.</w:t>
            </w:r>
          </w:p>
        </w:tc>
      </w:tr>
      <w:tr w:rsidR="008477BE" w:rsidTr="00890423">
        <w:trPr>
          <w:trHeight w:val="1068"/>
        </w:trPr>
        <w:tc>
          <w:tcPr>
            <w:tcW w:w="2115" w:type="dxa"/>
            <w:vMerge/>
          </w:tcPr>
          <w:p w:rsidR="008477BE" w:rsidRDefault="008477B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3.18. Organizuoti konferenciją apie Kokybės krepšelio įgyvendinimą gimnazijoje.</w:t>
            </w:r>
          </w:p>
        </w:tc>
        <w:tc>
          <w:tcPr>
            <w:tcW w:w="165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gegužė</w:t>
            </w:r>
          </w:p>
        </w:tc>
        <w:tc>
          <w:tcPr>
            <w:tcW w:w="2460"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4215" w:type="dxa"/>
          </w:tcPr>
          <w:p w:rsidR="008477BE" w:rsidRDefault="008477BE">
            <w:pPr>
              <w:rPr>
                <w:rFonts w:ascii="Times New Roman" w:eastAsia="Times New Roman" w:hAnsi="Times New Roman" w:cs="Times New Roman"/>
                <w:sz w:val="24"/>
                <w:szCs w:val="24"/>
              </w:rPr>
            </w:pPr>
            <w:r>
              <w:rPr>
                <w:rFonts w:ascii="Times New Roman" w:eastAsia="Times New Roman" w:hAnsi="Times New Roman" w:cs="Times New Roman"/>
                <w:sz w:val="24"/>
                <w:szCs w:val="24"/>
              </w:rPr>
              <w:t>Apibendrinančioje konferencijoje dalyvaus 40 dalyvių, t. y. bendruomenės nariai, parneriai, svečiai, lektoriai, kitų mokyklų atstovai, kuriems pristatysime savo patirtį, pokytį, įgyvendinus projektą.</w:t>
            </w:r>
          </w:p>
        </w:tc>
      </w:tr>
      <w:tr w:rsidR="002D3D26">
        <w:trPr>
          <w:trHeight w:val="1068"/>
        </w:trPr>
        <w:tc>
          <w:tcPr>
            <w:tcW w:w="2115" w:type="dxa"/>
            <w:vMerge w:val="restart"/>
            <w:tcBorders>
              <w:top w:val="nil"/>
            </w:tcBorders>
          </w:tcPr>
          <w:p w:rsidR="002D3D26" w:rsidRDefault="002D3D26" w:rsidP="002D3D26">
            <w:pPr>
              <w:widowControl w:val="0"/>
              <w:pBdr>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2D3D26" w:rsidRDefault="002D3D26">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 Vasaros stovykla „Raliada 2023“</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rugpjūčio mėn.</w:t>
            </w:r>
          </w:p>
        </w:tc>
        <w:tc>
          <w:tcPr>
            <w:tcW w:w="246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Kuuzeorg- Petrikonienė</w:t>
            </w:r>
          </w:p>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 Sipavičienė</w:t>
            </w:r>
          </w:p>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Ugdys brandų jaunosios kartos pilietį, gebantį aktyviai, efektyviai organizuoti laisvalaikį bei jame dalyvauti, sėkmingai integruotis į nuolat besikeičiančią visuomenę. Dalyvių skaičius 50 mokinių.</w:t>
            </w:r>
          </w:p>
        </w:tc>
      </w:tr>
      <w:tr w:rsidR="002D3D26" w:rsidTr="002D3D26">
        <w:trPr>
          <w:trHeight w:val="615"/>
        </w:trPr>
        <w:tc>
          <w:tcPr>
            <w:tcW w:w="2115" w:type="dxa"/>
            <w:vMerge/>
            <w:tcBorders>
              <w:top w:val="nil"/>
            </w:tcBorders>
          </w:tcPr>
          <w:p w:rsidR="002D3D26" w:rsidRDefault="002D3D26">
            <w:pPr>
              <w:rPr>
                <w:rFonts w:ascii="Times New Roman" w:eastAsia="Times New Roman" w:hAnsi="Times New Roman" w:cs="Times New Roman"/>
                <w:sz w:val="24"/>
                <w:szCs w:val="24"/>
              </w:rPr>
            </w:pPr>
          </w:p>
        </w:tc>
        <w:tc>
          <w:tcPr>
            <w:tcW w:w="369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3.20. Renginių ciklas, skirtas Europos kalbų dienai paminėti</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rugsėjis</w:t>
            </w:r>
          </w:p>
        </w:tc>
        <w:tc>
          <w:tcPr>
            <w:tcW w:w="246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Užsienio kalbų mokytojai, lietuvių kalbos mokytojai</w:t>
            </w:r>
          </w:p>
        </w:tc>
        <w:tc>
          <w:tcPr>
            <w:tcW w:w="4215" w:type="dxa"/>
            <w:vMerge w:val="restart"/>
          </w:tcPr>
          <w:p w:rsidR="002D3D26" w:rsidRDefault="002D3D26" w:rsidP="00E94ECC">
            <w:pPr>
              <w:rPr>
                <w:rFonts w:ascii="Times New Roman" w:eastAsia="Times New Roman" w:hAnsi="Times New Roman" w:cs="Times New Roman"/>
                <w:sz w:val="24"/>
                <w:szCs w:val="24"/>
              </w:rPr>
            </w:pPr>
            <w:r>
              <w:rPr>
                <w:rFonts w:ascii="Times New Roman" w:eastAsia="Times New Roman" w:hAnsi="Times New Roman" w:cs="Times New Roman"/>
                <w:sz w:val="24"/>
                <w:szCs w:val="24"/>
              </w:rPr>
              <w:t>Gerės bendravimas ir bendradarbiavimas tarp bendruomenės narių, kitų ugdymo įstaigų.</w:t>
            </w:r>
          </w:p>
          <w:p w:rsidR="002D3D26" w:rsidRDefault="002D3D26" w:rsidP="00E94ECC">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Stiprinamos moksleivių vertybinės ir savivaldaus mokymo(si) nuostatos.</w:t>
            </w:r>
          </w:p>
          <w:p w:rsidR="002D3D26" w:rsidRDefault="002D3D26" w:rsidP="00E94ECC">
            <w:pPr>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bendruomenės nariai garsins įstaigos vardą, atstovaujant ir tampant</w:t>
            </w:r>
          </w:p>
          <w:p w:rsidR="002D3D26" w:rsidRDefault="002D3D26" w:rsidP="00E94ECC">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laureatais rajoniniuose, respublikiniuose ir tarptautiniuose mokomųjų dalykų</w:t>
            </w:r>
          </w:p>
          <w:p w:rsidR="002D3D26" w:rsidRDefault="002D3D26" w:rsidP="00E94ECC">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konkursuose, olimpiadose, projektuose, varžybose.</w:t>
            </w:r>
          </w:p>
        </w:tc>
      </w:tr>
      <w:tr w:rsidR="002D3D26" w:rsidTr="002D3D26">
        <w:trPr>
          <w:trHeight w:val="1068"/>
        </w:trPr>
        <w:tc>
          <w:tcPr>
            <w:tcW w:w="2115" w:type="dxa"/>
            <w:vMerge/>
            <w:tcBorders>
              <w:top w:val="nil"/>
            </w:tcBorders>
          </w:tcPr>
          <w:p w:rsidR="002D3D26" w:rsidRDefault="002D3D2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w:t>
            </w:r>
            <w:r>
              <w:rPr>
                <w:rFonts w:ascii="Times New Roman" w:eastAsia="Times New Roman" w:hAnsi="Times New Roman" w:cs="Times New Roman"/>
                <w:color w:val="000000"/>
                <w:sz w:val="24"/>
                <w:szCs w:val="24"/>
              </w:rPr>
              <w:t>Tarptautinis projektas „Baltų literatūros savaitė“ (integruotos pamokos, parodos, kultūriniai renginiai),</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rugsėjis</w:t>
            </w:r>
          </w:p>
        </w:tc>
        <w:tc>
          <w:tcPr>
            <w:tcW w:w="2460" w:type="dxa"/>
          </w:tcPr>
          <w:p w:rsidR="002D3D26" w:rsidRDefault="002D3D26">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I. Kuuzeorg -</w:t>
            </w:r>
          </w:p>
          <w:p w:rsidR="002D3D26" w:rsidRDefault="002D3D26">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Petrikonienė</w:t>
            </w:r>
          </w:p>
          <w:p w:rsidR="002D3D26" w:rsidRDefault="002D3D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Gripkauskienė</w:t>
            </w:r>
          </w:p>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A. Maciulevičienė</w:t>
            </w:r>
          </w:p>
        </w:tc>
        <w:tc>
          <w:tcPr>
            <w:tcW w:w="4215" w:type="dxa"/>
            <w:vMerge/>
          </w:tcPr>
          <w:p w:rsidR="002D3D26" w:rsidRDefault="002D3D26">
            <w:pPr>
              <w:rPr>
                <w:rFonts w:ascii="Times New Roman" w:eastAsia="Times New Roman" w:hAnsi="Times New Roman" w:cs="Times New Roman"/>
                <w:sz w:val="24"/>
                <w:szCs w:val="24"/>
              </w:rPr>
            </w:pPr>
          </w:p>
        </w:tc>
      </w:tr>
      <w:tr w:rsidR="002D3D26" w:rsidTr="002D3D26">
        <w:trPr>
          <w:trHeight w:val="1068"/>
        </w:trPr>
        <w:tc>
          <w:tcPr>
            <w:tcW w:w="2115" w:type="dxa"/>
            <w:vMerge/>
            <w:tcBorders>
              <w:top w:val="nil"/>
            </w:tcBorders>
          </w:tcPr>
          <w:p w:rsidR="002D3D26" w:rsidRDefault="002D3D2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3.22. Renginių ciklas, skirtas daktaro vertėjo Jeronimo Ralio gimimo metinėms paminėti. Ralio Olimpas.</w:t>
            </w:r>
          </w:p>
          <w:p w:rsidR="002D3D26" w:rsidRDefault="002D3D26">
            <w:pPr>
              <w:rPr>
                <w:rFonts w:ascii="Times New Roman" w:eastAsia="Times New Roman" w:hAnsi="Times New Roman" w:cs="Times New Roman"/>
                <w:sz w:val="24"/>
                <w:szCs w:val="24"/>
              </w:rPr>
            </w:pP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w:t>
            </w:r>
          </w:p>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rugsėjis</w:t>
            </w:r>
          </w:p>
        </w:tc>
        <w:tc>
          <w:tcPr>
            <w:tcW w:w="2460" w:type="dxa"/>
          </w:tcPr>
          <w:p w:rsidR="002D3D26" w:rsidRDefault="002D3D26">
            <w:pPr>
              <w:pBdr>
                <w:top w:val="nil"/>
                <w:left w:val="nil"/>
                <w:bottom w:val="nil"/>
                <w:right w:val="nil"/>
                <w:between w:val="nil"/>
              </w:pBd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Sirtautienė</w:t>
            </w:r>
          </w:p>
          <w:p w:rsidR="002D3D26" w:rsidRDefault="002D3D26">
            <w:pPr>
              <w:pBdr>
                <w:top w:val="nil"/>
                <w:left w:val="nil"/>
                <w:bottom w:val="nil"/>
                <w:right w:val="nil"/>
                <w:between w:val="nil"/>
              </w:pBd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4215" w:type="dxa"/>
            <w:vMerge/>
          </w:tcPr>
          <w:p w:rsidR="002D3D26" w:rsidRDefault="002D3D26">
            <w:pPr>
              <w:rPr>
                <w:rFonts w:ascii="Times New Roman" w:eastAsia="Times New Roman" w:hAnsi="Times New Roman" w:cs="Times New Roman"/>
                <w:sz w:val="24"/>
                <w:szCs w:val="24"/>
              </w:rPr>
            </w:pPr>
          </w:p>
        </w:tc>
      </w:tr>
      <w:tr w:rsidR="002D3D26" w:rsidTr="002D3D26">
        <w:trPr>
          <w:trHeight w:val="1068"/>
        </w:trPr>
        <w:tc>
          <w:tcPr>
            <w:tcW w:w="2115" w:type="dxa"/>
            <w:vMerge/>
            <w:tcBorders>
              <w:top w:val="nil"/>
            </w:tcBorders>
          </w:tcPr>
          <w:p w:rsidR="002D3D26" w:rsidRDefault="002D3D2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2D3D26" w:rsidRDefault="002D3D26">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Lietuvių kalbos mokytojų projektas ,,Emocinė aplinka lietuvių kalbos pamokose”</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lapkritis</w:t>
            </w:r>
          </w:p>
        </w:tc>
        <w:tc>
          <w:tcPr>
            <w:tcW w:w="246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kalbos mokytojai</w:t>
            </w:r>
          </w:p>
        </w:tc>
        <w:tc>
          <w:tcPr>
            <w:tcW w:w="4215" w:type="dxa"/>
            <w:vMerge/>
          </w:tcPr>
          <w:p w:rsidR="002D3D26" w:rsidRDefault="002D3D26">
            <w:pPr>
              <w:rPr>
                <w:rFonts w:ascii="Times New Roman" w:eastAsia="Times New Roman" w:hAnsi="Times New Roman" w:cs="Times New Roman"/>
                <w:sz w:val="24"/>
                <w:szCs w:val="24"/>
              </w:rPr>
            </w:pPr>
          </w:p>
        </w:tc>
      </w:tr>
      <w:tr w:rsidR="002D3D26" w:rsidTr="002D3D26">
        <w:trPr>
          <w:trHeight w:val="1068"/>
        </w:trPr>
        <w:tc>
          <w:tcPr>
            <w:tcW w:w="2115" w:type="dxa"/>
            <w:vMerge/>
            <w:tcBorders>
              <w:top w:val="nil"/>
            </w:tcBorders>
          </w:tcPr>
          <w:p w:rsidR="002D3D26" w:rsidRDefault="002D3D2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3.24. Europos sveikos mitybos dienai paminėti „Sveiko maisto akcija 2023“</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lapkritis</w:t>
            </w:r>
          </w:p>
        </w:tc>
        <w:tc>
          <w:tcPr>
            <w:tcW w:w="246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Biologijos mokytojai</w:t>
            </w:r>
          </w:p>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Visuomenės sveikatos specialistė</w:t>
            </w:r>
          </w:p>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Technologijų mokytoja</w:t>
            </w:r>
          </w:p>
        </w:tc>
        <w:tc>
          <w:tcPr>
            <w:tcW w:w="4215" w:type="dxa"/>
            <w:vMerge/>
          </w:tcPr>
          <w:p w:rsidR="002D3D26" w:rsidRDefault="002D3D26">
            <w:pPr>
              <w:rPr>
                <w:rFonts w:ascii="Times New Roman" w:eastAsia="Times New Roman" w:hAnsi="Times New Roman" w:cs="Times New Roman"/>
                <w:sz w:val="24"/>
                <w:szCs w:val="24"/>
              </w:rPr>
            </w:pPr>
          </w:p>
        </w:tc>
      </w:tr>
      <w:tr w:rsidR="002D3D26" w:rsidTr="002D3D26">
        <w:trPr>
          <w:trHeight w:val="599"/>
        </w:trPr>
        <w:tc>
          <w:tcPr>
            <w:tcW w:w="2115" w:type="dxa"/>
            <w:vMerge/>
            <w:tcBorders>
              <w:top w:val="nil"/>
              <w:bottom w:val="nil"/>
            </w:tcBorders>
          </w:tcPr>
          <w:p w:rsidR="002D3D26" w:rsidRDefault="002D3D2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9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3.25. Renginys ,,Geminidų stebėjimas“</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gruodis</w:t>
            </w:r>
          </w:p>
        </w:tc>
        <w:tc>
          <w:tcPr>
            <w:tcW w:w="246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 Morkaitienė</w:t>
            </w:r>
          </w:p>
        </w:tc>
        <w:tc>
          <w:tcPr>
            <w:tcW w:w="4215" w:type="dxa"/>
            <w:vMerge/>
          </w:tcPr>
          <w:p w:rsidR="002D3D26" w:rsidRDefault="002D3D26">
            <w:pPr>
              <w:rPr>
                <w:rFonts w:ascii="Times New Roman" w:eastAsia="Times New Roman" w:hAnsi="Times New Roman" w:cs="Times New Roman"/>
                <w:sz w:val="24"/>
                <w:szCs w:val="24"/>
              </w:rPr>
            </w:pPr>
          </w:p>
        </w:tc>
      </w:tr>
      <w:tr w:rsidR="002D3D26" w:rsidTr="00980EF9">
        <w:trPr>
          <w:trHeight w:val="798"/>
        </w:trPr>
        <w:tc>
          <w:tcPr>
            <w:tcW w:w="2115" w:type="dxa"/>
            <w:vMerge w:val="restart"/>
            <w:tcBorders>
              <w:top w:val="nil"/>
            </w:tcBorders>
          </w:tcPr>
          <w:p w:rsidR="002D3D26" w:rsidRDefault="002D3D26">
            <w:pPr>
              <w:rPr>
                <w:rFonts w:ascii="Times New Roman" w:eastAsia="Times New Roman" w:hAnsi="Times New Roman" w:cs="Times New Roman"/>
                <w:sz w:val="24"/>
                <w:szCs w:val="24"/>
              </w:rPr>
            </w:pPr>
          </w:p>
        </w:tc>
        <w:tc>
          <w:tcPr>
            <w:tcW w:w="369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3.26. Protmūšis ,,AIDS-geriau žinoti 2023“</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gruodis</w:t>
            </w:r>
          </w:p>
        </w:tc>
        <w:tc>
          <w:tcPr>
            <w:tcW w:w="246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Biologijos mokytojai</w:t>
            </w:r>
          </w:p>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Visuomenės sveikatos specialistas</w:t>
            </w:r>
          </w:p>
        </w:tc>
        <w:tc>
          <w:tcPr>
            <w:tcW w:w="4215" w:type="dxa"/>
            <w:vMerge/>
          </w:tcPr>
          <w:p w:rsidR="002D3D26" w:rsidRDefault="002D3D26">
            <w:pPr>
              <w:rPr>
                <w:rFonts w:ascii="Times New Roman" w:eastAsia="Times New Roman" w:hAnsi="Times New Roman" w:cs="Times New Roman"/>
                <w:sz w:val="24"/>
                <w:szCs w:val="24"/>
              </w:rPr>
            </w:pPr>
          </w:p>
        </w:tc>
      </w:tr>
      <w:tr w:rsidR="002D3D26" w:rsidTr="002D3D26">
        <w:trPr>
          <w:trHeight w:val="974"/>
        </w:trPr>
        <w:tc>
          <w:tcPr>
            <w:tcW w:w="2115" w:type="dxa"/>
            <w:vMerge/>
            <w:tcBorders>
              <w:top w:val="single" w:sz="4" w:space="0" w:color="000000"/>
            </w:tcBorders>
          </w:tcPr>
          <w:p w:rsidR="002D3D26" w:rsidRDefault="002D3D26">
            <w:pPr>
              <w:rPr>
                <w:rFonts w:ascii="Times New Roman" w:eastAsia="Times New Roman" w:hAnsi="Times New Roman" w:cs="Times New Roman"/>
                <w:sz w:val="24"/>
                <w:szCs w:val="24"/>
              </w:rPr>
            </w:pPr>
          </w:p>
        </w:tc>
        <w:tc>
          <w:tcPr>
            <w:tcW w:w="3690" w:type="dxa"/>
          </w:tcPr>
          <w:p w:rsidR="002D3D26" w:rsidRDefault="002D3D26">
            <w:pPr>
              <w:pBdr>
                <w:top w:val="nil"/>
                <w:left w:val="nil"/>
                <w:bottom w:val="nil"/>
                <w:right w:val="nil"/>
                <w:between w:val="nil"/>
              </w:pBd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3.27. Rajoninis matematikos ir gamtos mokslų renginys pagrindinių mokyklų ir progimnazijų 8 klasių mokiniams.</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IV ketvirtis</w:t>
            </w:r>
          </w:p>
        </w:tc>
        <w:tc>
          <w:tcPr>
            <w:tcW w:w="2460"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 ir gamtos mokslų mokytojai</w:t>
            </w:r>
          </w:p>
        </w:tc>
        <w:tc>
          <w:tcPr>
            <w:tcW w:w="4215"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Stiprinamas bendradarbiavimas su miesto, rajono pagrindinėmis mokyklomis ir progimnazijomis.</w:t>
            </w:r>
          </w:p>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Skatinama mokinių mokymosi motyvacija ir domėjimasis STEM dalykais.</w:t>
            </w:r>
          </w:p>
        </w:tc>
      </w:tr>
      <w:tr w:rsidR="002D3D26" w:rsidTr="002D3D26">
        <w:trPr>
          <w:trHeight w:val="660"/>
        </w:trPr>
        <w:tc>
          <w:tcPr>
            <w:tcW w:w="2115" w:type="dxa"/>
            <w:vMerge/>
            <w:tcBorders>
              <w:top w:val="single" w:sz="4" w:space="0" w:color="000000"/>
            </w:tcBorders>
          </w:tcPr>
          <w:p w:rsidR="002D3D26" w:rsidRDefault="002D3D26">
            <w:pPr>
              <w:rPr>
                <w:rFonts w:ascii="Times New Roman" w:eastAsia="Times New Roman" w:hAnsi="Times New Roman" w:cs="Times New Roman"/>
                <w:sz w:val="24"/>
                <w:szCs w:val="24"/>
              </w:rPr>
            </w:pPr>
          </w:p>
        </w:tc>
        <w:tc>
          <w:tcPr>
            <w:tcW w:w="3690" w:type="dxa"/>
          </w:tcPr>
          <w:p w:rsidR="002D3D26" w:rsidRDefault="002D3D26">
            <w:pPr>
              <w:pBdr>
                <w:top w:val="nil"/>
                <w:left w:val="nil"/>
                <w:bottom w:val="nil"/>
                <w:right w:val="nil"/>
                <w:between w:val="nil"/>
              </w:pBd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r>
              <w:rPr>
                <w:rFonts w:ascii="Times New Roman" w:eastAsia="Times New Roman" w:hAnsi="Times New Roman" w:cs="Times New Roman"/>
                <w:color w:val="000000"/>
                <w:sz w:val="24"/>
                <w:szCs w:val="24"/>
              </w:rPr>
              <w:t xml:space="preserve"> Tolerancijos centras: veikla, </w:t>
            </w:r>
            <w:r>
              <w:rPr>
                <w:rFonts w:ascii="Times New Roman" w:eastAsia="Times New Roman" w:hAnsi="Times New Roman" w:cs="Times New Roman"/>
                <w:sz w:val="24"/>
                <w:szCs w:val="24"/>
              </w:rPr>
              <w:t>plėtra</w:t>
            </w:r>
            <w:r>
              <w:rPr>
                <w:rFonts w:ascii="Times New Roman" w:eastAsia="Times New Roman" w:hAnsi="Times New Roman" w:cs="Times New Roman"/>
                <w:color w:val="000000"/>
                <w:sz w:val="24"/>
                <w:szCs w:val="24"/>
              </w:rPr>
              <w:t>, raiška</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w:t>
            </w:r>
          </w:p>
        </w:tc>
        <w:tc>
          <w:tcPr>
            <w:tcW w:w="2460" w:type="dxa"/>
          </w:tcPr>
          <w:p w:rsidR="002D3D26" w:rsidRDefault="002D3D26">
            <w:pPr>
              <w:pBdr>
                <w:top w:val="nil"/>
                <w:left w:val="nil"/>
                <w:bottom w:val="nil"/>
                <w:right w:val="nil"/>
                <w:between w:val="nil"/>
              </w:pBdr>
              <w:ind w:hanging="2"/>
              <w:rPr>
                <w:color w:val="000000"/>
              </w:rPr>
            </w:pPr>
            <w:r>
              <w:rPr>
                <w:rFonts w:ascii="Times New Roman" w:eastAsia="Times New Roman" w:hAnsi="Times New Roman" w:cs="Times New Roman"/>
                <w:color w:val="000000"/>
                <w:sz w:val="24"/>
                <w:szCs w:val="24"/>
              </w:rPr>
              <w:t>E. Živaitis</w:t>
            </w:r>
          </w:p>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Gripkauskienė</w:t>
            </w:r>
          </w:p>
        </w:tc>
        <w:tc>
          <w:tcPr>
            <w:tcW w:w="4215"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Įvyks 4 skirtingos veiklos, kurios ugdys mokinių toleranciją. Tęsiamas dalyvavimas </w:t>
            </w:r>
            <w:r>
              <w:rPr>
                <w:rFonts w:ascii="Times New Roman" w:eastAsia="Times New Roman" w:hAnsi="Times New Roman" w:cs="Times New Roman"/>
                <w:sz w:val="24"/>
                <w:szCs w:val="24"/>
                <w:highlight w:val="white"/>
              </w:rPr>
              <w:t>TOLI instituto projekte „Live if Jewish communities in a midward period“ bei bendradarbiavimas su Jonavos krašto muziejumi.</w:t>
            </w:r>
          </w:p>
        </w:tc>
      </w:tr>
      <w:tr w:rsidR="002D3D26" w:rsidTr="002D3D26">
        <w:trPr>
          <w:trHeight w:val="353"/>
        </w:trPr>
        <w:tc>
          <w:tcPr>
            <w:tcW w:w="2115" w:type="dxa"/>
            <w:vMerge/>
            <w:tcBorders>
              <w:top w:val="single" w:sz="4" w:space="0" w:color="000000"/>
            </w:tcBorders>
          </w:tcPr>
          <w:p w:rsidR="002D3D26" w:rsidRDefault="002D3D26">
            <w:pPr>
              <w:rPr>
                <w:rFonts w:ascii="Times New Roman" w:eastAsia="Times New Roman" w:hAnsi="Times New Roman" w:cs="Times New Roman"/>
                <w:sz w:val="24"/>
                <w:szCs w:val="24"/>
              </w:rPr>
            </w:pPr>
          </w:p>
        </w:tc>
        <w:tc>
          <w:tcPr>
            <w:tcW w:w="3690" w:type="dxa"/>
          </w:tcPr>
          <w:p w:rsidR="002D3D26" w:rsidRDefault="002D3D26">
            <w:pPr>
              <w:pBdr>
                <w:top w:val="nil"/>
                <w:left w:val="nil"/>
                <w:bottom w:val="nil"/>
                <w:right w:val="nil"/>
                <w:between w:val="nil"/>
              </w:pBd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3.29. Alumno klubo veikla. </w:t>
            </w:r>
          </w:p>
        </w:tc>
        <w:tc>
          <w:tcPr>
            <w:tcW w:w="1650" w:type="dxa"/>
          </w:tcPr>
          <w:p w:rsidR="002D3D26" w:rsidRDefault="002D3D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w:t>
            </w:r>
          </w:p>
        </w:tc>
        <w:tc>
          <w:tcPr>
            <w:tcW w:w="2460" w:type="dxa"/>
          </w:tcPr>
          <w:p w:rsidR="002D3D26" w:rsidRDefault="002D3D26">
            <w:pPr>
              <w:pBdr>
                <w:top w:val="nil"/>
                <w:left w:val="nil"/>
                <w:bottom w:val="nil"/>
                <w:right w:val="nil"/>
                <w:between w:val="nil"/>
              </w:pBd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Sirtautienė</w:t>
            </w:r>
          </w:p>
          <w:p w:rsidR="002D3D26" w:rsidRDefault="002D3D26">
            <w:pPr>
              <w:pBdr>
                <w:top w:val="nil"/>
                <w:left w:val="nil"/>
                <w:bottom w:val="nil"/>
                <w:right w:val="nil"/>
                <w:between w:val="nil"/>
              </w:pBd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Kšivickienė </w:t>
            </w:r>
          </w:p>
          <w:p w:rsidR="002D3D26" w:rsidRDefault="002D3D26">
            <w:pPr>
              <w:pBdr>
                <w:top w:val="nil"/>
                <w:left w:val="nil"/>
                <w:bottom w:val="nil"/>
                <w:right w:val="nil"/>
                <w:between w:val="nil"/>
              </w:pBd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Darbo grupė </w:t>
            </w:r>
          </w:p>
        </w:tc>
        <w:tc>
          <w:tcPr>
            <w:tcW w:w="4215" w:type="dxa"/>
          </w:tcPr>
          <w:p w:rsidR="002D3D26" w:rsidRDefault="002D3D26">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Puoselėjamos gimnazijos tradicijos, palaikomi ryšiai, organizuojami susitikimai su buvusiais mokyklos mokiniais. Įvyks 3-5 susitikimai.</w:t>
            </w:r>
          </w:p>
        </w:tc>
      </w:tr>
    </w:tbl>
    <w:p w:rsidR="00AA656E" w:rsidRDefault="00AA656E">
      <w:pPr>
        <w:spacing w:after="0" w:line="240" w:lineRule="auto"/>
        <w:rPr>
          <w:rFonts w:ascii="Times New Roman" w:eastAsia="Times New Roman" w:hAnsi="Times New Roman" w:cs="Times New Roman"/>
          <w:sz w:val="24"/>
          <w:szCs w:val="24"/>
        </w:rPr>
      </w:pPr>
    </w:p>
    <w:p w:rsidR="00AA656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LAUKIAMAS  REZULTATAS:</w:t>
      </w:r>
    </w:p>
    <w:p w:rsidR="00AA656E" w:rsidRDefault="00000000">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Pasitelkiant projektų „Kokybės krepšelis“ ir „Tūkstantmečio mokyklų“ investicines lėšas, gimnazijoje bus organizuojamos skirtingos veiklos - kūrybinės laboratorijos, konkursai, konferencijos, idėjų mugės, kurios skatins mokinių mokymosi motyvaciją. Ji kils 3 proc. Augs mokymosi rezultatai pagrindiniame lygyje 2 proc.</w:t>
      </w:r>
    </w:p>
    <w:p w:rsidR="00AA656E" w:rsidRDefault="00000000">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80 proc. mokytojų dalyvaus integruotose veiklose. Kūrybiškas turimos patirties ir žinių pasidalijimas su kolegomis skatins atvirumą pokyčiams, ugdys lyderystės įgūdžius. STEAM dalykų pamokose teorija bus siejama su praktika, pamokos grindžiamos stebėjimu ir eksperimentais, skatinamas mokinių tarpusavio bendradarbiavimas, probleminis mąstymas ir kūrybiškumas. </w:t>
      </w:r>
    </w:p>
    <w:p w:rsidR="00AA656E" w:rsidRDefault="0000000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Stiprės tinklaveika su miesto, rajono pagrindinėmis mokyklomis, progimnazijomis. Formuosis atviros, šiuolaikiškos, bendradarbiaujančios įstaigos įvaizdį, tęsiant partnerystę su akademine bendruomene ir socialiniais partneriais.</w:t>
      </w:r>
    </w:p>
    <w:p w:rsidR="00AA656E" w:rsidRDefault="00AA656E">
      <w:pPr>
        <w:spacing w:after="0" w:line="240" w:lineRule="auto"/>
        <w:ind w:left="720"/>
        <w:jc w:val="both"/>
        <w:rPr>
          <w:rFonts w:ascii="Times New Roman" w:eastAsia="Times New Roman" w:hAnsi="Times New Roman" w:cs="Times New Roman"/>
          <w:sz w:val="24"/>
          <w:szCs w:val="24"/>
        </w:rPr>
      </w:pPr>
    </w:p>
    <w:p w:rsidR="00AA656E" w:rsidRDefault="0000000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sectPr w:rsidR="00AA656E">
      <w:headerReference w:type="default" r:id="rId8"/>
      <w:footerReference w:type="default" r:id="rId9"/>
      <w:pgSz w:w="15840" w:h="12240" w:orient="landscape"/>
      <w:pgMar w:top="1701" w:right="567" w:bottom="1134" w:left="1134"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926" w:rsidRDefault="00955926">
      <w:pPr>
        <w:spacing w:after="0" w:line="240" w:lineRule="auto"/>
      </w:pPr>
      <w:r>
        <w:separator/>
      </w:r>
    </w:p>
  </w:endnote>
  <w:endnote w:type="continuationSeparator" w:id="0">
    <w:p w:rsidR="00955926" w:rsidRDefault="0095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56E" w:rsidRDefault="00AA656E">
    <w:pPr>
      <w:pBdr>
        <w:top w:val="nil"/>
        <w:left w:val="nil"/>
        <w:bottom w:val="nil"/>
        <w:right w:val="nil"/>
        <w:between w:val="nil"/>
      </w:pBdr>
      <w:tabs>
        <w:tab w:val="center" w:pos="4513"/>
        <w:tab w:val="right" w:pos="9026"/>
      </w:tabs>
      <w:spacing w:after="0" w:line="240" w:lineRule="auto"/>
      <w:jc w:val="right"/>
      <w:rPr>
        <w:color w:val="000000"/>
      </w:rPr>
    </w:pPr>
  </w:p>
  <w:p w:rsidR="00AA656E" w:rsidRDefault="00AA656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926" w:rsidRDefault="00955926">
      <w:pPr>
        <w:spacing w:after="0" w:line="240" w:lineRule="auto"/>
      </w:pPr>
      <w:r>
        <w:separator/>
      </w:r>
    </w:p>
  </w:footnote>
  <w:footnote w:type="continuationSeparator" w:id="0">
    <w:p w:rsidR="00955926" w:rsidRDefault="0095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656E"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877FD">
      <w:rPr>
        <w:noProof/>
        <w:color w:val="000000"/>
      </w:rPr>
      <w:t>2</w:t>
    </w:r>
    <w:r>
      <w:rPr>
        <w:color w:val="000000"/>
      </w:rPr>
      <w:fldChar w:fldCharType="end"/>
    </w:r>
  </w:p>
  <w:p w:rsidR="00AA656E" w:rsidRDefault="00AA656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01A"/>
    <w:multiLevelType w:val="multilevel"/>
    <w:tmpl w:val="FB84B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1140BB"/>
    <w:multiLevelType w:val="multilevel"/>
    <w:tmpl w:val="217841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1020C07"/>
    <w:multiLevelType w:val="multilevel"/>
    <w:tmpl w:val="4F92F1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1D702BE"/>
    <w:multiLevelType w:val="multilevel"/>
    <w:tmpl w:val="BC2A44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6461ACF"/>
    <w:multiLevelType w:val="multilevel"/>
    <w:tmpl w:val="4260A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C95C25"/>
    <w:multiLevelType w:val="multilevel"/>
    <w:tmpl w:val="A55C6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A25B2E"/>
    <w:multiLevelType w:val="multilevel"/>
    <w:tmpl w:val="998037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48414145">
    <w:abstractNumId w:val="1"/>
  </w:num>
  <w:num w:numId="2" w16cid:durableId="1057049058">
    <w:abstractNumId w:val="0"/>
  </w:num>
  <w:num w:numId="3" w16cid:durableId="1738434753">
    <w:abstractNumId w:val="3"/>
  </w:num>
  <w:num w:numId="4" w16cid:durableId="1448886334">
    <w:abstractNumId w:val="6"/>
  </w:num>
  <w:num w:numId="5" w16cid:durableId="1652634267">
    <w:abstractNumId w:val="4"/>
  </w:num>
  <w:num w:numId="6" w16cid:durableId="1564635710">
    <w:abstractNumId w:val="2"/>
  </w:num>
  <w:num w:numId="7" w16cid:durableId="445320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6E"/>
    <w:rsid w:val="000C48FE"/>
    <w:rsid w:val="00282677"/>
    <w:rsid w:val="002D3D26"/>
    <w:rsid w:val="003F688A"/>
    <w:rsid w:val="004877FD"/>
    <w:rsid w:val="00530B37"/>
    <w:rsid w:val="008477BE"/>
    <w:rsid w:val="00955926"/>
    <w:rsid w:val="00AA656E"/>
    <w:rsid w:val="00B33A34"/>
    <w:rsid w:val="00C62AF0"/>
    <w:rsid w:val="00CA18BC"/>
    <w:rsid w:val="00E94E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4B25"/>
  <w15:docId w15:val="{04F84C3F-E9B1-4E71-BD3F-E9189D3A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356449"/>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Lentelstinklelis">
    <w:name w:val="Table Grid"/>
    <w:basedOn w:val="prastojilentel"/>
    <w:uiPriority w:val="59"/>
    <w:rsid w:val="00FC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25717"/>
    <w:pPr>
      <w:spacing w:after="0" w:line="240" w:lineRule="auto"/>
    </w:pPr>
  </w:style>
  <w:style w:type="paragraph" w:styleId="prastasiniatinklio">
    <w:name w:val="Normal (Web)"/>
    <w:basedOn w:val="prastasis"/>
    <w:uiPriority w:val="99"/>
    <w:unhideWhenUsed/>
    <w:rsid w:val="00E53A36"/>
    <w:pPr>
      <w:spacing w:before="100" w:beforeAutospacing="1" w:after="100" w:afterAutospacing="1" w:line="240" w:lineRule="auto"/>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EE3B55"/>
    <w:pPr>
      <w:tabs>
        <w:tab w:val="center" w:pos="4680"/>
        <w:tab w:val="right" w:pos="9360"/>
      </w:tabs>
      <w:spacing w:after="0" w:line="240" w:lineRule="auto"/>
    </w:pPr>
    <w:rPr>
      <w:rFonts w:eastAsiaTheme="minorEastAsia"/>
    </w:rPr>
  </w:style>
  <w:style w:type="character" w:customStyle="1" w:styleId="AntratsDiagrama">
    <w:name w:val="Antraštės Diagrama"/>
    <w:basedOn w:val="Numatytasispastraiposriftas"/>
    <w:link w:val="Antrats"/>
    <w:uiPriority w:val="99"/>
    <w:rsid w:val="00EE3B55"/>
    <w:rPr>
      <w:rFonts w:eastAsiaTheme="minorEastAsia"/>
      <w:lang w:eastAsia="lt-LT"/>
    </w:rPr>
  </w:style>
  <w:style w:type="paragraph" w:styleId="Sraopastraipa">
    <w:name w:val="List Paragraph"/>
    <w:basedOn w:val="prastasis"/>
    <w:uiPriority w:val="34"/>
    <w:qFormat/>
    <w:rsid w:val="00EE3B55"/>
    <w:pPr>
      <w:spacing w:after="0" w:line="240" w:lineRule="auto"/>
      <w:ind w:left="720"/>
      <w:contextualSpacing/>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356449"/>
    <w:rPr>
      <w:rFonts w:ascii="Calibri" w:eastAsia="Calibri" w:hAnsi="Calibri" w:cs="Calibri"/>
      <w:b/>
      <w:sz w:val="48"/>
      <w:szCs w:val="48"/>
      <w:lang w:eastAsia="lt-LT"/>
    </w:rPr>
  </w:style>
  <w:style w:type="paragraph" w:styleId="Porat">
    <w:name w:val="footer"/>
    <w:basedOn w:val="prastasis"/>
    <w:link w:val="PoratDiagrama"/>
    <w:uiPriority w:val="99"/>
    <w:unhideWhenUsed/>
    <w:rsid w:val="008941E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941E2"/>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paragraph" w:customStyle="1" w:styleId="Sraopastraipa1">
    <w:name w:val="Sąrašo pastraipa1"/>
    <w:basedOn w:val="prastasis"/>
    <w:rsid w:val="00DC05F4"/>
    <w:pPr>
      <w:spacing w:after="0" w:line="240" w:lineRule="auto"/>
      <w:ind w:left="720"/>
    </w:pPr>
    <w:rPr>
      <w:rFonts w:ascii="Times New Roman" w:hAnsi="Times New Roman" w:cs="Times New Roman"/>
      <w:sz w:val="24"/>
      <w:szCs w:val="24"/>
    </w:r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wbs1mh3pHFq31Glt8dUozGMM7w==">AMUW2mXVygl63FQrow7trmgufmKrWlDn+HAC8LPKvR4kl+mbOFGvEqHZkk2fJS9kpatt86AxK0hyUNj5xGODZXc8iVX8DfVh5eYkUE7Xmg3ftVRzOAc+7Yfxq1Y8ZRynaLi7f21DhGpM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36584</Words>
  <Characters>20853</Characters>
  <Application>Microsoft Office Word</Application>
  <DocSecurity>0</DocSecurity>
  <Lines>173</Lines>
  <Paragraphs>114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dc:creator>
  <cp:lastModifiedBy>211</cp:lastModifiedBy>
  <cp:revision>5</cp:revision>
  <dcterms:created xsi:type="dcterms:W3CDTF">2022-02-09T21:55:00Z</dcterms:created>
  <dcterms:modified xsi:type="dcterms:W3CDTF">2023-01-18T21:24:00Z</dcterms:modified>
</cp:coreProperties>
</file>