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DD56B" w14:textId="77777777" w:rsidR="009C07E2" w:rsidRPr="00A53969" w:rsidRDefault="009C07E2" w:rsidP="00987644">
      <w:pPr>
        <w:ind w:left="11057"/>
      </w:pPr>
      <w:r w:rsidRPr="00A53969">
        <w:t>PATVIRTINTA</w:t>
      </w:r>
    </w:p>
    <w:p w14:paraId="79610D9C" w14:textId="57A13F06" w:rsidR="009C07E2" w:rsidRPr="00250F38" w:rsidRDefault="002B419F" w:rsidP="00987644">
      <w:pPr>
        <w:ind w:left="11057"/>
      </w:pPr>
      <w:r>
        <w:t>Jonavos Jeronimo Ralio</w:t>
      </w:r>
      <w:r w:rsidR="00551866">
        <w:t xml:space="preserve"> </w:t>
      </w:r>
      <w:r w:rsidR="00CE4B1E">
        <w:t>gimnazijos</w:t>
      </w:r>
      <w:r w:rsidR="00551866">
        <w:t xml:space="preserve"> </w:t>
      </w:r>
      <w:r w:rsidR="00250F38" w:rsidRPr="00250F38">
        <w:t>direktoriaus</w:t>
      </w:r>
      <w:r w:rsidR="005B528E">
        <w:t xml:space="preserve"> 2021 m. gruodžio 31 d.</w:t>
      </w:r>
    </w:p>
    <w:p w14:paraId="1E7294A6" w14:textId="37977F35" w:rsidR="006B2CD7" w:rsidRDefault="005B528E" w:rsidP="00987644">
      <w:pPr>
        <w:ind w:left="11057"/>
      </w:pPr>
      <w:r>
        <w:t>į</w:t>
      </w:r>
      <w:r w:rsidR="009C07E2" w:rsidRPr="00A53969">
        <w:t xml:space="preserve">sakymu Nr. </w:t>
      </w:r>
      <w:r>
        <w:t>V1-173</w:t>
      </w:r>
    </w:p>
    <w:p w14:paraId="49F7D3DE" w14:textId="7E47F2BA" w:rsidR="005B528E" w:rsidRDefault="005B528E" w:rsidP="005B528E">
      <w:pPr>
        <w:ind w:left="10206"/>
      </w:pPr>
    </w:p>
    <w:p w14:paraId="2937D10B" w14:textId="77777777" w:rsidR="005B528E" w:rsidRDefault="005B528E" w:rsidP="005B528E">
      <w:pPr>
        <w:ind w:left="10206"/>
        <w:rPr>
          <w:rStyle w:val="Grietas"/>
        </w:rPr>
      </w:pPr>
    </w:p>
    <w:p w14:paraId="2CBD5D54" w14:textId="77777777" w:rsidR="0084749D" w:rsidRPr="00A53969" w:rsidRDefault="002B419F" w:rsidP="00851865">
      <w:pPr>
        <w:pStyle w:val="Pagrindinistekstas"/>
        <w:jc w:val="center"/>
        <w:rPr>
          <w:b/>
          <w:bCs/>
          <w:caps/>
          <w:szCs w:val="24"/>
        </w:rPr>
      </w:pPr>
      <w:r>
        <w:rPr>
          <w:rStyle w:val="Grietas"/>
        </w:rPr>
        <w:t>JONAVOS JERONIMO RALIO</w:t>
      </w:r>
      <w:r w:rsidR="00551866">
        <w:rPr>
          <w:rStyle w:val="Grietas"/>
        </w:rPr>
        <w:t xml:space="preserve"> </w:t>
      </w:r>
      <w:r w:rsidR="00CE4B1E">
        <w:rPr>
          <w:rStyle w:val="Grietas"/>
        </w:rPr>
        <w:t>GIMNAZIJOS</w:t>
      </w:r>
      <w:r w:rsidR="00551866">
        <w:rPr>
          <w:rStyle w:val="Grietas"/>
        </w:rPr>
        <w:t xml:space="preserve"> </w:t>
      </w:r>
      <w:r w:rsidR="00250F38" w:rsidRPr="00250F38">
        <w:rPr>
          <w:bCs/>
          <w:caps/>
          <w:szCs w:val="24"/>
        </w:rPr>
        <w:t xml:space="preserve"> </w:t>
      </w:r>
      <w:r w:rsidR="00F94CA0" w:rsidRPr="00A53969">
        <w:rPr>
          <w:b/>
          <w:bCs/>
          <w:caps/>
          <w:szCs w:val="24"/>
        </w:rPr>
        <w:t>EKSTREMALIŲJŲ SITUACIJŲ</w:t>
      </w:r>
    </w:p>
    <w:p w14:paraId="77B21BC1" w14:textId="77777777" w:rsidR="00F94CA0" w:rsidRDefault="001F6745" w:rsidP="00851865">
      <w:pPr>
        <w:pStyle w:val="Pagrindinistekstas"/>
        <w:jc w:val="center"/>
        <w:rPr>
          <w:b/>
          <w:bCs/>
          <w:szCs w:val="24"/>
        </w:rPr>
      </w:pPr>
      <w:r w:rsidRPr="00A53969">
        <w:rPr>
          <w:b/>
          <w:bCs/>
          <w:caps/>
          <w:szCs w:val="24"/>
        </w:rPr>
        <w:t>201</w:t>
      </w:r>
      <w:r w:rsidR="002B419F">
        <w:rPr>
          <w:b/>
          <w:bCs/>
          <w:caps/>
          <w:szCs w:val="24"/>
        </w:rPr>
        <w:t>8</w:t>
      </w:r>
      <w:r w:rsidR="006B0D01" w:rsidRPr="00A53969">
        <w:rPr>
          <w:b/>
          <w:bCs/>
          <w:caps/>
          <w:szCs w:val="24"/>
        </w:rPr>
        <w:t>–</w:t>
      </w:r>
      <w:r w:rsidRPr="00A53969">
        <w:rPr>
          <w:b/>
          <w:bCs/>
          <w:caps/>
          <w:szCs w:val="24"/>
        </w:rPr>
        <w:t>20</w:t>
      </w:r>
      <w:r w:rsidR="00CE4B1E">
        <w:rPr>
          <w:b/>
          <w:bCs/>
          <w:caps/>
          <w:szCs w:val="24"/>
        </w:rPr>
        <w:t>2</w:t>
      </w:r>
      <w:r w:rsidR="002B419F">
        <w:rPr>
          <w:b/>
          <w:bCs/>
          <w:caps/>
          <w:szCs w:val="24"/>
        </w:rPr>
        <w:t>0</w:t>
      </w:r>
      <w:r w:rsidR="00F94CA0" w:rsidRPr="00A53969">
        <w:rPr>
          <w:b/>
          <w:bCs/>
          <w:caps/>
          <w:szCs w:val="24"/>
        </w:rPr>
        <w:t xml:space="preserve"> M. prevenciJOS priemonių</w:t>
      </w:r>
      <w:r w:rsidR="00F94CA0" w:rsidRPr="00A53969">
        <w:rPr>
          <w:b/>
          <w:bCs/>
          <w:szCs w:val="24"/>
        </w:rPr>
        <w:t xml:space="preserve"> PLANAS</w:t>
      </w:r>
    </w:p>
    <w:p w14:paraId="06DFBCD1" w14:textId="77777777" w:rsidR="002A19FB" w:rsidRDefault="002A19FB" w:rsidP="00851865">
      <w:pPr>
        <w:pStyle w:val="Pagrindinistekstas"/>
        <w:jc w:val="center"/>
        <w:rPr>
          <w:b/>
          <w:bCs/>
          <w:szCs w:val="24"/>
        </w:rPr>
      </w:pPr>
    </w:p>
    <w:p w14:paraId="505B6196" w14:textId="77777777" w:rsidR="002A19FB" w:rsidRDefault="002A19FB" w:rsidP="00851865">
      <w:pPr>
        <w:pStyle w:val="Pagrindinistekstas"/>
        <w:jc w:val="center"/>
        <w:rPr>
          <w:b/>
          <w:bCs/>
          <w:szCs w:val="24"/>
        </w:rPr>
      </w:pPr>
    </w:p>
    <w:tbl>
      <w:tblPr>
        <w:tblW w:w="14990"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4187"/>
        <w:gridCol w:w="1559"/>
        <w:gridCol w:w="1559"/>
        <w:gridCol w:w="1560"/>
        <w:gridCol w:w="1701"/>
        <w:gridCol w:w="3568"/>
      </w:tblGrid>
      <w:tr w:rsidR="002A19FB" w:rsidRPr="003F3BF7" w14:paraId="5BA512CF" w14:textId="77777777" w:rsidTr="002A19FB">
        <w:trPr>
          <w:tblHeader/>
        </w:trPr>
        <w:tc>
          <w:tcPr>
            <w:tcW w:w="856" w:type="dxa"/>
            <w:vMerge w:val="restart"/>
            <w:shd w:val="clear" w:color="auto" w:fill="auto"/>
            <w:vAlign w:val="center"/>
          </w:tcPr>
          <w:p w14:paraId="5CBB9227" w14:textId="77777777" w:rsidR="002A19FB" w:rsidRPr="003F3BF7" w:rsidRDefault="002A19FB" w:rsidP="002A19FB">
            <w:pPr>
              <w:contextualSpacing/>
              <w:jc w:val="center"/>
            </w:pPr>
            <w:r w:rsidRPr="003F3BF7">
              <w:t>Eil.</w:t>
            </w:r>
          </w:p>
          <w:p w14:paraId="22E2DA21" w14:textId="77777777" w:rsidR="002A19FB" w:rsidRPr="003F3BF7" w:rsidRDefault="002A19FB" w:rsidP="002A19FB">
            <w:pPr>
              <w:contextualSpacing/>
              <w:jc w:val="center"/>
            </w:pPr>
            <w:r w:rsidRPr="003F3BF7">
              <w:t>Nr.</w:t>
            </w:r>
          </w:p>
        </w:tc>
        <w:tc>
          <w:tcPr>
            <w:tcW w:w="4187" w:type="dxa"/>
            <w:vMerge w:val="restart"/>
            <w:shd w:val="clear" w:color="auto" w:fill="auto"/>
            <w:vAlign w:val="center"/>
          </w:tcPr>
          <w:p w14:paraId="73D6F668" w14:textId="77777777" w:rsidR="002A19FB" w:rsidRPr="003F3BF7" w:rsidRDefault="002A19FB" w:rsidP="002A19FB">
            <w:pPr>
              <w:contextualSpacing/>
              <w:jc w:val="center"/>
            </w:pPr>
            <w:r w:rsidRPr="003F3BF7">
              <w:rPr>
                <w:rStyle w:val="HTMLspausdinimomainl"/>
                <w:rFonts w:ascii="Times New Roman" w:hAnsi="Times New Roman" w:cs="Times New Roman"/>
                <w:sz w:val="24"/>
                <w:szCs w:val="24"/>
              </w:rPr>
              <w:t>Priemonės pavadinimas</w:t>
            </w:r>
          </w:p>
        </w:tc>
        <w:tc>
          <w:tcPr>
            <w:tcW w:w="4678" w:type="dxa"/>
            <w:gridSpan w:val="3"/>
            <w:shd w:val="clear" w:color="auto" w:fill="auto"/>
            <w:vAlign w:val="center"/>
          </w:tcPr>
          <w:p w14:paraId="18B7EC7E" w14:textId="77777777" w:rsidR="002A19FB" w:rsidRPr="003F3BF7" w:rsidRDefault="002A19FB" w:rsidP="002A19FB">
            <w:pPr>
              <w:contextualSpacing/>
              <w:jc w:val="center"/>
            </w:pPr>
            <w:r w:rsidRPr="003F3BF7">
              <w:t>Vykdymo/įvykdymo terminas</w:t>
            </w:r>
          </w:p>
        </w:tc>
        <w:tc>
          <w:tcPr>
            <w:tcW w:w="1701" w:type="dxa"/>
            <w:vMerge w:val="restart"/>
            <w:shd w:val="clear" w:color="auto" w:fill="auto"/>
            <w:vAlign w:val="center"/>
          </w:tcPr>
          <w:p w14:paraId="62F86939" w14:textId="77777777" w:rsidR="002A19FB" w:rsidRPr="003F3BF7" w:rsidRDefault="002A19FB" w:rsidP="002A19FB">
            <w:pPr>
              <w:contextualSpacing/>
              <w:jc w:val="center"/>
            </w:pPr>
            <w:r w:rsidRPr="003F3BF7">
              <w:t>Atsakingas</w:t>
            </w:r>
          </w:p>
          <w:p w14:paraId="6EE9AC89" w14:textId="77777777" w:rsidR="002A19FB" w:rsidRPr="003F3BF7" w:rsidRDefault="002A19FB" w:rsidP="002A19FB">
            <w:pPr>
              <w:contextualSpacing/>
              <w:jc w:val="center"/>
            </w:pPr>
            <w:r w:rsidRPr="003F3BF7">
              <w:t>vykdytojas</w:t>
            </w:r>
          </w:p>
        </w:tc>
        <w:tc>
          <w:tcPr>
            <w:tcW w:w="3568" w:type="dxa"/>
            <w:vMerge w:val="restart"/>
            <w:shd w:val="clear" w:color="auto" w:fill="auto"/>
            <w:vAlign w:val="center"/>
          </w:tcPr>
          <w:p w14:paraId="158CF524" w14:textId="77777777" w:rsidR="002A19FB" w:rsidRPr="003F3BF7" w:rsidRDefault="002A19FB" w:rsidP="002A19FB">
            <w:pPr>
              <w:contextualSpacing/>
              <w:jc w:val="center"/>
            </w:pPr>
            <w:r w:rsidRPr="003F3BF7">
              <w:t>Laukiamas rezultatas (tikslas)</w:t>
            </w:r>
          </w:p>
        </w:tc>
      </w:tr>
      <w:tr w:rsidR="002A19FB" w:rsidRPr="003F3BF7" w14:paraId="6227BCDE" w14:textId="77777777" w:rsidTr="002A19FB">
        <w:trPr>
          <w:tblHeader/>
        </w:trPr>
        <w:tc>
          <w:tcPr>
            <w:tcW w:w="856" w:type="dxa"/>
            <w:vMerge/>
            <w:shd w:val="clear" w:color="auto" w:fill="auto"/>
            <w:vAlign w:val="center"/>
          </w:tcPr>
          <w:p w14:paraId="66CF79E5" w14:textId="77777777" w:rsidR="002A19FB" w:rsidRPr="003F3BF7" w:rsidRDefault="002A19FB" w:rsidP="002A19FB">
            <w:pPr>
              <w:contextualSpacing/>
            </w:pPr>
          </w:p>
        </w:tc>
        <w:tc>
          <w:tcPr>
            <w:tcW w:w="4187" w:type="dxa"/>
            <w:vMerge/>
            <w:shd w:val="clear" w:color="auto" w:fill="auto"/>
            <w:vAlign w:val="center"/>
          </w:tcPr>
          <w:p w14:paraId="40843935" w14:textId="77777777" w:rsidR="002A19FB" w:rsidRPr="003F3BF7" w:rsidRDefault="002A19FB" w:rsidP="002A19FB">
            <w:pPr>
              <w:contextualSpacing/>
            </w:pPr>
          </w:p>
        </w:tc>
        <w:tc>
          <w:tcPr>
            <w:tcW w:w="1559" w:type="dxa"/>
            <w:shd w:val="clear" w:color="auto" w:fill="auto"/>
            <w:vAlign w:val="center"/>
          </w:tcPr>
          <w:p w14:paraId="2B937920" w14:textId="239D5877" w:rsidR="002A19FB" w:rsidRPr="003F3BF7" w:rsidRDefault="002A19FB" w:rsidP="002A19FB">
            <w:pPr>
              <w:contextualSpacing/>
              <w:jc w:val="center"/>
            </w:pPr>
            <w:r w:rsidRPr="003F3BF7">
              <w:t>20</w:t>
            </w:r>
            <w:r w:rsidR="00055B14">
              <w:t xml:space="preserve">22 </w:t>
            </w:r>
            <w:r w:rsidRPr="003F3BF7">
              <w:t>m.</w:t>
            </w:r>
          </w:p>
        </w:tc>
        <w:tc>
          <w:tcPr>
            <w:tcW w:w="1559" w:type="dxa"/>
            <w:shd w:val="clear" w:color="auto" w:fill="auto"/>
            <w:vAlign w:val="center"/>
          </w:tcPr>
          <w:p w14:paraId="539A966B" w14:textId="6F056365" w:rsidR="002A19FB" w:rsidRPr="003F3BF7" w:rsidRDefault="002A19FB" w:rsidP="002A19FB">
            <w:pPr>
              <w:contextualSpacing/>
              <w:jc w:val="center"/>
            </w:pPr>
            <w:r w:rsidRPr="003F3BF7">
              <w:t>20</w:t>
            </w:r>
            <w:r w:rsidR="00055B14">
              <w:t xml:space="preserve">23 </w:t>
            </w:r>
            <w:r w:rsidRPr="003F3BF7">
              <w:t xml:space="preserve"> m.</w:t>
            </w:r>
          </w:p>
        </w:tc>
        <w:tc>
          <w:tcPr>
            <w:tcW w:w="1560" w:type="dxa"/>
            <w:shd w:val="clear" w:color="auto" w:fill="auto"/>
            <w:vAlign w:val="center"/>
          </w:tcPr>
          <w:p w14:paraId="6C895FE2" w14:textId="202A8187" w:rsidR="002A19FB" w:rsidRPr="003F3BF7" w:rsidRDefault="002A19FB" w:rsidP="002A19FB">
            <w:pPr>
              <w:contextualSpacing/>
              <w:jc w:val="center"/>
            </w:pPr>
            <w:r w:rsidRPr="003F3BF7">
              <w:t>202</w:t>
            </w:r>
            <w:r w:rsidR="00055B14">
              <w:t>4</w:t>
            </w:r>
            <w:r w:rsidRPr="003F3BF7">
              <w:t xml:space="preserve"> m.</w:t>
            </w:r>
          </w:p>
        </w:tc>
        <w:tc>
          <w:tcPr>
            <w:tcW w:w="1701" w:type="dxa"/>
            <w:vMerge/>
            <w:shd w:val="clear" w:color="auto" w:fill="auto"/>
            <w:vAlign w:val="center"/>
          </w:tcPr>
          <w:p w14:paraId="6D305936" w14:textId="77777777" w:rsidR="002A19FB" w:rsidRPr="003F3BF7" w:rsidRDefault="002A19FB" w:rsidP="002A19FB">
            <w:pPr>
              <w:contextualSpacing/>
            </w:pPr>
          </w:p>
        </w:tc>
        <w:tc>
          <w:tcPr>
            <w:tcW w:w="3568" w:type="dxa"/>
            <w:vMerge/>
            <w:shd w:val="clear" w:color="auto" w:fill="auto"/>
            <w:vAlign w:val="center"/>
          </w:tcPr>
          <w:p w14:paraId="72DB4D0C" w14:textId="77777777" w:rsidR="002A19FB" w:rsidRPr="003F3BF7" w:rsidRDefault="002A19FB" w:rsidP="002A19FB">
            <w:pPr>
              <w:contextualSpacing/>
            </w:pPr>
          </w:p>
        </w:tc>
      </w:tr>
      <w:tr w:rsidR="002A19FB" w:rsidRPr="003F3BF7" w14:paraId="58AEA9C8" w14:textId="77777777" w:rsidTr="002A19FB">
        <w:trPr>
          <w:trHeight w:val="592"/>
        </w:trPr>
        <w:tc>
          <w:tcPr>
            <w:tcW w:w="856" w:type="dxa"/>
            <w:shd w:val="clear" w:color="auto" w:fill="D6E3BC" w:themeFill="accent3" w:themeFillTint="66"/>
            <w:vAlign w:val="center"/>
          </w:tcPr>
          <w:p w14:paraId="29858610" w14:textId="77777777" w:rsidR="002A19FB" w:rsidRPr="003F3BF7" w:rsidRDefault="002A19FB" w:rsidP="002A19FB">
            <w:pPr>
              <w:contextualSpacing/>
            </w:pPr>
            <w:r w:rsidRPr="003F3BF7">
              <w:t>1.</w:t>
            </w:r>
          </w:p>
        </w:tc>
        <w:tc>
          <w:tcPr>
            <w:tcW w:w="14134" w:type="dxa"/>
            <w:gridSpan w:val="6"/>
            <w:shd w:val="clear" w:color="auto" w:fill="D6E3BC" w:themeFill="accent3" w:themeFillTint="66"/>
            <w:vAlign w:val="center"/>
          </w:tcPr>
          <w:p w14:paraId="0274DF7F" w14:textId="77777777" w:rsidR="002A19FB" w:rsidRPr="003F3BF7" w:rsidRDefault="002A19FB" w:rsidP="002A19FB">
            <w:pPr>
              <w:contextualSpacing/>
              <w:jc w:val="center"/>
            </w:pPr>
            <w:r w:rsidRPr="003F3BF7">
              <w:rPr>
                <w:b/>
              </w:rPr>
              <w:t>Priemonės, skirtos darbuotojams apie vidinius ir išorinius pavojus, galinčius daryti neigiamą poveikį gyventojų sveikatai ar gyvybei, turtui ar aplinkai, taip pat prevencijos priemones ir veiksmus, gresiant ar susidarius ekstremaliosioms situacijoms, informuoti ir šviesti</w:t>
            </w:r>
          </w:p>
        </w:tc>
      </w:tr>
      <w:tr w:rsidR="002A19FB" w:rsidRPr="003F3BF7" w14:paraId="0D434004" w14:textId="77777777" w:rsidTr="002A19FB">
        <w:trPr>
          <w:trHeight w:val="922"/>
        </w:trPr>
        <w:tc>
          <w:tcPr>
            <w:tcW w:w="856" w:type="dxa"/>
            <w:shd w:val="clear" w:color="auto" w:fill="auto"/>
            <w:vAlign w:val="center"/>
          </w:tcPr>
          <w:p w14:paraId="3FB442AA" w14:textId="77777777" w:rsidR="002A19FB" w:rsidRPr="003F3BF7" w:rsidRDefault="002A19FB" w:rsidP="002A19FB">
            <w:pPr>
              <w:contextualSpacing/>
            </w:pPr>
            <w:r w:rsidRPr="003F3BF7">
              <w:t>1.1.</w:t>
            </w:r>
          </w:p>
        </w:tc>
        <w:tc>
          <w:tcPr>
            <w:tcW w:w="4187" w:type="dxa"/>
            <w:shd w:val="clear" w:color="auto" w:fill="auto"/>
            <w:vAlign w:val="center"/>
          </w:tcPr>
          <w:p w14:paraId="016E388C" w14:textId="77777777" w:rsidR="002A19FB" w:rsidRPr="003F3BF7" w:rsidRDefault="002A19FB" w:rsidP="002A19FB">
            <w:pPr>
              <w:contextualSpacing/>
            </w:pPr>
            <w:r w:rsidRPr="003F3BF7">
              <w:t xml:space="preserve">Įsigyti ir viešinti </w:t>
            </w:r>
            <w:r>
              <w:t>Gimnazijoje</w:t>
            </w:r>
            <w:r w:rsidRPr="003F3BF7">
              <w:t xml:space="preserve"> lankstinukus, plakatus, brošiūras apie galimus vidinius ir išorinius pavojus bei rekomenduojamus veiksmus ekstremalių  situacijų atvejais</w:t>
            </w:r>
          </w:p>
        </w:tc>
        <w:tc>
          <w:tcPr>
            <w:tcW w:w="1559" w:type="dxa"/>
            <w:shd w:val="clear" w:color="auto" w:fill="auto"/>
            <w:vAlign w:val="center"/>
          </w:tcPr>
          <w:p w14:paraId="7C7BFC97" w14:textId="18AB8B22" w:rsidR="002A19FB" w:rsidRPr="003F3BF7" w:rsidRDefault="002A19FB" w:rsidP="002A19FB">
            <w:pPr>
              <w:contextualSpacing/>
            </w:pPr>
            <w:r w:rsidRPr="003F3BF7">
              <w:t>I</w:t>
            </w:r>
            <w:r w:rsidR="00055B14">
              <w:t>–</w:t>
            </w:r>
            <w:r w:rsidRPr="003F3BF7">
              <w:t>IV ketvirtis</w:t>
            </w:r>
          </w:p>
        </w:tc>
        <w:tc>
          <w:tcPr>
            <w:tcW w:w="1559" w:type="dxa"/>
            <w:shd w:val="clear" w:color="auto" w:fill="auto"/>
            <w:vAlign w:val="center"/>
          </w:tcPr>
          <w:p w14:paraId="3B9633BA" w14:textId="4DFA99DA" w:rsidR="002A19FB" w:rsidRPr="003F3BF7" w:rsidRDefault="002A19FB" w:rsidP="002A19FB">
            <w:pPr>
              <w:contextualSpacing/>
            </w:pPr>
            <w:r w:rsidRPr="003F3BF7">
              <w:t>I</w:t>
            </w:r>
            <w:r w:rsidR="00055B14">
              <w:t>–</w:t>
            </w:r>
            <w:r w:rsidRPr="003F3BF7">
              <w:t>IV ketvirtis</w:t>
            </w:r>
          </w:p>
        </w:tc>
        <w:tc>
          <w:tcPr>
            <w:tcW w:w="1560" w:type="dxa"/>
            <w:shd w:val="clear" w:color="auto" w:fill="auto"/>
            <w:vAlign w:val="center"/>
          </w:tcPr>
          <w:p w14:paraId="0C4B4A27" w14:textId="1FCA7FEB" w:rsidR="002A19FB" w:rsidRPr="003F3BF7" w:rsidRDefault="002A19FB" w:rsidP="002A19FB">
            <w:pPr>
              <w:contextualSpacing/>
            </w:pPr>
            <w:r w:rsidRPr="003F3BF7">
              <w:t>I</w:t>
            </w:r>
            <w:r w:rsidR="00055B14">
              <w:t>–</w:t>
            </w:r>
            <w:r w:rsidRPr="003F3BF7">
              <w:t>IV ketvirtis</w:t>
            </w:r>
          </w:p>
        </w:tc>
        <w:tc>
          <w:tcPr>
            <w:tcW w:w="1701" w:type="dxa"/>
            <w:shd w:val="clear" w:color="auto" w:fill="auto"/>
            <w:vAlign w:val="center"/>
          </w:tcPr>
          <w:p w14:paraId="3F687D01" w14:textId="77777777" w:rsidR="002A19FB" w:rsidRPr="003F3BF7" w:rsidRDefault="002A19FB" w:rsidP="002A19FB">
            <w:pPr>
              <w:contextualSpacing/>
            </w:pPr>
            <w:r>
              <w:t>Gimnazijos</w:t>
            </w:r>
            <w:r w:rsidRPr="003F3BF7">
              <w:t xml:space="preserve"> vadovas</w:t>
            </w:r>
          </w:p>
        </w:tc>
        <w:tc>
          <w:tcPr>
            <w:tcW w:w="3568" w:type="dxa"/>
            <w:shd w:val="clear" w:color="auto" w:fill="auto"/>
            <w:vAlign w:val="center"/>
          </w:tcPr>
          <w:p w14:paraId="26906A1A" w14:textId="77777777" w:rsidR="002A19FB" w:rsidRPr="003F3BF7" w:rsidRDefault="002A19FB" w:rsidP="002A19FB">
            <w:pPr>
              <w:contextualSpacing/>
            </w:pPr>
            <w:r w:rsidRPr="003F3BF7">
              <w:t xml:space="preserve">Darbuotojai ir </w:t>
            </w:r>
            <w:r>
              <w:t>mokiniai</w:t>
            </w:r>
            <w:r w:rsidRPr="003F3BF7">
              <w:t xml:space="preserve"> geriau žinos apie vidinius ir išorinius pavojus, galinčius daryti neigiamą poveikį sveikatai ar gyvybei, ekstremaliųjų situacijų prevencijos priemones ir veiksmus ekstremalių situacijų atvejais</w:t>
            </w:r>
          </w:p>
        </w:tc>
      </w:tr>
      <w:tr w:rsidR="002A19FB" w:rsidRPr="003F3BF7" w14:paraId="3B02F93D" w14:textId="77777777" w:rsidTr="002A19FB">
        <w:trPr>
          <w:trHeight w:val="922"/>
        </w:trPr>
        <w:tc>
          <w:tcPr>
            <w:tcW w:w="856" w:type="dxa"/>
            <w:shd w:val="clear" w:color="auto" w:fill="FBD4B4" w:themeFill="accent6" w:themeFillTint="66"/>
            <w:vAlign w:val="center"/>
          </w:tcPr>
          <w:p w14:paraId="67FB8163" w14:textId="77777777" w:rsidR="002A19FB" w:rsidRPr="003F3BF7" w:rsidRDefault="002A19FB" w:rsidP="002A19FB">
            <w:pPr>
              <w:contextualSpacing/>
            </w:pPr>
          </w:p>
        </w:tc>
        <w:tc>
          <w:tcPr>
            <w:tcW w:w="4187" w:type="dxa"/>
            <w:shd w:val="clear" w:color="auto" w:fill="FBD4B4" w:themeFill="accent6" w:themeFillTint="66"/>
            <w:vAlign w:val="center"/>
          </w:tcPr>
          <w:p w14:paraId="369FAC0D" w14:textId="77777777" w:rsidR="002A19FB" w:rsidRPr="003F3BF7" w:rsidRDefault="002A19FB" w:rsidP="002A19FB">
            <w:pPr>
              <w:contextualSpacing/>
            </w:pPr>
            <w:r w:rsidRPr="003F3BF7">
              <w:t>Vertinimo kriterijus – informuotų darbuotojų</w:t>
            </w:r>
            <w:r>
              <w:t>, mokinių</w:t>
            </w:r>
            <w:r w:rsidRPr="003F3BF7">
              <w:t xml:space="preserve"> skaičius;</w:t>
            </w:r>
          </w:p>
          <w:p w14:paraId="26983695" w14:textId="77777777" w:rsidR="002A19FB" w:rsidRPr="003F3BF7" w:rsidRDefault="002A19FB" w:rsidP="002A19FB">
            <w:pPr>
              <w:contextualSpacing/>
            </w:pPr>
            <w:r w:rsidRPr="003F3BF7">
              <w:t>Vertinimo kriterijaus reikšmė – procentai;</w:t>
            </w:r>
          </w:p>
        </w:tc>
        <w:tc>
          <w:tcPr>
            <w:tcW w:w="1559" w:type="dxa"/>
            <w:shd w:val="clear" w:color="auto" w:fill="FBD4B4" w:themeFill="accent6" w:themeFillTint="66"/>
            <w:vAlign w:val="center"/>
          </w:tcPr>
          <w:p w14:paraId="3872AD06" w14:textId="77777777" w:rsidR="002A19FB" w:rsidRPr="003F3BF7" w:rsidRDefault="002A19FB" w:rsidP="002A19FB">
            <w:pPr>
              <w:contextualSpacing/>
              <w:jc w:val="center"/>
            </w:pPr>
            <w:r w:rsidRPr="003F3BF7">
              <w:t>100</w:t>
            </w:r>
          </w:p>
        </w:tc>
        <w:tc>
          <w:tcPr>
            <w:tcW w:w="1559" w:type="dxa"/>
            <w:shd w:val="clear" w:color="auto" w:fill="FBD4B4" w:themeFill="accent6" w:themeFillTint="66"/>
            <w:vAlign w:val="center"/>
          </w:tcPr>
          <w:p w14:paraId="2264902E" w14:textId="77777777" w:rsidR="002A19FB" w:rsidRPr="003F3BF7" w:rsidRDefault="002A19FB" w:rsidP="002A19FB">
            <w:pPr>
              <w:contextualSpacing/>
              <w:jc w:val="center"/>
            </w:pPr>
            <w:r w:rsidRPr="003F3BF7">
              <w:t>100</w:t>
            </w:r>
          </w:p>
        </w:tc>
        <w:tc>
          <w:tcPr>
            <w:tcW w:w="1560" w:type="dxa"/>
            <w:shd w:val="clear" w:color="auto" w:fill="FBD4B4" w:themeFill="accent6" w:themeFillTint="66"/>
            <w:vAlign w:val="center"/>
          </w:tcPr>
          <w:p w14:paraId="06FBF5C1" w14:textId="77777777" w:rsidR="002A19FB" w:rsidRPr="003F3BF7" w:rsidRDefault="002A19FB" w:rsidP="002A19FB">
            <w:pPr>
              <w:contextualSpacing/>
              <w:jc w:val="center"/>
            </w:pPr>
            <w:r w:rsidRPr="003F3BF7">
              <w:t>100</w:t>
            </w:r>
          </w:p>
        </w:tc>
        <w:tc>
          <w:tcPr>
            <w:tcW w:w="1701" w:type="dxa"/>
            <w:shd w:val="clear" w:color="auto" w:fill="FBD4B4" w:themeFill="accent6" w:themeFillTint="66"/>
            <w:vAlign w:val="center"/>
          </w:tcPr>
          <w:p w14:paraId="0B0F93B4" w14:textId="77777777" w:rsidR="002A19FB" w:rsidRPr="003F3BF7" w:rsidRDefault="002A19FB" w:rsidP="002A19FB">
            <w:pPr>
              <w:contextualSpacing/>
            </w:pPr>
          </w:p>
        </w:tc>
        <w:tc>
          <w:tcPr>
            <w:tcW w:w="3568" w:type="dxa"/>
            <w:shd w:val="clear" w:color="auto" w:fill="FBD4B4" w:themeFill="accent6" w:themeFillTint="66"/>
            <w:vAlign w:val="center"/>
          </w:tcPr>
          <w:p w14:paraId="6FA228C5" w14:textId="77777777" w:rsidR="002A19FB" w:rsidRPr="003F3BF7" w:rsidRDefault="002A19FB" w:rsidP="002A19FB">
            <w:pPr>
              <w:contextualSpacing/>
            </w:pPr>
          </w:p>
        </w:tc>
      </w:tr>
      <w:tr w:rsidR="002A19FB" w:rsidRPr="003F3BF7" w14:paraId="7AB35DA2" w14:textId="77777777" w:rsidTr="002A19FB">
        <w:trPr>
          <w:trHeight w:val="1979"/>
        </w:trPr>
        <w:tc>
          <w:tcPr>
            <w:tcW w:w="856" w:type="dxa"/>
            <w:shd w:val="clear" w:color="auto" w:fill="auto"/>
            <w:vAlign w:val="center"/>
          </w:tcPr>
          <w:p w14:paraId="7C2073BF" w14:textId="77777777" w:rsidR="002A19FB" w:rsidRPr="003F3BF7" w:rsidRDefault="002A19FB" w:rsidP="002A19FB">
            <w:pPr>
              <w:contextualSpacing/>
            </w:pPr>
            <w:r w:rsidRPr="003F3BF7">
              <w:t>1.2.</w:t>
            </w:r>
          </w:p>
        </w:tc>
        <w:tc>
          <w:tcPr>
            <w:tcW w:w="4187" w:type="dxa"/>
            <w:shd w:val="clear" w:color="auto" w:fill="auto"/>
            <w:vAlign w:val="center"/>
          </w:tcPr>
          <w:p w14:paraId="04055762" w14:textId="77777777" w:rsidR="002A19FB" w:rsidRPr="003F3BF7" w:rsidRDefault="002A19FB" w:rsidP="002A19FB">
            <w:pPr>
              <w:contextualSpacing/>
            </w:pPr>
            <w:r w:rsidRPr="003F3BF7">
              <w:t xml:space="preserve">Peržiūrėti ir prireikus atnaujinti </w:t>
            </w:r>
            <w:r>
              <w:t>Gimnazijos</w:t>
            </w:r>
            <w:r w:rsidRPr="003F3BF7">
              <w:t xml:space="preserve"> galimų pavojų ir rizikos analizę</w:t>
            </w:r>
          </w:p>
        </w:tc>
        <w:tc>
          <w:tcPr>
            <w:tcW w:w="1559" w:type="dxa"/>
            <w:shd w:val="clear" w:color="auto" w:fill="auto"/>
            <w:vAlign w:val="center"/>
          </w:tcPr>
          <w:p w14:paraId="5BF5FAC7" w14:textId="77777777" w:rsidR="002A19FB" w:rsidRPr="003F3BF7" w:rsidRDefault="002A19FB" w:rsidP="002A19FB">
            <w:pPr>
              <w:contextualSpacing/>
            </w:pPr>
          </w:p>
        </w:tc>
        <w:tc>
          <w:tcPr>
            <w:tcW w:w="1559" w:type="dxa"/>
            <w:shd w:val="clear" w:color="auto" w:fill="auto"/>
            <w:vAlign w:val="center"/>
          </w:tcPr>
          <w:p w14:paraId="06A29CA2" w14:textId="77777777" w:rsidR="002A19FB" w:rsidRPr="003F3BF7" w:rsidRDefault="002A19FB" w:rsidP="002A19FB">
            <w:pPr>
              <w:contextualSpacing/>
            </w:pPr>
            <w:r w:rsidRPr="003F3BF7">
              <w:t>II ketvirtis</w:t>
            </w:r>
          </w:p>
        </w:tc>
        <w:tc>
          <w:tcPr>
            <w:tcW w:w="1560" w:type="dxa"/>
            <w:shd w:val="clear" w:color="auto" w:fill="auto"/>
            <w:vAlign w:val="center"/>
          </w:tcPr>
          <w:p w14:paraId="275F9B64" w14:textId="77777777" w:rsidR="002A19FB" w:rsidRPr="003F3BF7" w:rsidRDefault="002A19FB" w:rsidP="002A19FB">
            <w:pPr>
              <w:contextualSpacing/>
            </w:pPr>
          </w:p>
        </w:tc>
        <w:tc>
          <w:tcPr>
            <w:tcW w:w="1701" w:type="dxa"/>
            <w:shd w:val="clear" w:color="auto" w:fill="auto"/>
            <w:vAlign w:val="center"/>
          </w:tcPr>
          <w:p w14:paraId="19D90912" w14:textId="77777777" w:rsidR="002A19FB" w:rsidRPr="003F3BF7" w:rsidRDefault="002A19FB" w:rsidP="002A19FB">
            <w:pPr>
              <w:contextualSpacing/>
            </w:pPr>
            <w:r w:rsidRPr="003F3BF7">
              <w:t>Atsakingas už civilinę saug</w:t>
            </w:r>
            <w:r w:rsidR="00FB280F">
              <w:t>ą</w:t>
            </w:r>
          </w:p>
        </w:tc>
        <w:tc>
          <w:tcPr>
            <w:tcW w:w="3568" w:type="dxa"/>
            <w:shd w:val="clear" w:color="auto" w:fill="auto"/>
            <w:vAlign w:val="center"/>
          </w:tcPr>
          <w:p w14:paraId="363DC4CB" w14:textId="77777777" w:rsidR="002A19FB" w:rsidRPr="003F3BF7" w:rsidRDefault="002A19FB" w:rsidP="002A19FB">
            <w:pPr>
              <w:contextualSpacing/>
            </w:pPr>
            <w:r w:rsidRPr="003F3BF7">
              <w:t>Bus įvertinti nauji galimi pavojai ir galimos ekstremaliosios situacijos, sudarytos prielaidos galimų pavojų ir ekstremaliųjų situacijų rizikai mažinti</w:t>
            </w:r>
          </w:p>
        </w:tc>
      </w:tr>
      <w:tr w:rsidR="002A19FB" w:rsidRPr="003F3BF7" w14:paraId="0724FAD0" w14:textId="77777777" w:rsidTr="002A19FB">
        <w:trPr>
          <w:trHeight w:val="922"/>
        </w:trPr>
        <w:tc>
          <w:tcPr>
            <w:tcW w:w="856" w:type="dxa"/>
            <w:shd w:val="clear" w:color="auto" w:fill="FBD4B4" w:themeFill="accent6" w:themeFillTint="66"/>
            <w:vAlign w:val="center"/>
          </w:tcPr>
          <w:p w14:paraId="4E1C1167" w14:textId="77777777" w:rsidR="002A19FB" w:rsidRPr="003F3BF7" w:rsidRDefault="002A19FB" w:rsidP="002A19FB">
            <w:pPr>
              <w:contextualSpacing/>
            </w:pPr>
          </w:p>
        </w:tc>
        <w:tc>
          <w:tcPr>
            <w:tcW w:w="4187" w:type="dxa"/>
            <w:shd w:val="clear" w:color="auto" w:fill="FBD4B4" w:themeFill="accent6" w:themeFillTint="66"/>
            <w:vAlign w:val="center"/>
          </w:tcPr>
          <w:p w14:paraId="25D47882" w14:textId="77777777" w:rsidR="002A19FB" w:rsidRPr="003F3BF7" w:rsidRDefault="002A19FB" w:rsidP="002A19FB">
            <w:pPr>
              <w:contextualSpacing/>
            </w:pPr>
            <w:r w:rsidRPr="003F3BF7">
              <w:t>Vertinimo kriterijus –  atnaujinimas atliktas pagal PAGD metodiką;</w:t>
            </w:r>
          </w:p>
          <w:p w14:paraId="631FCFC4" w14:textId="77777777" w:rsidR="002A19FB" w:rsidRPr="003F3BF7" w:rsidRDefault="002A19FB" w:rsidP="002A19FB">
            <w:pPr>
              <w:contextualSpacing/>
            </w:pPr>
            <w:r w:rsidRPr="003F3BF7">
              <w:t>Vertinimo kriterijaus reikšmė – nustatytu laiku /data;</w:t>
            </w:r>
          </w:p>
        </w:tc>
        <w:tc>
          <w:tcPr>
            <w:tcW w:w="1559" w:type="dxa"/>
            <w:shd w:val="clear" w:color="auto" w:fill="FBD4B4" w:themeFill="accent6" w:themeFillTint="66"/>
            <w:vAlign w:val="center"/>
          </w:tcPr>
          <w:p w14:paraId="5672896A" w14:textId="77777777" w:rsidR="002A19FB" w:rsidRPr="003F3BF7" w:rsidRDefault="002A19FB" w:rsidP="002A19FB">
            <w:pPr>
              <w:contextualSpacing/>
            </w:pPr>
          </w:p>
        </w:tc>
        <w:tc>
          <w:tcPr>
            <w:tcW w:w="1559" w:type="dxa"/>
            <w:shd w:val="clear" w:color="auto" w:fill="FBD4B4" w:themeFill="accent6" w:themeFillTint="66"/>
            <w:vAlign w:val="center"/>
          </w:tcPr>
          <w:p w14:paraId="030E80FA" w14:textId="77777777" w:rsidR="002A19FB" w:rsidRPr="003F3BF7" w:rsidRDefault="002A19FB" w:rsidP="002A19FB">
            <w:pPr>
              <w:contextualSpacing/>
            </w:pPr>
            <w:r w:rsidRPr="003F3BF7">
              <w:t>Birželio 20 d</w:t>
            </w:r>
          </w:p>
        </w:tc>
        <w:tc>
          <w:tcPr>
            <w:tcW w:w="1560" w:type="dxa"/>
            <w:shd w:val="clear" w:color="auto" w:fill="FBD4B4" w:themeFill="accent6" w:themeFillTint="66"/>
            <w:vAlign w:val="center"/>
          </w:tcPr>
          <w:p w14:paraId="5E76A5A6" w14:textId="77777777" w:rsidR="002A19FB" w:rsidRPr="003F3BF7" w:rsidRDefault="002A19FB" w:rsidP="002A19FB">
            <w:pPr>
              <w:contextualSpacing/>
            </w:pPr>
            <w:r w:rsidRPr="003F3BF7">
              <w:t>.</w:t>
            </w:r>
          </w:p>
        </w:tc>
        <w:tc>
          <w:tcPr>
            <w:tcW w:w="1701" w:type="dxa"/>
            <w:shd w:val="clear" w:color="auto" w:fill="FBD4B4" w:themeFill="accent6" w:themeFillTint="66"/>
            <w:vAlign w:val="center"/>
          </w:tcPr>
          <w:p w14:paraId="08BDBF4E" w14:textId="77777777" w:rsidR="002A19FB" w:rsidRPr="003F3BF7" w:rsidRDefault="002A19FB" w:rsidP="002A19FB">
            <w:pPr>
              <w:contextualSpacing/>
            </w:pPr>
          </w:p>
        </w:tc>
        <w:tc>
          <w:tcPr>
            <w:tcW w:w="3568" w:type="dxa"/>
            <w:shd w:val="clear" w:color="auto" w:fill="FBD4B4" w:themeFill="accent6" w:themeFillTint="66"/>
            <w:vAlign w:val="center"/>
          </w:tcPr>
          <w:p w14:paraId="7260D053" w14:textId="77777777" w:rsidR="002A19FB" w:rsidRPr="003F3BF7" w:rsidRDefault="002A19FB" w:rsidP="002A19FB">
            <w:pPr>
              <w:contextualSpacing/>
            </w:pPr>
          </w:p>
        </w:tc>
      </w:tr>
      <w:tr w:rsidR="002A19FB" w:rsidRPr="003F3BF7" w14:paraId="13622D1D" w14:textId="77777777" w:rsidTr="002A19FB">
        <w:trPr>
          <w:trHeight w:val="922"/>
        </w:trPr>
        <w:tc>
          <w:tcPr>
            <w:tcW w:w="856" w:type="dxa"/>
            <w:shd w:val="clear" w:color="auto" w:fill="auto"/>
            <w:vAlign w:val="center"/>
          </w:tcPr>
          <w:p w14:paraId="30B6BE60" w14:textId="77777777" w:rsidR="002A19FB" w:rsidRPr="003F3BF7" w:rsidRDefault="002A19FB" w:rsidP="002A19FB">
            <w:pPr>
              <w:contextualSpacing/>
            </w:pPr>
            <w:r w:rsidRPr="003F3BF7">
              <w:t>1.3.</w:t>
            </w:r>
          </w:p>
        </w:tc>
        <w:tc>
          <w:tcPr>
            <w:tcW w:w="4187" w:type="dxa"/>
            <w:shd w:val="clear" w:color="auto" w:fill="auto"/>
            <w:vAlign w:val="center"/>
          </w:tcPr>
          <w:p w14:paraId="6DB24748" w14:textId="77777777" w:rsidR="002A19FB" w:rsidRPr="003F3BF7" w:rsidRDefault="002A19FB" w:rsidP="002A19FB">
            <w:pPr>
              <w:contextualSpacing/>
            </w:pPr>
            <w:r w:rsidRPr="003F3BF7">
              <w:t xml:space="preserve">Įvertinti </w:t>
            </w:r>
            <w:r>
              <w:t>Gimnazijos</w:t>
            </w:r>
            <w:r w:rsidRPr="003F3BF7">
              <w:t xml:space="preserve"> prevencijos priemonių veiksmingumą ir prireikus atnaujinti ekstremaliųjų situacijų prevencijos priemonių planą</w:t>
            </w:r>
          </w:p>
        </w:tc>
        <w:tc>
          <w:tcPr>
            <w:tcW w:w="1559" w:type="dxa"/>
            <w:shd w:val="clear" w:color="auto" w:fill="auto"/>
            <w:vAlign w:val="center"/>
          </w:tcPr>
          <w:p w14:paraId="6B659043" w14:textId="77777777" w:rsidR="002A19FB" w:rsidRPr="003F3BF7" w:rsidRDefault="002A19FB" w:rsidP="002A19FB">
            <w:pPr>
              <w:contextualSpacing/>
            </w:pPr>
          </w:p>
        </w:tc>
        <w:tc>
          <w:tcPr>
            <w:tcW w:w="1559" w:type="dxa"/>
            <w:shd w:val="clear" w:color="auto" w:fill="auto"/>
            <w:vAlign w:val="center"/>
          </w:tcPr>
          <w:p w14:paraId="325C44F7" w14:textId="77777777" w:rsidR="002A19FB" w:rsidRPr="003F3BF7" w:rsidRDefault="002A19FB" w:rsidP="002A19FB">
            <w:pPr>
              <w:contextualSpacing/>
            </w:pPr>
            <w:r w:rsidRPr="003F3BF7">
              <w:t>I ketvirtis</w:t>
            </w:r>
          </w:p>
        </w:tc>
        <w:tc>
          <w:tcPr>
            <w:tcW w:w="1560" w:type="dxa"/>
            <w:shd w:val="clear" w:color="auto" w:fill="auto"/>
            <w:vAlign w:val="center"/>
          </w:tcPr>
          <w:p w14:paraId="18CE7D7E" w14:textId="77777777" w:rsidR="002A19FB" w:rsidRPr="003F3BF7" w:rsidRDefault="002A19FB" w:rsidP="002A19FB">
            <w:pPr>
              <w:contextualSpacing/>
            </w:pPr>
            <w:r w:rsidRPr="003F3BF7">
              <w:t>I ketvirtis</w:t>
            </w:r>
          </w:p>
        </w:tc>
        <w:tc>
          <w:tcPr>
            <w:tcW w:w="1701" w:type="dxa"/>
            <w:shd w:val="clear" w:color="auto" w:fill="auto"/>
            <w:vAlign w:val="center"/>
          </w:tcPr>
          <w:p w14:paraId="44B1025F" w14:textId="77777777" w:rsidR="002A19FB" w:rsidRPr="003F3BF7" w:rsidRDefault="002A19FB" w:rsidP="002A19FB">
            <w:pPr>
              <w:contextualSpacing/>
            </w:pPr>
            <w:r>
              <w:t>Gimnazijos</w:t>
            </w:r>
            <w:r w:rsidRPr="003F3BF7">
              <w:t xml:space="preserve"> vadovas</w:t>
            </w:r>
          </w:p>
        </w:tc>
        <w:tc>
          <w:tcPr>
            <w:tcW w:w="3568" w:type="dxa"/>
            <w:shd w:val="clear" w:color="auto" w:fill="auto"/>
            <w:vAlign w:val="center"/>
          </w:tcPr>
          <w:p w14:paraId="55B4C7CF" w14:textId="77777777" w:rsidR="002A19FB" w:rsidRPr="003F3BF7" w:rsidRDefault="002A19FB" w:rsidP="002A19FB">
            <w:pPr>
              <w:contextualSpacing/>
            </w:pPr>
            <w:r w:rsidRPr="003F3BF7">
              <w:t>Bus įvertintas įvykdytų priemonių</w:t>
            </w:r>
            <w:r w:rsidRPr="003F3BF7">
              <w:br/>
              <w:t>veiksmingumas ir užtikrinta</w:t>
            </w:r>
            <w:r w:rsidRPr="003F3BF7">
              <w:br/>
              <w:t>prevencijos priemonių atitiktis</w:t>
            </w:r>
            <w:r w:rsidRPr="003F3BF7">
              <w:br/>
              <w:t>esamoms grėsmėms ir rizikoms</w:t>
            </w:r>
            <w:r w:rsidRPr="003F3BF7">
              <w:br/>
            </w:r>
          </w:p>
        </w:tc>
      </w:tr>
      <w:tr w:rsidR="002A19FB" w:rsidRPr="003F3BF7" w14:paraId="3C248B0D" w14:textId="77777777" w:rsidTr="002A19FB">
        <w:trPr>
          <w:trHeight w:val="922"/>
        </w:trPr>
        <w:tc>
          <w:tcPr>
            <w:tcW w:w="856" w:type="dxa"/>
            <w:shd w:val="clear" w:color="auto" w:fill="FBD4B4" w:themeFill="accent6" w:themeFillTint="66"/>
            <w:vAlign w:val="center"/>
          </w:tcPr>
          <w:p w14:paraId="38696E01" w14:textId="77777777" w:rsidR="002A19FB" w:rsidRPr="003F3BF7" w:rsidRDefault="002A19FB" w:rsidP="002A19FB">
            <w:pPr>
              <w:contextualSpacing/>
            </w:pPr>
          </w:p>
        </w:tc>
        <w:tc>
          <w:tcPr>
            <w:tcW w:w="4187" w:type="dxa"/>
            <w:shd w:val="clear" w:color="auto" w:fill="FBD4B4" w:themeFill="accent6" w:themeFillTint="66"/>
            <w:vAlign w:val="center"/>
          </w:tcPr>
          <w:p w14:paraId="3FADE63E" w14:textId="51B5911D" w:rsidR="002A19FB" w:rsidRPr="003F3BF7" w:rsidRDefault="002A19FB" w:rsidP="002A19FB">
            <w:pPr>
              <w:contextualSpacing/>
            </w:pPr>
            <w:r w:rsidRPr="003F3BF7">
              <w:t xml:space="preserve">Vertinimo kriterijus </w:t>
            </w:r>
            <w:r w:rsidR="00055B14">
              <w:t>–</w:t>
            </w:r>
            <w:r w:rsidRPr="003F3BF7">
              <w:t xml:space="preserve">  priemonių, kurių veiksmingumas įvertintas, dalis; </w:t>
            </w:r>
          </w:p>
          <w:p w14:paraId="0D66B61D" w14:textId="77777777" w:rsidR="002A19FB" w:rsidRPr="003F3BF7" w:rsidRDefault="002A19FB" w:rsidP="002A19FB">
            <w:pPr>
              <w:contextualSpacing/>
            </w:pPr>
            <w:r w:rsidRPr="003F3BF7">
              <w:t>Vertinimo kriterijaus reikšmė – procentai;</w:t>
            </w:r>
          </w:p>
        </w:tc>
        <w:tc>
          <w:tcPr>
            <w:tcW w:w="1559" w:type="dxa"/>
            <w:shd w:val="clear" w:color="auto" w:fill="FBD4B4" w:themeFill="accent6" w:themeFillTint="66"/>
            <w:vAlign w:val="center"/>
          </w:tcPr>
          <w:p w14:paraId="386524FE" w14:textId="77777777" w:rsidR="002A19FB" w:rsidRPr="003F3BF7" w:rsidRDefault="002A19FB" w:rsidP="002A19FB">
            <w:pPr>
              <w:contextualSpacing/>
            </w:pPr>
          </w:p>
        </w:tc>
        <w:tc>
          <w:tcPr>
            <w:tcW w:w="1559" w:type="dxa"/>
            <w:shd w:val="clear" w:color="auto" w:fill="FBD4B4" w:themeFill="accent6" w:themeFillTint="66"/>
            <w:vAlign w:val="center"/>
          </w:tcPr>
          <w:p w14:paraId="1B48EF6E" w14:textId="77777777" w:rsidR="002A19FB" w:rsidRPr="003F3BF7" w:rsidRDefault="002A19FB" w:rsidP="002A19FB">
            <w:pPr>
              <w:contextualSpacing/>
              <w:jc w:val="center"/>
            </w:pPr>
            <w:r w:rsidRPr="003F3BF7">
              <w:t>100</w:t>
            </w:r>
          </w:p>
        </w:tc>
        <w:tc>
          <w:tcPr>
            <w:tcW w:w="1560" w:type="dxa"/>
            <w:shd w:val="clear" w:color="auto" w:fill="FBD4B4" w:themeFill="accent6" w:themeFillTint="66"/>
            <w:vAlign w:val="center"/>
          </w:tcPr>
          <w:p w14:paraId="5816098E" w14:textId="77777777" w:rsidR="002A19FB" w:rsidRPr="003F3BF7" w:rsidRDefault="002A19FB" w:rsidP="002A19FB">
            <w:pPr>
              <w:contextualSpacing/>
              <w:jc w:val="center"/>
            </w:pPr>
            <w:r w:rsidRPr="003F3BF7">
              <w:t>100</w:t>
            </w:r>
          </w:p>
        </w:tc>
        <w:tc>
          <w:tcPr>
            <w:tcW w:w="1701" w:type="dxa"/>
            <w:shd w:val="clear" w:color="auto" w:fill="FBD4B4" w:themeFill="accent6" w:themeFillTint="66"/>
            <w:vAlign w:val="center"/>
          </w:tcPr>
          <w:p w14:paraId="60796812" w14:textId="77777777" w:rsidR="002A19FB" w:rsidRPr="003F3BF7" w:rsidRDefault="002A19FB" w:rsidP="002A19FB">
            <w:pPr>
              <w:contextualSpacing/>
            </w:pPr>
          </w:p>
        </w:tc>
        <w:tc>
          <w:tcPr>
            <w:tcW w:w="3568" w:type="dxa"/>
            <w:shd w:val="clear" w:color="auto" w:fill="FBD4B4" w:themeFill="accent6" w:themeFillTint="66"/>
            <w:vAlign w:val="center"/>
          </w:tcPr>
          <w:p w14:paraId="2C9A726D" w14:textId="77777777" w:rsidR="002A19FB" w:rsidRPr="003F3BF7" w:rsidRDefault="002A19FB" w:rsidP="002A19FB">
            <w:pPr>
              <w:contextualSpacing/>
            </w:pPr>
          </w:p>
        </w:tc>
      </w:tr>
      <w:tr w:rsidR="002A19FB" w:rsidRPr="003F3BF7" w14:paraId="44C96AAE" w14:textId="77777777" w:rsidTr="002A19FB">
        <w:trPr>
          <w:trHeight w:val="887"/>
        </w:trPr>
        <w:tc>
          <w:tcPr>
            <w:tcW w:w="856" w:type="dxa"/>
            <w:shd w:val="clear" w:color="auto" w:fill="auto"/>
            <w:vAlign w:val="center"/>
          </w:tcPr>
          <w:p w14:paraId="60F74830" w14:textId="77777777" w:rsidR="002A19FB" w:rsidRPr="003F3BF7" w:rsidRDefault="002A19FB" w:rsidP="002A19FB">
            <w:pPr>
              <w:contextualSpacing/>
            </w:pPr>
            <w:r w:rsidRPr="003F3BF7">
              <w:t>1.4.</w:t>
            </w:r>
          </w:p>
        </w:tc>
        <w:tc>
          <w:tcPr>
            <w:tcW w:w="4187" w:type="dxa"/>
            <w:shd w:val="clear" w:color="auto" w:fill="auto"/>
            <w:vAlign w:val="center"/>
          </w:tcPr>
          <w:p w14:paraId="09994ACF" w14:textId="77777777" w:rsidR="002A19FB" w:rsidRPr="003F3BF7" w:rsidRDefault="002A19FB" w:rsidP="002A19FB">
            <w:pPr>
              <w:contextualSpacing/>
            </w:pPr>
            <w:r w:rsidRPr="003F3BF7">
              <w:t xml:space="preserve">Peržiūrėti ir prireikus atnaujinti </w:t>
            </w:r>
            <w:r>
              <w:t>Gimnazijos</w:t>
            </w:r>
            <w:r w:rsidRPr="003F3BF7">
              <w:t xml:space="preserve"> ekstremaliųjų situacijų valdymo planą. </w:t>
            </w:r>
          </w:p>
        </w:tc>
        <w:tc>
          <w:tcPr>
            <w:tcW w:w="1559" w:type="dxa"/>
            <w:shd w:val="clear" w:color="auto" w:fill="auto"/>
            <w:vAlign w:val="center"/>
          </w:tcPr>
          <w:p w14:paraId="58D793DB" w14:textId="77777777" w:rsidR="002A19FB" w:rsidRPr="003F3BF7" w:rsidRDefault="002A19FB" w:rsidP="002A19FB">
            <w:pPr>
              <w:contextualSpacing/>
            </w:pPr>
            <w:r w:rsidRPr="003F3BF7">
              <w:t>II</w:t>
            </w:r>
            <w:r>
              <w:t>I</w:t>
            </w:r>
            <w:r w:rsidRPr="003F3BF7">
              <w:t xml:space="preserve"> ketvirtis</w:t>
            </w:r>
          </w:p>
        </w:tc>
        <w:tc>
          <w:tcPr>
            <w:tcW w:w="1559" w:type="dxa"/>
            <w:shd w:val="clear" w:color="auto" w:fill="auto"/>
            <w:vAlign w:val="center"/>
          </w:tcPr>
          <w:p w14:paraId="61501C49" w14:textId="77777777" w:rsidR="002A19FB" w:rsidRPr="003F3BF7" w:rsidRDefault="002A19FB" w:rsidP="002A19FB">
            <w:pPr>
              <w:contextualSpacing/>
            </w:pPr>
            <w:r>
              <w:t>II</w:t>
            </w:r>
            <w:r w:rsidRPr="003F3BF7">
              <w:t xml:space="preserve"> ketvirtis</w:t>
            </w:r>
          </w:p>
        </w:tc>
        <w:tc>
          <w:tcPr>
            <w:tcW w:w="1560" w:type="dxa"/>
            <w:shd w:val="clear" w:color="auto" w:fill="auto"/>
            <w:vAlign w:val="center"/>
          </w:tcPr>
          <w:p w14:paraId="595A13A7" w14:textId="77777777" w:rsidR="002A19FB" w:rsidRPr="003F3BF7" w:rsidRDefault="002A19FB" w:rsidP="002A19FB">
            <w:pPr>
              <w:contextualSpacing/>
            </w:pPr>
            <w:r>
              <w:t xml:space="preserve">II </w:t>
            </w:r>
            <w:r w:rsidRPr="003F3BF7">
              <w:t>ketvirtis</w:t>
            </w:r>
          </w:p>
        </w:tc>
        <w:tc>
          <w:tcPr>
            <w:tcW w:w="1701" w:type="dxa"/>
            <w:shd w:val="clear" w:color="auto" w:fill="auto"/>
            <w:vAlign w:val="center"/>
          </w:tcPr>
          <w:p w14:paraId="6FB0E686" w14:textId="77777777" w:rsidR="002A19FB" w:rsidRPr="003F3BF7" w:rsidRDefault="002A19FB" w:rsidP="002A19FB">
            <w:pPr>
              <w:contextualSpacing/>
            </w:pPr>
            <w:r w:rsidRPr="003F3BF7">
              <w:t>Atsakingas už civilinę saug</w:t>
            </w:r>
            <w:r w:rsidR="00FB280F">
              <w:t>ą</w:t>
            </w:r>
          </w:p>
        </w:tc>
        <w:tc>
          <w:tcPr>
            <w:tcW w:w="3568" w:type="dxa"/>
            <w:shd w:val="clear" w:color="auto" w:fill="auto"/>
            <w:vAlign w:val="center"/>
          </w:tcPr>
          <w:p w14:paraId="7088A25B" w14:textId="77777777" w:rsidR="002A19FB" w:rsidRPr="003F3BF7" w:rsidRDefault="002A19FB" w:rsidP="002A19FB">
            <w:pPr>
              <w:contextualSpacing/>
            </w:pPr>
            <w:r w:rsidRPr="003F3BF7">
              <w:t>Ekstremaliųjų situacijų valdymo</w:t>
            </w:r>
            <w:r w:rsidRPr="003F3BF7">
              <w:br/>
              <w:t>plane bus numatytas geresnis</w:t>
            </w:r>
            <w:r w:rsidRPr="003F3BF7">
              <w:br/>
              <w:t>pasirengimas ekstremaliųjų situacijų valdymui</w:t>
            </w:r>
          </w:p>
        </w:tc>
      </w:tr>
      <w:tr w:rsidR="002A19FB" w:rsidRPr="003F3BF7" w14:paraId="77999698" w14:textId="77777777" w:rsidTr="002A19FB">
        <w:trPr>
          <w:trHeight w:val="887"/>
        </w:trPr>
        <w:tc>
          <w:tcPr>
            <w:tcW w:w="856" w:type="dxa"/>
            <w:shd w:val="clear" w:color="auto" w:fill="FBD4B4" w:themeFill="accent6" w:themeFillTint="66"/>
            <w:vAlign w:val="center"/>
          </w:tcPr>
          <w:p w14:paraId="7E0E6528" w14:textId="77777777" w:rsidR="002A19FB" w:rsidRPr="003F3BF7" w:rsidRDefault="002A19FB" w:rsidP="002A19FB">
            <w:pPr>
              <w:contextualSpacing/>
            </w:pPr>
          </w:p>
        </w:tc>
        <w:tc>
          <w:tcPr>
            <w:tcW w:w="4187" w:type="dxa"/>
            <w:shd w:val="clear" w:color="auto" w:fill="FBD4B4" w:themeFill="accent6" w:themeFillTint="66"/>
            <w:vAlign w:val="center"/>
          </w:tcPr>
          <w:p w14:paraId="094BA878" w14:textId="77777777" w:rsidR="002A19FB" w:rsidRPr="003F3BF7" w:rsidRDefault="002A19FB" w:rsidP="002A19FB">
            <w:r w:rsidRPr="003F3BF7">
              <w:t xml:space="preserve">Vertinimo kriterijus – </w:t>
            </w:r>
            <w:r w:rsidR="00477847">
              <w:t>atnaujinimas</w:t>
            </w:r>
            <w:r w:rsidRPr="003F3BF7">
              <w:t xml:space="preserve"> atliktas  pagal PAGD metodiką;</w:t>
            </w:r>
          </w:p>
          <w:p w14:paraId="368ABDAA" w14:textId="77777777" w:rsidR="002A19FB" w:rsidRPr="003F3BF7" w:rsidRDefault="002A19FB" w:rsidP="002A19FB">
            <w:r w:rsidRPr="003F3BF7">
              <w:t>Vertinimo kriterijaus reikšmė – nustatytu laiku /data;</w:t>
            </w:r>
          </w:p>
        </w:tc>
        <w:tc>
          <w:tcPr>
            <w:tcW w:w="1559" w:type="dxa"/>
            <w:shd w:val="clear" w:color="auto" w:fill="FBD4B4" w:themeFill="accent6" w:themeFillTint="66"/>
            <w:vAlign w:val="center"/>
          </w:tcPr>
          <w:p w14:paraId="039AF3D6" w14:textId="77777777" w:rsidR="002A19FB" w:rsidRPr="003F3BF7" w:rsidRDefault="002A19FB" w:rsidP="002A19FB">
            <w:pPr>
              <w:contextualSpacing/>
            </w:pPr>
            <w:r>
              <w:t>Birželio</w:t>
            </w:r>
            <w:r w:rsidRPr="003F3BF7">
              <w:t xml:space="preserve"> </w:t>
            </w:r>
            <w:r>
              <w:t>3</w:t>
            </w:r>
            <w:r w:rsidRPr="003F3BF7">
              <w:t>0 d</w:t>
            </w:r>
          </w:p>
        </w:tc>
        <w:tc>
          <w:tcPr>
            <w:tcW w:w="1559" w:type="dxa"/>
            <w:shd w:val="clear" w:color="auto" w:fill="FBD4B4" w:themeFill="accent6" w:themeFillTint="66"/>
            <w:vAlign w:val="center"/>
          </w:tcPr>
          <w:p w14:paraId="6A88FA62" w14:textId="77777777" w:rsidR="002A19FB" w:rsidRPr="003F3BF7" w:rsidRDefault="002A19FB" w:rsidP="002A19FB">
            <w:pPr>
              <w:contextualSpacing/>
            </w:pPr>
            <w:r>
              <w:t>Gegužės</w:t>
            </w:r>
            <w:r w:rsidRPr="003F3BF7">
              <w:t xml:space="preserve"> </w:t>
            </w:r>
            <w:r>
              <w:t>3</w:t>
            </w:r>
            <w:r w:rsidRPr="003F3BF7">
              <w:t>0 d</w:t>
            </w:r>
          </w:p>
        </w:tc>
        <w:tc>
          <w:tcPr>
            <w:tcW w:w="1560" w:type="dxa"/>
            <w:shd w:val="clear" w:color="auto" w:fill="FBD4B4" w:themeFill="accent6" w:themeFillTint="66"/>
            <w:vAlign w:val="center"/>
          </w:tcPr>
          <w:p w14:paraId="23FA70CC" w14:textId="77777777" w:rsidR="002A19FB" w:rsidRPr="003F3BF7" w:rsidRDefault="002A19FB" w:rsidP="002A19FB">
            <w:pPr>
              <w:contextualSpacing/>
            </w:pPr>
            <w:r>
              <w:t>Gegužės</w:t>
            </w:r>
            <w:r w:rsidRPr="003F3BF7">
              <w:t xml:space="preserve"> </w:t>
            </w:r>
            <w:r>
              <w:t>3</w:t>
            </w:r>
            <w:r w:rsidRPr="003F3BF7">
              <w:t>0 d</w:t>
            </w:r>
          </w:p>
        </w:tc>
        <w:tc>
          <w:tcPr>
            <w:tcW w:w="1701" w:type="dxa"/>
            <w:shd w:val="clear" w:color="auto" w:fill="FBD4B4" w:themeFill="accent6" w:themeFillTint="66"/>
            <w:vAlign w:val="center"/>
          </w:tcPr>
          <w:p w14:paraId="59C60ADD" w14:textId="77777777" w:rsidR="002A19FB" w:rsidRPr="003F3BF7" w:rsidRDefault="002A19FB" w:rsidP="002A19FB">
            <w:pPr>
              <w:contextualSpacing/>
            </w:pPr>
          </w:p>
        </w:tc>
        <w:tc>
          <w:tcPr>
            <w:tcW w:w="3568" w:type="dxa"/>
            <w:shd w:val="clear" w:color="auto" w:fill="FBD4B4" w:themeFill="accent6" w:themeFillTint="66"/>
            <w:vAlign w:val="center"/>
          </w:tcPr>
          <w:p w14:paraId="1D9BA870" w14:textId="77777777" w:rsidR="002A19FB" w:rsidRPr="003F3BF7" w:rsidRDefault="002A19FB" w:rsidP="002A19FB">
            <w:pPr>
              <w:contextualSpacing/>
            </w:pPr>
          </w:p>
        </w:tc>
      </w:tr>
      <w:tr w:rsidR="002A19FB" w:rsidRPr="003F3BF7" w14:paraId="08C7A7A1" w14:textId="77777777" w:rsidTr="002A19FB">
        <w:tc>
          <w:tcPr>
            <w:tcW w:w="856" w:type="dxa"/>
            <w:shd w:val="clear" w:color="auto" w:fill="auto"/>
            <w:vAlign w:val="center"/>
          </w:tcPr>
          <w:p w14:paraId="5A33311D" w14:textId="77777777" w:rsidR="002A19FB" w:rsidRPr="003F3BF7" w:rsidRDefault="002A19FB" w:rsidP="002A19FB">
            <w:pPr>
              <w:contextualSpacing/>
            </w:pPr>
            <w:r w:rsidRPr="003F3BF7">
              <w:t>1.5.</w:t>
            </w:r>
          </w:p>
        </w:tc>
        <w:tc>
          <w:tcPr>
            <w:tcW w:w="4187" w:type="dxa"/>
            <w:shd w:val="clear" w:color="auto" w:fill="auto"/>
            <w:vAlign w:val="center"/>
          </w:tcPr>
          <w:p w14:paraId="78F014F3" w14:textId="77777777" w:rsidR="002A19FB" w:rsidRPr="003F3BF7" w:rsidRDefault="002A19FB" w:rsidP="002A19FB">
            <w:pPr>
              <w:contextualSpacing/>
            </w:pPr>
            <w:r w:rsidRPr="003F3BF7">
              <w:t xml:space="preserve">Surengti vadovaujančių darbuotojų pasitarimus aptarti ir įvertinti </w:t>
            </w:r>
            <w:r>
              <w:t>Gimnazijos</w:t>
            </w:r>
            <w:r w:rsidRPr="003F3BF7">
              <w:t xml:space="preserve"> pasirengimą reaguoti į ekstremaliuosius įvykius, numatyti parengties didinimo priemones</w:t>
            </w:r>
          </w:p>
        </w:tc>
        <w:tc>
          <w:tcPr>
            <w:tcW w:w="1559" w:type="dxa"/>
            <w:shd w:val="clear" w:color="auto" w:fill="auto"/>
            <w:vAlign w:val="center"/>
          </w:tcPr>
          <w:p w14:paraId="2D60B24D" w14:textId="77777777" w:rsidR="002A19FB" w:rsidRPr="003F3BF7" w:rsidRDefault="002A19FB" w:rsidP="002A19FB">
            <w:pPr>
              <w:contextualSpacing/>
            </w:pPr>
            <w:r w:rsidRPr="003F3BF7">
              <w:t>I</w:t>
            </w:r>
            <w:r>
              <w:t>V</w:t>
            </w:r>
            <w:r w:rsidRPr="003F3BF7">
              <w:t xml:space="preserve"> ketvirtis</w:t>
            </w:r>
          </w:p>
        </w:tc>
        <w:tc>
          <w:tcPr>
            <w:tcW w:w="1559" w:type="dxa"/>
            <w:shd w:val="clear" w:color="auto" w:fill="auto"/>
            <w:vAlign w:val="center"/>
          </w:tcPr>
          <w:p w14:paraId="71A50FE8" w14:textId="77777777" w:rsidR="002A19FB" w:rsidRPr="003F3BF7" w:rsidRDefault="002A19FB" w:rsidP="002A19FB">
            <w:pPr>
              <w:contextualSpacing/>
            </w:pPr>
            <w:r w:rsidRPr="003F3BF7">
              <w:t>I</w:t>
            </w:r>
            <w:r>
              <w:t>V</w:t>
            </w:r>
            <w:r w:rsidRPr="003F3BF7">
              <w:t xml:space="preserve"> ketvirtis</w:t>
            </w:r>
          </w:p>
        </w:tc>
        <w:tc>
          <w:tcPr>
            <w:tcW w:w="1560" w:type="dxa"/>
            <w:shd w:val="clear" w:color="auto" w:fill="auto"/>
            <w:vAlign w:val="center"/>
          </w:tcPr>
          <w:p w14:paraId="6460329D" w14:textId="77777777" w:rsidR="002A19FB" w:rsidRPr="003F3BF7" w:rsidRDefault="002A19FB" w:rsidP="002A19FB">
            <w:pPr>
              <w:contextualSpacing/>
            </w:pPr>
            <w:r w:rsidRPr="003F3BF7">
              <w:t>I</w:t>
            </w:r>
            <w:r>
              <w:t>V</w:t>
            </w:r>
            <w:r w:rsidRPr="003F3BF7">
              <w:t xml:space="preserve"> ketvirtis</w:t>
            </w:r>
          </w:p>
        </w:tc>
        <w:tc>
          <w:tcPr>
            <w:tcW w:w="1701" w:type="dxa"/>
            <w:shd w:val="clear" w:color="auto" w:fill="auto"/>
            <w:vAlign w:val="center"/>
          </w:tcPr>
          <w:p w14:paraId="59828A46" w14:textId="77777777" w:rsidR="002A19FB" w:rsidRPr="003F3BF7" w:rsidRDefault="002A19FB" w:rsidP="002A19FB">
            <w:pPr>
              <w:contextualSpacing/>
            </w:pPr>
            <w:r>
              <w:t>Gimnazijos</w:t>
            </w:r>
            <w:r w:rsidRPr="003F3BF7">
              <w:t xml:space="preserve"> vadovas</w:t>
            </w:r>
          </w:p>
        </w:tc>
        <w:tc>
          <w:tcPr>
            <w:tcW w:w="3568" w:type="dxa"/>
            <w:shd w:val="clear" w:color="auto" w:fill="auto"/>
            <w:vAlign w:val="center"/>
          </w:tcPr>
          <w:p w14:paraId="7FFF8614" w14:textId="77777777" w:rsidR="002A19FB" w:rsidRPr="003F3BF7" w:rsidRDefault="002A19FB" w:rsidP="002A19FB">
            <w:pPr>
              <w:contextualSpacing/>
            </w:pPr>
            <w:r w:rsidRPr="003F3BF7">
              <w:t xml:space="preserve">Bus įvertintas </w:t>
            </w:r>
            <w:r>
              <w:t>Gimnazijos</w:t>
            </w:r>
            <w:r w:rsidRPr="003F3BF7">
              <w:t xml:space="preserve"> pasirengimas reaguoti į ekstremaliąsias situacijas, numatytos  parengties didinimo priemonės</w:t>
            </w:r>
          </w:p>
        </w:tc>
      </w:tr>
      <w:tr w:rsidR="002A19FB" w:rsidRPr="003F3BF7" w14:paraId="2375C596" w14:textId="77777777" w:rsidTr="002A19FB">
        <w:tc>
          <w:tcPr>
            <w:tcW w:w="856" w:type="dxa"/>
            <w:shd w:val="clear" w:color="auto" w:fill="FBD4B4" w:themeFill="accent6" w:themeFillTint="66"/>
            <w:vAlign w:val="center"/>
          </w:tcPr>
          <w:p w14:paraId="6E76706D" w14:textId="77777777" w:rsidR="002A19FB" w:rsidRPr="003F3BF7" w:rsidRDefault="002A19FB" w:rsidP="002A19FB">
            <w:pPr>
              <w:contextualSpacing/>
            </w:pPr>
          </w:p>
        </w:tc>
        <w:tc>
          <w:tcPr>
            <w:tcW w:w="4187" w:type="dxa"/>
            <w:shd w:val="clear" w:color="auto" w:fill="FBD4B4" w:themeFill="accent6" w:themeFillTint="66"/>
            <w:vAlign w:val="center"/>
          </w:tcPr>
          <w:p w14:paraId="50C3F47E" w14:textId="77777777" w:rsidR="002A19FB" w:rsidRPr="003F3BF7" w:rsidRDefault="002A19FB" w:rsidP="002A19FB">
            <w:r w:rsidRPr="003F3BF7">
              <w:t xml:space="preserve">Vertinimo kriterijus/vertinimo kriterijaus reikšmė – Įvykęs posėdis/skaičius; </w:t>
            </w:r>
          </w:p>
        </w:tc>
        <w:tc>
          <w:tcPr>
            <w:tcW w:w="1559" w:type="dxa"/>
            <w:shd w:val="clear" w:color="auto" w:fill="FBD4B4" w:themeFill="accent6" w:themeFillTint="66"/>
            <w:vAlign w:val="center"/>
          </w:tcPr>
          <w:p w14:paraId="08875906" w14:textId="77777777" w:rsidR="002A19FB" w:rsidRPr="003F3BF7" w:rsidRDefault="002A19FB" w:rsidP="002A19FB">
            <w:pPr>
              <w:contextualSpacing/>
              <w:jc w:val="center"/>
            </w:pPr>
            <w:r w:rsidRPr="003F3BF7">
              <w:t>1</w:t>
            </w:r>
          </w:p>
        </w:tc>
        <w:tc>
          <w:tcPr>
            <w:tcW w:w="1559" w:type="dxa"/>
            <w:shd w:val="clear" w:color="auto" w:fill="FBD4B4" w:themeFill="accent6" w:themeFillTint="66"/>
            <w:vAlign w:val="center"/>
          </w:tcPr>
          <w:p w14:paraId="4B6EE716" w14:textId="77777777" w:rsidR="002A19FB" w:rsidRPr="003F3BF7" w:rsidRDefault="002A19FB" w:rsidP="002A19FB">
            <w:pPr>
              <w:contextualSpacing/>
              <w:jc w:val="center"/>
            </w:pPr>
            <w:r w:rsidRPr="003F3BF7">
              <w:t>1</w:t>
            </w:r>
          </w:p>
        </w:tc>
        <w:tc>
          <w:tcPr>
            <w:tcW w:w="1560" w:type="dxa"/>
            <w:shd w:val="clear" w:color="auto" w:fill="FBD4B4" w:themeFill="accent6" w:themeFillTint="66"/>
            <w:vAlign w:val="center"/>
          </w:tcPr>
          <w:p w14:paraId="78A421C3" w14:textId="77777777" w:rsidR="002A19FB" w:rsidRPr="003F3BF7" w:rsidRDefault="002A19FB" w:rsidP="002A19FB">
            <w:pPr>
              <w:contextualSpacing/>
              <w:jc w:val="center"/>
            </w:pPr>
            <w:r w:rsidRPr="003F3BF7">
              <w:t>1</w:t>
            </w:r>
          </w:p>
        </w:tc>
        <w:tc>
          <w:tcPr>
            <w:tcW w:w="1701" w:type="dxa"/>
            <w:shd w:val="clear" w:color="auto" w:fill="FBD4B4" w:themeFill="accent6" w:themeFillTint="66"/>
            <w:vAlign w:val="center"/>
          </w:tcPr>
          <w:p w14:paraId="4BB02FD3" w14:textId="77777777" w:rsidR="002A19FB" w:rsidRPr="003F3BF7" w:rsidRDefault="002A19FB" w:rsidP="002A19FB">
            <w:pPr>
              <w:contextualSpacing/>
            </w:pPr>
          </w:p>
        </w:tc>
        <w:tc>
          <w:tcPr>
            <w:tcW w:w="3568" w:type="dxa"/>
            <w:shd w:val="clear" w:color="auto" w:fill="FBD4B4" w:themeFill="accent6" w:themeFillTint="66"/>
            <w:vAlign w:val="center"/>
          </w:tcPr>
          <w:p w14:paraId="41278067" w14:textId="77777777" w:rsidR="002A19FB" w:rsidRPr="003F3BF7" w:rsidRDefault="002A19FB" w:rsidP="002A19FB">
            <w:pPr>
              <w:contextualSpacing/>
            </w:pPr>
          </w:p>
        </w:tc>
      </w:tr>
      <w:tr w:rsidR="002A19FB" w:rsidRPr="003F3BF7" w14:paraId="6FB8E234" w14:textId="77777777" w:rsidTr="002A19FB">
        <w:trPr>
          <w:trHeight w:val="414"/>
        </w:trPr>
        <w:tc>
          <w:tcPr>
            <w:tcW w:w="856" w:type="dxa"/>
            <w:shd w:val="clear" w:color="auto" w:fill="auto"/>
            <w:vAlign w:val="center"/>
          </w:tcPr>
          <w:p w14:paraId="7829E0FB" w14:textId="77777777" w:rsidR="002A19FB" w:rsidRPr="003F3BF7" w:rsidRDefault="002A19FB" w:rsidP="002A19FB">
            <w:pPr>
              <w:contextualSpacing/>
            </w:pPr>
            <w:r w:rsidRPr="003F3BF7">
              <w:t>1.6.</w:t>
            </w:r>
          </w:p>
        </w:tc>
        <w:tc>
          <w:tcPr>
            <w:tcW w:w="4187" w:type="dxa"/>
            <w:shd w:val="clear" w:color="auto" w:fill="auto"/>
            <w:vAlign w:val="center"/>
          </w:tcPr>
          <w:p w14:paraId="79A9070C" w14:textId="77777777" w:rsidR="002A19FB" w:rsidRPr="003F3BF7" w:rsidRDefault="002A19FB" w:rsidP="002A19FB">
            <w:pPr>
              <w:contextualSpacing/>
            </w:pPr>
            <w:r>
              <w:t>Gimnazijos</w:t>
            </w:r>
            <w:r w:rsidRPr="003F3BF7">
              <w:t xml:space="preserve"> internetinėje svetainėje viešinti informaciją apie </w:t>
            </w:r>
            <w:r>
              <w:t>Gimnazijoje</w:t>
            </w:r>
            <w:r w:rsidRPr="003F3BF7">
              <w:t xml:space="preserve">  planuojamus ir įvykdytus civilinės ir gaisrinės saugos renginius, mokymus, </w:t>
            </w:r>
            <w:r w:rsidRPr="003F3BF7">
              <w:lastRenderedPageBreak/>
              <w:t>pratybas, planuojamas prevencines priemones, planuojamus veiksmus ekstremalių situacijų atvejais.</w:t>
            </w:r>
          </w:p>
        </w:tc>
        <w:tc>
          <w:tcPr>
            <w:tcW w:w="1559" w:type="dxa"/>
            <w:shd w:val="clear" w:color="auto" w:fill="auto"/>
            <w:vAlign w:val="center"/>
          </w:tcPr>
          <w:p w14:paraId="64805FF4" w14:textId="5EE9A87D" w:rsidR="002A19FB" w:rsidRPr="003F3BF7" w:rsidRDefault="002A19FB" w:rsidP="002A19FB">
            <w:pPr>
              <w:contextualSpacing/>
            </w:pPr>
            <w:r w:rsidRPr="003F3BF7">
              <w:lastRenderedPageBreak/>
              <w:t>I</w:t>
            </w:r>
            <w:r w:rsidR="00055B14">
              <w:t>–</w:t>
            </w:r>
            <w:r w:rsidRPr="003F3BF7">
              <w:t>IV ketvirtis</w:t>
            </w:r>
          </w:p>
        </w:tc>
        <w:tc>
          <w:tcPr>
            <w:tcW w:w="1559" w:type="dxa"/>
            <w:shd w:val="clear" w:color="auto" w:fill="auto"/>
            <w:vAlign w:val="center"/>
          </w:tcPr>
          <w:p w14:paraId="2BEDF294" w14:textId="04838DEB" w:rsidR="002A19FB" w:rsidRPr="003F3BF7" w:rsidRDefault="002A19FB" w:rsidP="002A19FB">
            <w:pPr>
              <w:contextualSpacing/>
            </w:pPr>
            <w:r w:rsidRPr="003F3BF7">
              <w:t>I</w:t>
            </w:r>
            <w:r w:rsidR="00055B14">
              <w:t>–</w:t>
            </w:r>
            <w:r w:rsidRPr="003F3BF7">
              <w:t>IV ketvirtis</w:t>
            </w:r>
          </w:p>
        </w:tc>
        <w:tc>
          <w:tcPr>
            <w:tcW w:w="1560" w:type="dxa"/>
            <w:shd w:val="clear" w:color="auto" w:fill="auto"/>
            <w:vAlign w:val="center"/>
          </w:tcPr>
          <w:p w14:paraId="627FD08F" w14:textId="73BD0422" w:rsidR="002A19FB" w:rsidRPr="003F3BF7" w:rsidRDefault="002A19FB" w:rsidP="002A19FB">
            <w:pPr>
              <w:contextualSpacing/>
            </w:pPr>
            <w:r w:rsidRPr="003F3BF7">
              <w:t>I</w:t>
            </w:r>
            <w:r w:rsidR="00055B14">
              <w:t>–</w:t>
            </w:r>
            <w:r w:rsidRPr="003F3BF7">
              <w:t>IV ketvirtis</w:t>
            </w:r>
          </w:p>
        </w:tc>
        <w:tc>
          <w:tcPr>
            <w:tcW w:w="1701" w:type="dxa"/>
            <w:shd w:val="clear" w:color="auto" w:fill="auto"/>
            <w:vAlign w:val="center"/>
          </w:tcPr>
          <w:p w14:paraId="5C70F203" w14:textId="77777777" w:rsidR="002A19FB" w:rsidRPr="003F3BF7" w:rsidRDefault="002A19FB" w:rsidP="002A19FB">
            <w:pPr>
              <w:contextualSpacing/>
            </w:pPr>
            <w:r w:rsidRPr="003F3BF7">
              <w:t xml:space="preserve">Atsakingas už civilinę saugą </w:t>
            </w:r>
          </w:p>
        </w:tc>
        <w:tc>
          <w:tcPr>
            <w:tcW w:w="3568" w:type="dxa"/>
            <w:shd w:val="clear" w:color="auto" w:fill="auto"/>
            <w:vAlign w:val="center"/>
          </w:tcPr>
          <w:p w14:paraId="740144CA" w14:textId="77777777" w:rsidR="002A19FB" w:rsidRPr="003F3BF7" w:rsidRDefault="002A19FB" w:rsidP="002A19FB">
            <w:pPr>
              <w:contextualSpacing/>
            </w:pPr>
            <w:r w:rsidRPr="003F3BF7">
              <w:t xml:space="preserve">Darbuotojai turės didesnes galimybes sužinoti apie </w:t>
            </w:r>
            <w:r>
              <w:t>Gimnazijoje</w:t>
            </w:r>
            <w:r w:rsidRPr="003F3BF7">
              <w:t xml:space="preserve"> planuojamas ir vykdomas priemones ir veiksmus </w:t>
            </w:r>
            <w:r w:rsidRPr="003F3BF7">
              <w:lastRenderedPageBreak/>
              <w:t>ekstremalių situacijų atvejais</w:t>
            </w:r>
          </w:p>
        </w:tc>
      </w:tr>
      <w:tr w:rsidR="002A19FB" w:rsidRPr="003F3BF7" w14:paraId="0F1EA150" w14:textId="77777777" w:rsidTr="002A19FB">
        <w:trPr>
          <w:trHeight w:val="890"/>
        </w:trPr>
        <w:tc>
          <w:tcPr>
            <w:tcW w:w="856" w:type="dxa"/>
            <w:shd w:val="clear" w:color="auto" w:fill="FBD4B4" w:themeFill="accent6" w:themeFillTint="66"/>
            <w:vAlign w:val="center"/>
          </w:tcPr>
          <w:p w14:paraId="22CAE997" w14:textId="77777777" w:rsidR="002A19FB" w:rsidRPr="003F3BF7" w:rsidRDefault="002A19FB" w:rsidP="002A19FB">
            <w:pPr>
              <w:contextualSpacing/>
            </w:pPr>
          </w:p>
        </w:tc>
        <w:tc>
          <w:tcPr>
            <w:tcW w:w="4187" w:type="dxa"/>
            <w:shd w:val="clear" w:color="auto" w:fill="FBD4B4" w:themeFill="accent6" w:themeFillTint="66"/>
            <w:vAlign w:val="center"/>
          </w:tcPr>
          <w:p w14:paraId="5D7013B4" w14:textId="77777777" w:rsidR="002A19FB" w:rsidRPr="003F3BF7" w:rsidRDefault="002A19FB" w:rsidP="002A19FB">
            <w:r w:rsidRPr="003F3BF7">
              <w:t>Vertinimo kriterijus – paviešinta planuojamų, įvykdytų renginių;</w:t>
            </w:r>
          </w:p>
          <w:p w14:paraId="2FB0D608" w14:textId="77777777" w:rsidR="002A19FB" w:rsidRPr="003F3BF7" w:rsidRDefault="002A19FB" w:rsidP="002A19FB">
            <w:r w:rsidRPr="003F3BF7">
              <w:t>Vertinimo kriterijaus reikšmė – procentai;</w:t>
            </w:r>
          </w:p>
        </w:tc>
        <w:tc>
          <w:tcPr>
            <w:tcW w:w="1559" w:type="dxa"/>
            <w:shd w:val="clear" w:color="auto" w:fill="FBD4B4" w:themeFill="accent6" w:themeFillTint="66"/>
            <w:vAlign w:val="center"/>
          </w:tcPr>
          <w:p w14:paraId="2E0FAB21" w14:textId="77777777" w:rsidR="002A19FB" w:rsidRPr="003F3BF7" w:rsidRDefault="002A19FB" w:rsidP="002A19FB">
            <w:pPr>
              <w:contextualSpacing/>
              <w:jc w:val="center"/>
            </w:pPr>
            <w:r w:rsidRPr="003F3BF7">
              <w:t>100</w:t>
            </w:r>
          </w:p>
        </w:tc>
        <w:tc>
          <w:tcPr>
            <w:tcW w:w="1559" w:type="dxa"/>
            <w:shd w:val="clear" w:color="auto" w:fill="FBD4B4" w:themeFill="accent6" w:themeFillTint="66"/>
            <w:vAlign w:val="center"/>
          </w:tcPr>
          <w:p w14:paraId="2A24C9A3" w14:textId="77777777" w:rsidR="002A19FB" w:rsidRPr="003F3BF7" w:rsidRDefault="002A19FB" w:rsidP="002A19FB">
            <w:pPr>
              <w:contextualSpacing/>
              <w:jc w:val="center"/>
            </w:pPr>
            <w:r w:rsidRPr="003F3BF7">
              <w:t>100</w:t>
            </w:r>
          </w:p>
        </w:tc>
        <w:tc>
          <w:tcPr>
            <w:tcW w:w="1560" w:type="dxa"/>
            <w:shd w:val="clear" w:color="auto" w:fill="FBD4B4" w:themeFill="accent6" w:themeFillTint="66"/>
            <w:vAlign w:val="center"/>
          </w:tcPr>
          <w:p w14:paraId="605831FA" w14:textId="77777777" w:rsidR="002A19FB" w:rsidRPr="003F3BF7" w:rsidRDefault="002A19FB" w:rsidP="002A19FB">
            <w:pPr>
              <w:contextualSpacing/>
              <w:jc w:val="center"/>
            </w:pPr>
            <w:r w:rsidRPr="003F3BF7">
              <w:t>100</w:t>
            </w:r>
          </w:p>
        </w:tc>
        <w:tc>
          <w:tcPr>
            <w:tcW w:w="1701" w:type="dxa"/>
            <w:shd w:val="clear" w:color="auto" w:fill="FBD4B4" w:themeFill="accent6" w:themeFillTint="66"/>
            <w:vAlign w:val="center"/>
          </w:tcPr>
          <w:p w14:paraId="328233C4" w14:textId="77777777" w:rsidR="002A19FB" w:rsidRPr="003F3BF7" w:rsidRDefault="002A19FB" w:rsidP="002A19FB">
            <w:pPr>
              <w:contextualSpacing/>
            </w:pPr>
          </w:p>
        </w:tc>
        <w:tc>
          <w:tcPr>
            <w:tcW w:w="3568" w:type="dxa"/>
            <w:shd w:val="clear" w:color="auto" w:fill="FBD4B4" w:themeFill="accent6" w:themeFillTint="66"/>
            <w:vAlign w:val="center"/>
          </w:tcPr>
          <w:p w14:paraId="4808A7EA" w14:textId="77777777" w:rsidR="002A19FB" w:rsidRPr="003F3BF7" w:rsidRDefault="002A19FB" w:rsidP="002A19FB">
            <w:pPr>
              <w:contextualSpacing/>
            </w:pPr>
          </w:p>
        </w:tc>
      </w:tr>
      <w:tr w:rsidR="002A19FB" w:rsidRPr="003F3BF7" w14:paraId="2D4E9FDD" w14:textId="77777777" w:rsidTr="002A19FB">
        <w:trPr>
          <w:trHeight w:val="430"/>
        </w:trPr>
        <w:tc>
          <w:tcPr>
            <w:tcW w:w="856" w:type="dxa"/>
            <w:shd w:val="clear" w:color="auto" w:fill="C2D69B" w:themeFill="accent3" w:themeFillTint="99"/>
            <w:vAlign w:val="center"/>
          </w:tcPr>
          <w:p w14:paraId="251F43B8" w14:textId="77777777" w:rsidR="002A19FB" w:rsidRPr="003F3BF7" w:rsidRDefault="002A19FB" w:rsidP="002A19FB">
            <w:pPr>
              <w:contextualSpacing/>
              <w:rPr>
                <w:b/>
              </w:rPr>
            </w:pPr>
            <w:r w:rsidRPr="003F3BF7">
              <w:rPr>
                <w:b/>
              </w:rPr>
              <w:t>2.</w:t>
            </w:r>
          </w:p>
        </w:tc>
        <w:tc>
          <w:tcPr>
            <w:tcW w:w="14134" w:type="dxa"/>
            <w:gridSpan w:val="6"/>
            <w:shd w:val="clear" w:color="auto" w:fill="C2D69B" w:themeFill="accent3" w:themeFillTint="99"/>
            <w:vAlign w:val="center"/>
          </w:tcPr>
          <w:p w14:paraId="3B75B286" w14:textId="77777777" w:rsidR="002A19FB" w:rsidRPr="003F3BF7" w:rsidRDefault="002A19FB" w:rsidP="002A19FB">
            <w:pPr>
              <w:contextualSpacing/>
              <w:jc w:val="center"/>
              <w:rPr>
                <w:b/>
              </w:rPr>
            </w:pPr>
            <w:r w:rsidRPr="003F3BF7">
              <w:rPr>
                <w:b/>
              </w:rPr>
              <w:t>Priemonės, susijusios su darbuotojų civilinės saugos mokymu ir pratybomis</w:t>
            </w:r>
          </w:p>
        </w:tc>
      </w:tr>
      <w:tr w:rsidR="002A19FB" w:rsidRPr="003F3BF7" w14:paraId="40A90C35" w14:textId="77777777" w:rsidTr="002A19FB">
        <w:trPr>
          <w:trHeight w:val="404"/>
        </w:trPr>
        <w:tc>
          <w:tcPr>
            <w:tcW w:w="856" w:type="dxa"/>
            <w:shd w:val="clear" w:color="auto" w:fill="auto"/>
            <w:vAlign w:val="center"/>
          </w:tcPr>
          <w:p w14:paraId="3C57AB51" w14:textId="77777777" w:rsidR="002A19FB" w:rsidRPr="003F3BF7" w:rsidRDefault="002A19FB" w:rsidP="002A19FB">
            <w:pPr>
              <w:contextualSpacing/>
            </w:pPr>
            <w:r w:rsidRPr="003F3BF7">
              <w:t>2.1.</w:t>
            </w:r>
          </w:p>
        </w:tc>
        <w:tc>
          <w:tcPr>
            <w:tcW w:w="4187" w:type="dxa"/>
            <w:shd w:val="clear" w:color="auto" w:fill="auto"/>
            <w:vAlign w:val="center"/>
          </w:tcPr>
          <w:p w14:paraId="0A540797" w14:textId="77777777" w:rsidR="002A19FB" w:rsidRPr="003F3BF7" w:rsidRDefault="002A19FB" w:rsidP="002A19FB">
            <w:pPr>
              <w:contextualSpacing/>
            </w:pPr>
            <w:r w:rsidRPr="003F3BF7">
              <w:t>Surengti civilinės saugos stalo pratybas „</w:t>
            </w:r>
            <w:r>
              <w:t>Gimnazijos</w:t>
            </w:r>
            <w:r w:rsidRPr="003F3BF7">
              <w:t xml:space="preserve"> darbuotojų veiksmai įvykus įvykiui, ekstremaliajam įvykiui</w:t>
            </w:r>
            <w:r>
              <w:t xml:space="preserve"> (gaisrui)</w:t>
            </w:r>
            <w:r w:rsidRPr="003F3BF7">
              <w:t xml:space="preserve"> </w:t>
            </w:r>
          </w:p>
        </w:tc>
        <w:tc>
          <w:tcPr>
            <w:tcW w:w="1559" w:type="dxa"/>
            <w:shd w:val="clear" w:color="auto" w:fill="auto"/>
            <w:vAlign w:val="center"/>
          </w:tcPr>
          <w:p w14:paraId="54B3D211" w14:textId="77777777" w:rsidR="002A19FB" w:rsidRPr="003F3BF7" w:rsidRDefault="002A19FB" w:rsidP="002A19FB">
            <w:pPr>
              <w:contextualSpacing/>
              <w:jc w:val="center"/>
            </w:pPr>
            <w:r w:rsidRPr="003F3BF7">
              <w:t>II ketvirtis</w:t>
            </w:r>
          </w:p>
        </w:tc>
        <w:tc>
          <w:tcPr>
            <w:tcW w:w="1559" w:type="dxa"/>
            <w:shd w:val="clear" w:color="auto" w:fill="auto"/>
            <w:vAlign w:val="center"/>
          </w:tcPr>
          <w:p w14:paraId="118EC872" w14:textId="0667A382" w:rsidR="002A19FB" w:rsidRPr="003F3BF7" w:rsidRDefault="00055B14" w:rsidP="002A19FB">
            <w:pPr>
              <w:contextualSpacing/>
              <w:jc w:val="center"/>
            </w:pPr>
            <w:r>
              <w:t>–</w:t>
            </w:r>
          </w:p>
        </w:tc>
        <w:tc>
          <w:tcPr>
            <w:tcW w:w="1560" w:type="dxa"/>
            <w:shd w:val="clear" w:color="auto" w:fill="auto"/>
            <w:vAlign w:val="center"/>
          </w:tcPr>
          <w:p w14:paraId="2DAC70F7" w14:textId="77777777" w:rsidR="002A19FB" w:rsidRPr="003F3BF7" w:rsidRDefault="002A19FB" w:rsidP="002A19FB">
            <w:pPr>
              <w:contextualSpacing/>
              <w:jc w:val="center"/>
            </w:pPr>
            <w:r w:rsidRPr="003F3BF7">
              <w:t>I</w:t>
            </w:r>
            <w:r w:rsidR="00477847">
              <w:t>V</w:t>
            </w:r>
            <w:r w:rsidRPr="003F3BF7">
              <w:t xml:space="preserve"> ketvirtis</w:t>
            </w:r>
          </w:p>
        </w:tc>
        <w:tc>
          <w:tcPr>
            <w:tcW w:w="1701" w:type="dxa"/>
            <w:shd w:val="clear" w:color="auto" w:fill="auto"/>
            <w:vAlign w:val="center"/>
          </w:tcPr>
          <w:p w14:paraId="4B768C5F" w14:textId="77777777" w:rsidR="002A19FB" w:rsidRPr="003F3BF7" w:rsidRDefault="002A19FB" w:rsidP="002A19FB">
            <w:pPr>
              <w:contextualSpacing/>
            </w:pPr>
            <w:r>
              <w:t>Gimnazijos</w:t>
            </w:r>
            <w:r w:rsidRPr="003F3BF7">
              <w:t xml:space="preserve"> vadovas</w:t>
            </w:r>
          </w:p>
          <w:p w14:paraId="1DF3EDC8" w14:textId="77777777" w:rsidR="002A19FB" w:rsidRPr="003F3BF7" w:rsidRDefault="002A19FB" w:rsidP="002A19FB">
            <w:pPr>
              <w:contextualSpacing/>
            </w:pPr>
            <w:r w:rsidRPr="003F3BF7">
              <w:t xml:space="preserve">Atsakingas už civilinę sauga </w:t>
            </w:r>
          </w:p>
        </w:tc>
        <w:tc>
          <w:tcPr>
            <w:tcW w:w="3568" w:type="dxa"/>
            <w:shd w:val="clear" w:color="auto" w:fill="auto"/>
            <w:vAlign w:val="center"/>
          </w:tcPr>
          <w:p w14:paraId="31F5E042" w14:textId="77777777" w:rsidR="002A19FB" w:rsidRPr="003F3BF7" w:rsidRDefault="002A19FB" w:rsidP="002A19FB">
            <w:pPr>
              <w:contextualSpacing/>
            </w:pPr>
            <w:r w:rsidRPr="003F3BF7">
              <w:t>Bus išbandytas Ekstremaliųjų situacijų valdymo plane numatytų pavojų valdymas, tobulinami darbuotojų gebėjimai reaguoti į ekstremalius įvykius</w:t>
            </w:r>
          </w:p>
        </w:tc>
      </w:tr>
      <w:tr w:rsidR="002A19FB" w:rsidRPr="003F3BF7" w14:paraId="6D5F27E0" w14:textId="77777777" w:rsidTr="002A19FB">
        <w:trPr>
          <w:trHeight w:val="1128"/>
        </w:trPr>
        <w:tc>
          <w:tcPr>
            <w:tcW w:w="856" w:type="dxa"/>
            <w:shd w:val="clear" w:color="auto" w:fill="FBD4B4" w:themeFill="accent6" w:themeFillTint="66"/>
            <w:vAlign w:val="center"/>
          </w:tcPr>
          <w:p w14:paraId="30462AFE" w14:textId="77777777" w:rsidR="002A19FB" w:rsidRPr="003F3BF7" w:rsidRDefault="002A19FB" w:rsidP="002A19FB">
            <w:pPr>
              <w:contextualSpacing/>
            </w:pPr>
          </w:p>
        </w:tc>
        <w:tc>
          <w:tcPr>
            <w:tcW w:w="4187" w:type="dxa"/>
            <w:shd w:val="clear" w:color="auto" w:fill="FBD4B4" w:themeFill="accent6" w:themeFillTint="66"/>
            <w:vAlign w:val="center"/>
          </w:tcPr>
          <w:p w14:paraId="0EEC0EAB" w14:textId="64BB980D" w:rsidR="002A19FB" w:rsidRPr="003F3BF7" w:rsidRDefault="002A19FB" w:rsidP="002A19FB">
            <w:pPr>
              <w:contextualSpacing/>
            </w:pPr>
            <w:r w:rsidRPr="003F3BF7">
              <w:t xml:space="preserve">Vertinimo kriterijus </w:t>
            </w:r>
            <w:r w:rsidR="00055B14">
              <w:t>–</w:t>
            </w:r>
            <w:r w:rsidRPr="003F3BF7">
              <w:t xml:space="preserve"> surengta pratybų per metus;</w:t>
            </w:r>
          </w:p>
          <w:p w14:paraId="10FB7909" w14:textId="24158E67" w:rsidR="002A19FB" w:rsidRPr="003F3BF7" w:rsidRDefault="002A19FB" w:rsidP="002A19FB">
            <w:pPr>
              <w:contextualSpacing/>
            </w:pPr>
            <w:r w:rsidRPr="003F3BF7">
              <w:t xml:space="preserve"> vertinimo kriterijaus reikšmė </w:t>
            </w:r>
            <w:r w:rsidR="00055B14">
              <w:t>–</w:t>
            </w:r>
            <w:r w:rsidRPr="003F3BF7">
              <w:t xml:space="preserve"> ne mažiau kaip /skaičius;.</w:t>
            </w:r>
          </w:p>
        </w:tc>
        <w:tc>
          <w:tcPr>
            <w:tcW w:w="1559" w:type="dxa"/>
            <w:shd w:val="clear" w:color="auto" w:fill="FBD4B4" w:themeFill="accent6" w:themeFillTint="66"/>
            <w:vAlign w:val="center"/>
          </w:tcPr>
          <w:p w14:paraId="1A5F099E" w14:textId="77777777" w:rsidR="002A19FB" w:rsidRPr="003F3BF7" w:rsidRDefault="002A19FB" w:rsidP="002A19FB">
            <w:pPr>
              <w:contextualSpacing/>
              <w:jc w:val="center"/>
            </w:pPr>
            <w:r w:rsidRPr="003F3BF7">
              <w:t>1</w:t>
            </w:r>
          </w:p>
        </w:tc>
        <w:tc>
          <w:tcPr>
            <w:tcW w:w="1559" w:type="dxa"/>
            <w:shd w:val="clear" w:color="auto" w:fill="FBD4B4" w:themeFill="accent6" w:themeFillTint="66"/>
            <w:vAlign w:val="center"/>
          </w:tcPr>
          <w:p w14:paraId="4B00A07B" w14:textId="77777777" w:rsidR="002A19FB" w:rsidRPr="003F3BF7" w:rsidRDefault="002A19FB" w:rsidP="002A19FB">
            <w:pPr>
              <w:contextualSpacing/>
              <w:jc w:val="center"/>
            </w:pPr>
          </w:p>
        </w:tc>
        <w:tc>
          <w:tcPr>
            <w:tcW w:w="1560" w:type="dxa"/>
            <w:shd w:val="clear" w:color="auto" w:fill="FBD4B4" w:themeFill="accent6" w:themeFillTint="66"/>
            <w:vAlign w:val="center"/>
          </w:tcPr>
          <w:p w14:paraId="72195D5B" w14:textId="77777777" w:rsidR="002A19FB" w:rsidRPr="003F3BF7" w:rsidRDefault="002A19FB" w:rsidP="002A19FB">
            <w:pPr>
              <w:contextualSpacing/>
              <w:jc w:val="center"/>
            </w:pPr>
            <w:r w:rsidRPr="003F3BF7">
              <w:t>1</w:t>
            </w:r>
          </w:p>
        </w:tc>
        <w:tc>
          <w:tcPr>
            <w:tcW w:w="1701" w:type="dxa"/>
            <w:shd w:val="clear" w:color="auto" w:fill="FBD4B4" w:themeFill="accent6" w:themeFillTint="66"/>
            <w:vAlign w:val="center"/>
          </w:tcPr>
          <w:p w14:paraId="521F619F" w14:textId="77777777" w:rsidR="002A19FB" w:rsidRPr="003F3BF7" w:rsidRDefault="002A19FB" w:rsidP="002A19FB">
            <w:pPr>
              <w:contextualSpacing/>
            </w:pPr>
          </w:p>
        </w:tc>
        <w:tc>
          <w:tcPr>
            <w:tcW w:w="3568" w:type="dxa"/>
            <w:shd w:val="clear" w:color="auto" w:fill="FBD4B4" w:themeFill="accent6" w:themeFillTint="66"/>
            <w:vAlign w:val="center"/>
          </w:tcPr>
          <w:p w14:paraId="18F0EA74" w14:textId="77777777" w:rsidR="002A19FB" w:rsidRPr="003F3BF7" w:rsidRDefault="002A19FB" w:rsidP="002A19FB">
            <w:pPr>
              <w:contextualSpacing/>
            </w:pPr>
          </w:p>
        </w:tc>
      </w:tr>
      <w:tr w:rsidR="002A19FB" w:rsidRPr="003F3BF7" w14:paraId="091FEF97" w14:textId="77777777" w:rsidTr="002A19FB">
        <w:trPr>
          <w:trHeight w:val="922"/>
        </w:trPr>
        <w:tc>
          <w:tcPr>
            <w:tcW w:w="856" w:type="dxa"/>
            <w:shd w:val="clear" w:color="auto" w:fill="auto"/>
            <w:vAlign w:val="center"/>
          </w:tcPr>
          <w:p w14:paraId="76899E01" w14:textId="77777777" w:rsidR="002A19FB" w:rsidRPr="003F3BF7" w:rsidRDefault="002A19FB" w:rsidP="002A19FB">
            <w:pPr>
              <w:contextualSpacing/>
            </w:pPr>
            <w:r w:rsidRPr="003F3BF7">
              <w:t>2.2.</w:t>
            </w:r>
          </w:p>
        </w:tc>
        <w:tc>
          <w:tcPr>
            <w:tcW w:w="4187" w:type="dxa"/>
            <w:shd w:val="clear" w:color="auto" w:fill="auto"/>
            <w:vAlign w:val="center"/>
          </w:tcPr>
          <w:p w14:paraId="187F8048" w14:textId="77777777" w:rsidR="002A19FB" w:rsidRPr="003F3BF7" w:rsidRDefault="002A19FB" w:rsidP="002A19FB">
            <w:pPr>
              <w:contextualSpacing/>
            </w:pPr>
            <w:r w:rsidRPr="003F3BF7">
              <w:t>Surengti civilinės saugos funkcinės pratybas „</w:t>
            </w:r>
            <w:r>
              <w:t>Gimnazijos</w:t>
            </w:r>
            <w:r w:rsidRPr="003F3BF7">
              <w:t xml:space="preserve"> darbuotojų veiksmai įvykus įvykiui, ekstremaliajam įvykiui</w:t>
            </w:r>
            <w:r>
              <w:t xml:space="preserve"> (cheminio užterštumo grėsmė)</w:t>
            </w:r>
          </w:p>
        </w:tc>
        <w:tc>
          <w:tcPr>
            <w:tcW w:w="1559" w:type="dxa"/>
            <w:shd w:val="clear" w:color="auto" w:fill="auto"/>
            <w:vAlign w:val="center"/>
          </w:tcPr>
          <w:p w14:paraId="6E68FDA1" w14:textId="56BC66BE" w:rsidR="002A19FB" w:rsidRPr="003F3BF7" w:rsidRDefault="00055B14" w:rsidP="002A19FB">
            <w:pPr>
              <w:contextualSpacing/>
              <w:jc w:val="center"/>
            </w:pPr>
            <w:r>
              <w:t>–</w:t>
            </w:r>
          </w:p>
        </w:tc>
        <w:tc>
          <w:tcPr>
            <w:tcW w:w="1559" w:type="dxa"/>
            <w:shd w:val="clear" w:color="auto" w:fill="auto"/>
            <w:vAlign w:val="center"/>
          </w:tcPr>
          <w:p w14:paraId="4CD70186" w14:textId="77777777" w:rsidR="002A19FB" w:rsidRPr="003F3BF7" w:rsidRDefault="002A19FB" w:rsidP="002A19FB">
            <w:pPr>
              <w:contextualSpacing/>
              <w:jc w:val="center"/>
            </w:pPr>
            <w:r>
              <w:t>IV</w:t>
            </w:r>
            <w:r w:rsidRPr="003F3BF7">
              <w:t xml:space="preserve"> ketvirtis</w:t>
            </w:r>
          </w:p>
        </w:tc>
        <w:tc>
          <w:tcPr>
            <w:tcW w:w="1560" w:type="dxa"/>
            <w:shd w:val="clear" w:color="auto" w:fill="auto"/>
            <w:vAlign w:val="center"/>
          </w:tcPr>
          <w:p w14:paraId="6F624B37" w14:textId="6A9901C9" w:rsidR="002A19FB" w:rsidRPr="003F3BF7" w:rsidRDefault="00055B14" w:rsidP="002A19FB">
            <w:pPr>
              <w:contextualSpacing/>
              <w:jc w:val="center"/>
            </w:pPr>
            <w:r>
              <w:t>–</w:t>
            </w:r>
          </w:p>
        </w:tc>
        <w:tc>
          <w:tcPr>
            <w:tcW w:w="1701" w:type="dxa"/>
            <w:shd w:val="clear" w:color="auto" w:fill="auto"/>
            <w:vAlign w:val="center"/>
          </w:tcPr>
          <w:p w14:paraId="28EC7F82" w14:textId="77777777" w:rsidR="002A19FB" w:rsidRPr="003F3BF7" w:rsidRDefault="002A19FB" w:rsidP="002A19FB">
            <w:pPr>
              <w:contextualSpacing/>
            </w:pPr>
            <w:r>
              <w:t>Gimnazijos</w:t>
            </w:r>
            <w:r w:rsidRPr="003F3BF7">
              <w:t xml:space="preserve"> vadovas</w:t>
            </w:r>
          </w:p>
          <w:p w14:paraId="13E461E4" w14:textId="77777777" w:rsidR="002A19FB" w:rsidRPr="003F3BF7" w:rsidRDefault="002A19FB" w:rsidP="002A19FB">
            <w:pPr>
              <w:contextualSpacing/>
            </w:pPr>
            <w:r w:rsidRPr="003F3BF7">
              <w:t xml:space="preserve">Atsakingas už civilinę sauga </w:t>
            </w:r>
          </w:p>
        </w:tc>
        <w:tc>
          <w:tcPr>
            <w:tcW w:w="3568" w:type="dxa"/>
            <w:shd w:val="clear" w:color="auto" w:fill="auto"/>
            <w:vAlign w:val="center"/>
          </w:tcPr>
          <w:p w14:paraId="3B8C1C21" w14:textId="77777777" w:rsidR="002A19FB" w:rsidRPr="003F3BF7" w:rsidRDefault="002A19FB" w:rsidP="002A19FB">
            <w:pPr>
              <w:contextualSpacing/>
            </w:pPr>
            <w:r w:rsidRPr="003F3BF7">
              <w:t>Bus tobulinami darbuotojų praktiniai gebėjimai reaguoti į ekstremalius įvykius, ekstremaliąsias situacijas</w:t>
            </w:r>
          </w:p>
        </w:tc>
      </w:tr>
      <w:tr w:rsidR="002A19FB" w:rsidRPr="003F3BF7" w14:paraId="5CD0C4C9" w14:textId="77777777" w:rsidTr="002A19FB">
        <w:trPr>
          <w:trHeight w:val="922"/>
        </w:trPr>
        <w:tc>
          <w:tcPr>
            <w:tcW w:w="856" w:type="dxa"/>
            <w:shd w:val="clear" w:color="auto" w:fill="FBD4B4" w:themeFill="accent6" w:themeFillTint="66"/>
            <w:vAlign w:val="center"/>
          </w:tcPr>
          <w:p w14:paraId="29371FEA" w14:textId="77777777" w:rsidR="002A19FB" w:rsidRPr="003F3BF7" w:rsidRDefault="002A19FB" w:rsidP="002A19FB">
            <w:pPr>
              <w:contextualSpacing/>
            </w:pPr>
          </w:p>
        </w:tc>
        <w:tc>
          <w:tcPr>
            <w:tcW w:w="4187" w:type="dxa"/>
            <w:shd w:val="clear" w:color="auto" w:fill="FBD4B4" w:themeFill="accent6" w:themeFillTint="66"/>
            <w:vAlign w:val="center"/>
          </w:tcPr>
          <w:p w14:paraId="42D0265B" w14:textId="4524A04E" w:rsidR="002A19FB" w:rsidRPr="003F3BF7" w:rsidRDefault="002A19FB" w:rsidP="002A19FB">
            <w:pPr>
              <w:contextualSpacing/>
            </w:pPr>
            <w:r w:rsidRPr="003F3BF7">
              <w:t xml:space="preserve">Vertinimo kriterijus </w:t>
            </w:r>
            <w:r w:rsidR="00055B14">
              <w:t>–</w:t>
            </w:r>
            <w:r w:rsidRPr="003F3BF7">
              <w:t xml:space="preserve"> surengta pratybų per metus;</w:t>
            </w:r>
          </w:p>
          <w:p w14:paraId="465C3C70" w14:textId="4A8F3B34" w:rsidR="002A19FB" w:rsidRPr="003F3BF7" w:rsidRDefault="002A19FB" w:rsidP="002A19FB">
            <w:pPr>
              <w:contextualSpacing/>
            </w:pPr>
            <w:r w:rsidRPr="003F3BF7">
              <w:t xml:space="preserve"> vertinimo kriterijaus reikšmė </w:t>
            </w:r>
            <w:r w:rsidR="00055B14">
              <w:t>–</w:t>
            </w:r>
            <w:r w:rsidRPr="003F3BF7">
              <w:t xml:space="preserve"> ne mažiau kaip /skaičius;</w:t>
            </w:r>
          </w:p>
        </w:tc>
        <w:tc>
          <w:tcPr>
            <w:tcW w:w="1559" w:type="dxa"/>
            <w:shd w:val="clear" w:color="auto" w:fill="FBD4B4" w:themeFill="accent6" w:themeFillTint="66"/>
            <w:vAlign w:val="center"/>
          </w:tcPr>
          <w:p w14:paraId="5B87642F" w14:textId="77777777" w:rsidR="002A19FB" w:rsidRPr="003F3BF7" w:rsidRDefault="002A19FB" w:rsidP="002A19FB">
            <w:pPr>
              <w:contextualSpacing/>
            </w:pPr>
          </w:p>
        </w:tc>
        <w:tc>
          <w:tcPr>
            <w:tcW w:w="1559" w:type="dxa"/>
            <w:shd w:val="clear" w:color="auto" w:fill="FBD4B4" w:themeFill="accent6" w:themeFillTint="66"/>
            <w:vAlign w:val="center"/>
          </w:tcPr>
          <w:p w14:paraId="741B548F" w14:textId="77777777" w:rsidR="002A19FB" w:rsidRPr="003F3BF7" w:rsidRDefault="002A19FB" w:rsidP="002A19FB">
            <w:pPr>
              <w:contextualSpacing/>
              <w:jc w:val="center"/>
            </w:pPr>
            <w:r w:rsidRPr="003F3BF7">
              <w:t>1</w:t>
            </w:r>
          </w:p>
        </w:tc>
        <w:tc>
          <w:tcPr>
            <w:tcW w:w="1560" w:type="dxa"/>
            <w:shd w:val="clear" w:color="auto" w:fill="FBD4B4" w:themeFill="accent6" w:themeFillTint="66"/>
            <w:vAlign w:val="center"/>
          </w:tcPr>
          <w:p w14:paraId="5787EAF5" w14:textId="77777777" w:rsidR="002A19FB" w:rsidRPr="003F3BF7" w:rsidRDefault="002A19FB" w:rsidP="002A19FB">
            <w:pPr>
              <w:contextualSpacing/>
            </w:pPr>
          </w:p>
        </w:tc>
        <w:tc>
          <w:tcPr>
            <w:tcW w:w="1701" w:type="dxa"/>
            <w:shd w:val="clear" w:color="auto" w:fill="FBD4B4" w:themeFill="accent6" w:themeFillTint="66"/>
            <w:vAlign w:val="center"/>
          </w:tcPr>
          <w:p w14:paraId="144DA055" w14:textId="77777777" w:rsidR="002A19FB" w:rsidRPr="003F3BF7" w:rsidRDefault="002A19FB" w:rsidP="002A19FB">
            <w:pPr>
              <w:contextualSpacing/>
            </w:pPr>
          </w:p>
        </w:tc>
        <w:tc>
          <w:tcPr>
            <w:tcW w:w="3568" w:type="dxa"/>
            <w:shd w:val="clear" w:color="auto" w:fill="FBD4B4" w:themeFill="accent6" w:themeFillTint="66"/>
            <w:vAlign w:val="center"/>
          </w:tcPr>
          <w:p w14:paraId="010CA2DE" w14:textId="77777777" w:rsidR="002A19FB" w:rsidRPr="003F3BF7" w:rsidRDefault="002A19FB" w:rsidP="002A19FB">
            <w:pPr>
              <w:contextualSpacing/>
            </w:pPr>
          </w:p>
        </w:tc>
      </w:tr>
      <w:tr w:rsidR="002A19FB" w:rsidRPr="003F3BF7" w14:paraId="0A98FA3F" w14:textId="77777777" w:rsidTr="002A19FB">
        <w:tc>
          <w:tcPr>
            <w:tcW w:w="856" w:type="dxa"/>
            <w:shd w:val="clear" w:color="auto" w:fill="auto"/>
            <w:vAlign w:val="center"/>
          </w:tcPr>
          <w:p w14:paraId="501A3E51" w14:textId="77777777" w:rsidR="002A19FB" w:rsidRPr="003F3BF7" w:rsidRDefault="002A19FB" w:rsidP="002A19FB">
            <w:pPr>
              <w:contextualSpacing/>
            </w:pPr>
            <w:r w:rsidRPr="003F3BF7">
              <w:t>2.3.</w:t>
            </w:r>
          </w:p>
        </w:tc>
        <w:tc>
          <w:tcPr>
            <w:tcW w:w="4187" w:type="dxa"/>
            <w:shd w:val="clear" w:color="auto" w:fill="auto"/>
            <w:vAlign w:val="center"/>
          </w:tcPr>
          <w:p w14:paraId="19D592ED" w14:textId="77777777" w:rsidR="002A19FB" w:rsidRPr="003F3BF7" w:rsidRDefault="002A19FB" w:rsidP="002A19FB">
            <w:pPr>
              <w:contextualSpacing/>
            </w:pPr>
            <w:r w:rsidRPr="003F3BF7">
              <w:t>Peržiūrėti ir prireikus atnaujinti darbuotojų civilinės saugos mokymo tvarkos aprašą, parengti mokymo planą metams</w:t>
            </w:r>
          </w:p>
        </w:tc>
        <w:tc>
          <w:tcPr>
            <w:tcW w:w="1559" w:type="dxa"/>
            <w:shd w:val="clear" w:color="auto" w:fill="auto"/>
            <w:vAlign w:val="center"/>
          </w:tcPr>
          <w:p w14:paraId="31725E59" w14:textId="77777777" w:rsidR="002A19FB" w:rsidRPr="003F3BF7" w:rsidRDefault="002A19FB" w:rsidP="002A19FB">
            <w:pPr>
              <w:contextualSpacing/>
            </w:pPr>
            <w:r w:rsidRPr="003F3BF7">
              <w:t>II ketvirtis</w:t>
            </w:r>
          </w:p>
        </w:tc>
        <w:tc>
          <w:tcPr>
            <w:tcW w:w="1559" w:type="dxa"/>
            <w:shd w:val="clear" w:color="auto" w:fill="auto"/>
            <w:vAlign w:val="center"/>
          </w:tcPr>
          <w:p w14:paraId="0B9A446B" w14:textId="77777777" w:rsidR="002A19FB" w:rsidRPr="003F3BF7" w:rsidRDefault="002A19FB" w:rsidP="002A19FB">
            <w:pPr>
              <w:contextualSpacing/>
            </w:pPr>
            <w:r>
              <w:t>II</w:t>
            </w:r>
            <w:r w:rsidRPr="003F3BF7">
              <w:t xml:space="preserve"> ketvirtis</w:t>
            </w:r>
          </w:p>
        </w:tc>
        <w:tc>
          <w:tcPr>
            <w:tcW w:w="1560" w:type="dxa"/>
            <w:shd w:val="clear" w:color="auto" w:fill="auto"/>
            <w:vAlign w:val="center"/>
          </w:tcPr>
          <w:p w14:paraId="383F664F" w14:textId="77777777" w:rsidR="002A19FB" w:rsidRPr="003F3BF7" w:rsidRDefault="002A19FB" w:rsidP="002A19FB">
            <w:pPr>
              <w:contextualSpacing/>
            </w:pPr>
            <w:r>
              <w:t>II</w:t>
            </w:r>
            <w:r w:rsidRPr="003F3BF7">
              <w:t xml:space="preserve"> ketvirtis</w:t>
            </w:r>
          </w:p>
        </w:tc>
        <w:tc>
          <w:tcPr>
            <w:tcW w:w="1701" w:type="dxa"/>
            <w:shd w:val="clear" w:color="auto" w:fill="auto"/>
            <w:vAlign w:val="center"/>
          </w:tcPr>
          <w:p w14:paraId="7344A955" w14:textId="77777777" w:rsidR="002A19FB" w:rsidRPr="003F3BF7" w:rsidRDefault="002A19FB" w:rsidP="002A19FB">
            <w:pPr>
              <w:contextualSpacing/>
            </w:pPr>
            <w:r w:rsidRPr="003F3BF7">
              <w:t xml:space="preserve">Atsakingas už civilinę sauga </w:t>
            </w:r>
          </w:p>
        </w:tc>
        <w:tc>
          <w:tcPr>
            <w:tcW w:w="3568" w:type="dxa"/>
            <w:shd w:val="clear" w:color="auto" w:fill="auto"/>
            <w:vAlign w:val="center"/>
          </w:tcPr>
          <w:p w14:paraId="2C210A68" w14:textId="77777777" w:rsidR="002A19FB" w:rsidRPr="003F3BF7" w:rsidRDefault="002A19FB" w:rsidP="002A19FB">
            <w:pPr>
              <w:contextualSpacing/>
            </w:pPr>
            <w:r w:rsidRPr="003F3BF7">
              <w:t xml:space="preserve">Bus tobulinamas darbuotojų mokymo procesas </w:t>
            </w:r>
          </w:p>
        </w:tc>
      </w:tr>
      <w:tr w:rsidR="002A19FB" w:rsidRPr="003F3BF7" w14:paraId="698622FB" w14:textId="77777777" w:rsidTr="002A19FB">
        <w:tc>
          <w:tcPr>
            <w:tcW w:w="856" w:type="dxa"/>
            <w:shd w:val="clear" w:color="auto" w:fill="FBD4B4" w:themeFill="accent6" w:themeFillTint="66"/>
            <w:vAlign w:val="center"/>
          </w:tcPr>
          <w:p w14:paraId="29C4FAC9" w14:textId="77777777" w:rsidR="002A19FB" w:rsidRPr="003F3BF7" w:rsidRDefault="002A19FB" w:rsidP="002A19FB">
            <w:pPr>
              <w:contextualSpacing/>
            </w:pPr>
          </w:p>
        </w:tc>
        <w:tc>
          <w:tcPr>
            <w:tcW w:w="4187" w:type="dxa"/>
            <w:shd w:val="clear" w:color="auto" w:fill="FBD4B4" w:themeFill="accent6" w:themeFillTint="66"/>
            <w:vAlign w:val="center"/>
          </w:tcPr>
          <w:p w14:paraId="04D5B7D5" w14:textId="4DCE7815" w:rsidR="002A19FB" w:rsidRPr="003F3BF7" w:rsidRDefault="002A19FB" w:rsidP="002A19FB">
            <w:pPr>
              <w:contextualSpacing/>
            </w:pPr>
            <w:r w:rsidRPr="003F3BF7">
              <w:t xml:space="preserve">Vertinimo kriterijus </w:t>
            </w:r>
            <w:r w:rsidR="00055B14">
              <w:t>–</w:t>
            </w:r>
            <w:r w:rsidRPr="003F3BF7">
              <w:t xml:space="preserve"> priemonės atliktos nustatytu laiku;</w:t>
            </w:r>
          </w:p>
          <w:p w14:paraId="15FA0C72" w14:textId="77777777" w:rsidR="002A19FB" w:rsidRPr="003F3BF7" w:rsidRDefault="002A19FB" w:rsidP="002A19FB">
            <w:pPr>
              <w:contextualSpacing/>
            </w:pPr>
            <w:r w:rsidRPr="003F3BF7">
              <w:lastRenderedPageBreak/>
              <w:t>Vertinimo kriterijaus reikšmė – data;</w:t>
            </w:r>
          </w:p>
        </w:tc>
        <w:tc>
          <w:tcPr>
            <w:tcW w:w="1559" w:type="dxa"/>
            <w:shd w:val="clear" w:color="auto" w:fill="FBD4B4" w:themeFill="accent6" w:themeFillTint="66"/>
            <w:vAlign w:val="center"/>
          </w:tcPr>
          <w:p w14:paraId="34BC2F61" w14:textId="77777777" w:rsidR="002A19FB" w:rsidRPr="003F3BF7" w:rsidRDefault="008A7405" w:rsidP="002A19FB">
            <w:pPr>
              <w:contextualSpacing/>
            </w:pPr>
            <w:r>
              <w:lastRenderedPageBreak/>
              <w:t>Birželio</w:t>
            </w:r>
            <w:r w:rsidR="002A19FB" w:rsidRPr="003F3BF7">
              <w:t xml:space="preserve"> 20 d</w:t>
            </w:r>
          </w:p>
        </w:tc>
        <w:tc>
          <w:tcPr>
            <w:tcW w:w="1559" w:type="dxa"/>
            <w:shd w:val="clear" w:color="auto" w:fill="FBD4B4" w:themeFill="accent6" w:themeFillTint="66"/>
            <w:vAlign w:val="center"/>
          </w:tcPr>
          <w:p w14:paraId="32727E65" w14:textId="77777777" w:rsidR="002A19FB" w:rsidRPr="003F3BF7" w:rsidRDefault="002A19FB" w:rsidP="002A19FB">
            <w:pPr>
              <w:contextualSpacing/>
            </w:pPr>
            <w:r w:rsidRPr="003F3BF7">
              <w:t>Gegužės 20 d</w:t>
            </w:r>
          </w:p>
        </w:tc>
        <w:tc>
          <w:tcPr>
            <w:tcW w:w="1560" w:type="dxa"/>
            <w:shd w:val="clear" w:color="auto" w:fill="FBD4B4" w:themeFill="accent6" w:themeFillTint="66"/>
            <w:vAlign w:val="center"/>
          </w:tcPr>
          <w:p w14:paraId="6D67C094" w14:textId="77777777" w:rsidR="002A19FB" w:rsidRPr="003F3BF7" w:rsidRDefault="00477847" w:rsidP="002A19FB">
            <w:pPr>
              <w:contextualSpacing/>
            </w:pPr>
            <w:r>
              <w:t xml:space="preserve">Birželio </w:t>
            </w:r>
            <w:r w:rsidR="002A19FB" w:rsidRPr="003F3BF7">
              <w:t>20 d</w:t>
            </w:r>
          </w:p>
        </w:tc>
        <w:tc>
          <w:tcPr>
            <w:tcW w:w="1701" w:type="dxa"/>
            <w:shd w:val="clear" w:color="auto" w:fill="FBD4B4" w:themeFill="accent6" w:themeFillTint="66"/>
            <w:vAlign w:val="center"/>
          </w:tcPr>
          <w:p w14:paraId="4053F071" w14:textId="77777777" w:rsidR="002A19FB" w:rsidRPr="003F3BF7" w:rsidRDefault="002A19FB" w:rsidP="002A19FB">
            <w:pPr>
              <w:contextualSpacing/>
            </w:pPr>
          </w:p>
        </w:tc>
        <w:tc>
          <w:tcPr>
            <w:tcW w:w="3568" w:type="dxa"/>
            <w:shd w:val="clear" w:color="auto" w:fill="FBD4B4" w:themeFill="accent6" w:themeFillTint="66"/>
            <w:vAlign w:val="center"/>
          </w:tcPr>
          <w:p w14:paraId="6F3BF07F" w14:textId="77777777" w:rsidR="002A19FB" w:rsidRPr="003F3BF7" w:rsidRDefault="002A19FB" w:rsidP="002A19FB">
            <w:pPr>
              <w:contextualSpacing/>
            </w:pPr>
          </w:p>
        </w:tc>
      </w:tr>
      <w:tr w:rsidR="002A19FB" w:rsidRPr="003F3BF7" w14:paraId="13AC7B32" w14:textId="77777777" w:rsidTr="002A19FB">
        <w:tc>
          <w:tcPr>
            <w:tcW w:w="856" w:type="dxa"/>
            <w:shd w:val="clear" w:color="auto" w:fill="auto"/>
            <w:vAlign w:val="center"/>
          </w:tcPr>
          <w:p w14:paraId="59F8F849" w14:textId="77777777" w:rsidR="002A19FB" w:rsidRPr="003F3BF7" w:rsidRDefault="002A19FB" w:rsidP="002A19FB">
            <w:pPr>
              <w:contextualSpacing/>
            </w:pPr>
            <w:r w:rsidRPr="003F3BF7">
              <w:t>2.4.</w:t>
            </w:r>
          </w:p>
        </w:tc>
        <w:tc>
          <w:tcPr>
            <w:tcW w:w="4187" w:type="dxa"/>
            <w:shd w:val="clear" w:color="auto" w:fill="auto"/>
            <w:vAlign w:val="center"/>
          </w:tcPr>
          <w:p w14:paraId="3F59E116" w14:textId="77777777" w:rsidR="002A19FB" w:rsidRPr="003F3BF7" w:rsidRDefault="002A19FB" w:rsidP="002A19FB">
            <w:pPr>
              <w:contextualSpacing/>
            </w:pPr>
            <w:r w:rsidRPr="003F3BF7">
              <w:t>Organizuoti darbuotojų civilinės saugos mokymą (ne mažiau kaip 2 val.) pagal patvirtintą darbuotojų civilinės saugos mokymo planą.</w:t>
            </w:r>
          </w:p>
        </w:tc>
        <w:tc>
          <w:tcPr>
            <w:tcW w:w="1559" w:type="dxa"/>
            <w:shd w:val="clear" w:color="auto" w:fill="auto"/>
            <w:vAlign w:val="center"/>
          </w:tcPr>
          <w:p w14:paraId="761CD74A" w14:textId="67324AF1" w:rsidR="002A19FB" w:rsidRPr="003F3BF7" w:rsidRDefault="002A19FB" w:rsidP="002A19FB">
            <w:pPr>
              <w:contextualSpacing/>
            </w:pPr>
            <w:r w:rsidRPr="003F3BF7">
              <w:t>II</w:t>
            </w:r>
            <w:r w:rsidR="00055B14">
              <w:t>–</w:t>
            </w:r>
            <w:r w:rsidRPr="003F3BF7">
              <w:t xml:space="preserve">IV </w:t>
            </w:r>
            <w:r w:rsidR="00055B14">
              <w:t>k</w:t>
            </w:r>
            <w:r w:rsidRPr="003F3BF7">
              <w:t>etvirtis</w:t>
            </w:r>
          </w:p>
        </w:tc>
        <w:tc>
          <w:tcPr>
            <w:tcW w:w="1559" w:type="dxa"/>
            <w:shd w:val="clear" w:color="auto" w:fill="auto"/>
            <w:vAlign w:val="center"/>
          </w:tcPr>
          <w:p w14:paraId="4B7C2AF7" w14:textId="261360C3" w:rsidR="002A19FB" w:rsidRPr="003F3BF7" w:rsidRDefault="002A19FB" w:rsidP="002A19FB">
            <w:pPr>
              <w:contextualSpacing/>
            </w:pPr>
            <w:r w:rsidRPr="003F3BF7">
              <w:t>I</w:t>
            </w:r>
            <w:r w:rsidR="00055B14">
              <w:t>–</w:t>
            </w:r>
            <w:r w:rsidRPr="003F3BF7">
              <w:t>IV ketvirtis</w:t>
            </w:r>
          </w:p>
        </w:tc>
        <w:tc>
          <w:tcPr>
            <w:tcW w:w="1560" w:type="dxa"/>
            <w:shd w:val="clear" w:color="auto" w:fill="auto"/>
            <w:vAlign w:val="center"/>
          </w:tcPr>
          <w:p w14:paraId="758933F2" w14:textId="0829B1CE" w:rsidR="002A19FB" w:rsidRPr="003F3BF7" w:rsidRDefault="002A19FB" w:rsidP="002A19FB">
            <w:pPr>
              <w:contextualSpacing/>
            </w:pPr>
            <w:r w:rsidRPr="003F3BF7">
              <w:t>I</w:t>
            </w:r>
            <w:r w:rsidR="00055B14">
              <w:t>–</w:t>
            </w:r>
            <w:r w:rsidRPr="003F3BF7">
              <w:t>IV ketvirtis</w:t>
            </w:r>
          </w:p>
        </w:tc>
        <w:tc>
          <w:tcPr>
            <w:tcW w:w="1701" w:type="dxa"/>
            <w:shd w:val="clear" w:color="auto" w:fill="auto"/>
            <w:vAlign w:val="center"/>
          </w:tcPr>
          <w:p w14:paraId="2B9AD289" w14:textId="77777777" w:rsidR="002A19FB" w:rsidRPr="003F3BF7" w:rsidRDefault="002A19FB" w:rsidP="002A19FB">
            <w:pPr>
              <w:contextualSpacing/>
            </w:pPr>
            <w:r>
              <w:t>Gimnazijos</w:t>
            </w:r>
            <w:r w:rsidRPr="003F3BF7">
              <w:t xml:space="preserve"> vadovas,</w:t>
            </w:r>
          </w:p>
          <w:p w14:paraId="6D8BA2EA" w14:textId="77777777" w:rsidR="002A19FB" w:rsidRPr="003F3BF7" w:rsidRDefault="002A19FB" w:rsidP="002A19FB">
            <w:pPr>
              <w:contextualSpacing/>
            </w:pPr>
            <w:r w:rsidRPr="003F3BF7">
              <w:t>Atsakingas už civilinę sauga</w:t>
            </w:r>
          </w:p>
        </w:tc>
        <w:tc>
          <w:tcPr>
            <w:tcW w:w="3568" w:type="dxa"/>
            <w:shd w:val="clear" w:color="auto" w:fill="auto"/>
            <w:vAlign w:val="center"/>
          </w:tcPr>
          <w:p w14:paraId="20F5E059" w14:textId="77777777" w:rsidR="002A19FB" w:rsidRPr="003F3BF7" w:rsidRDefault="002A19FB" w:rsidP="002A19FB">
            <w:pPr>
              <w:contextualSpacing/>
            </w:pPr>
            <w:r w:rsidRPr="003F3BF7">
              <w:t>Bus pagerintos darbuotojų žinios civilinės saugos srityje</w:t>
            </w:r>
          </w:p>
        </w:tc>
      </w:tr>
      <w:tr w:rsidR="002A19FB" w:rsidRPr="003F3BF7" w14:paraId="40F53651" w14:textId="77777777" w:rsidTr="002A19FB">
        <w:tc>
          <w:tcPr>
            <w:tcW w:w="856" w:type="dxa"/>
            <w:shd w:val="clear" w:color="auto" w:fill="FBD4B4" w:themeFill="accent6" w:themeFillTint="66"/>
            <w:vAlign w:val="center"/>
          </w:tcPr>
          <w:p w14:paraId="5AFEDDDE" w14:textId="77777777" w:rsidR="002A19FB" w:rsidRPr="003F3BF7" w:rsidRDefault="002A19FB" w:rsidP="002A19FB">
            <w:pPr>
              <w:contextualSpacing/>
            </w:pPr>
          </w:p>
        </w:tc>
        <w:tc>
          <w:tcPr>
            <w:tcW w:w="4187" w:type="dxa"/>
            <w:shd w:val="clear" w:color="auto" w:fill="FBD4B4" w:themeFill="accent6" w:themeFillTint="66"/>
            <w:vAlign w:val="center"/>
          </w:tcPr>
          <w:p w14:paraId="7E926A08" w14:textId="30F65241" w:rsidR="002A19FB" w:rsidRPr="003F3BF7" w:rsidRDefault="002A19FB" w:rsidP="002A19FB">
            <w:pPr>
              <w:contextualSpacing/>
            </w:pPr>
            <w:r w:rsidRPr="003F3BF7">
              <w:t xml:space="preserve">Vertinimo kriterijus </w:t>
            </w:r>
            <w:r w:rsidR="00055B14">
              <w:t>–</w:t>
            </w:r>
            <w:r w:rsidRPr="003F3BF7">
              <w:t xml:space="preserve"> priemonės atliktos nustatytu laiku;</w:t>
            </w:r>
          </w:p>
          <w:p w14:paraId="51FAB3AF" w14:textId="77777777" w:rsidR="002A19FB" w:rsidRPr="003F3BF7" w:rsidRDefault="002A19FB" w:rsidP="002A19FB">
            <w:pPr>
              <w:contextualSpacing/>
            </w:pPr>
            <w:r w:rsidRPr="003F3BF7">
              <w:t>vertinimo kriterijaus reikšmė – data;</w:t>
            </w:r>
          </w:p>
        </w:tc>
        <w:tc>
          <w:tcPr>
            <w:tcW w:w="1559" w:type="dxa"/>
            <w:shd w:val="clear" w:color="auto" w:fill="FBD4B4" w:themeFill="accent6" w:themeFillTint="66"/>
            <w:vAlign w:val="center"/>
          </w:tcPr>
          <w:p w14:paraId="19CC274E" w14:textId="77777777" w:rsidR="002A19FB" w:rsidRPr="003F3BF7" w:rsidRDefault="002A19FB" w:rsidP="002A19FB">
            <w:pPr>
              <w:contextualSpacing/>
            </w:pPr>
            <w:r w:rsidRPr="003F3BF7">
              <w:t xml:space="preserve">Iki lapkričio </w:t>
            </w:r>
          </w:p>
          <w:p w14:paraId="480C8FEF" w14:textId="77777777" w:rsidR="002A19FB" w:rsidRPr="003F3BF7" w:rsidRDefault="002A19FB" w:rsidP="002A19FB">
            <w:pPr>
              <w:contextualSpacing/>
            </w:pPr>
            <w:r w:rsidRPr="003F3BF7">
              <w:t>30 d.</w:t>
            </w:r>
          </w:p>
        </w:tc>
        <w:tc>
          <w:tcPr>
            <w:tcW w:w="1559" w:type="dxa"/>
            <w:shd w:val="clear" w:color="auto" w:fill="FBD4B4" w:themeFill="accent6" w:themeFillTint="66"/>
            <w:vAlign w:val="center"/>
          </w:tcPr>
          <w:p w14:paraId="24FAB14C" w14:textId="77777777" w:rsidR="002A19FB" w:rsidRPr="003F3BF7" w:rsidRDefault="002A19FB" w:rsidP="002A19FB">
            <w:pPr>
              <w:contextualSpacing/>
            </w:pPr>
            <w:r w:rsidRPr="003F3BF7">
              <w:t xml:space="preserve">Iki lapkričio </w:t>
            </w:r>
          </w:p>
          <w:p w14:paraId="4070728C" w14:textId="77777777" w:rsidR="002A19FB" w:rsidRPr="003F3BF7" w:rsidRDefault="002A19FB" w:rsidP="002A19FB">
            <w:pPr>
              <w:contextualSpacing/>
            </w:pPr>
            <w:r w:rsidRPr="003F3BF7">
              <w:t>30 d.</w:t>
            </w:r>
          </w:p>
        </w:tc>
        <w:tc>
          <w:tcPr>
            <w:tcW w:w="1560" w:type="dxa"/>
            <w:shd w:val="clear" w:color="auto" w:fill="FBD4B4" w:themeFill="accent6" w:themeFillTint="66"/>
            <w:vAlign w:val="center"/>
          </w:tcPr>
          <w:p w14:paraId="34E738B5" w14:textId="77777777" w:rsidR="002A19FB" w:rsidRPr="003F3BF7" w:rsidRDefault="002A19FB" w:rsidP="002A19FB">
            <w:pPr>
              <w:contextualSpacing/>
            </w:pPr>
            <w:r w:rsidRPr="003F3BF7">
              <w:t>Iki lapkričio</w:t>
            </w:r>
          </w:p>
          <w:p w14:paraId="2577350C" w14:textId="77777777" w:rsidR="002A19FB" w:rsidRPr="003F3BF7" w:rsidRDefault="002A19FB" w:rsidP="002A19FB">
            <w:pPr>
              <w:contextualSpacing/>
            </w:pPr>
            <w:r w:rsidRPr="003F3BF7">
              <w:t xml:space="preserve"> 30 d.</w:t>
            </w:r>
          </w:p>
        </w:tc>
        <w:tc>
          <w:tcPr>
            <w:tcW w:w="1701" w:type="dxa"/>
            <w:shd w:val="clear" w:color="auto" w:fill="FBD4B4" w:themeFill="accent6" w:themeFillTint="66"/>
            <w:vAlign w:val="center"/>
          </w:tcPr>
          <w:p w14:paraId="693AD729" w14:textId="77777777" w:rsidR="002A19FB" w:rsidRPr="003F3BF7" w:rsidRDefault="002A19FB" w:rsidP="002A19FB">
            <w:pPr>
              <w:contextualSpacing/>
            </w:pPr>
          </w:p>
        </w:tc>
        <w:tc>
          <w:tcPr>
            <w:tcW w:w="3568" w:type="dxa"/>
            <w:shd w:val="clear" w:color="auto" w:fill="FBD4B4" w:themeFill="accent6" w:themeFillTint="66"/>
            <w:vAlign w:val="center"/>
          </w:tcPr>
          <w:p w14:paraId="115D3CE1" w14:textId="77777777" w:rsidR="002A19FB" w:rsidRPr="003F3BF7" w:rsidRDefault="002A19FB" w:rsidP="002A19FB">
            <w:pPr>
              <w:contextualSpacing/>
            </w:pPr>
          </w:p>
        </w:tc>
      </w:tr>
      <w:tr w:rsidR="002A19FB" w:rsidRPr="003F3BF7" w14:paraId="659D2070" w14:textId="77777777" w:rsidTr="002A19FB">
        <w:tc>
          <w:tcPr>
            <w:tcW w:w="856" w:type="dxa"/>
            <w:shd w:val="clear" w:color="auto" w:fill="auto"/>
            <w:vAlign w:val="center"/>
          </w:tcPr>
          <w:p w14:paraId="1A318C35" w14:textId="77777777" w:rsidR="002A19FB" w:rsidRPr="003F3BF7" w:rsidRDefault="002A19FB" w:rsidP="002A19FB">
            <w:pPr>
              <w:contextualSpacing/>
            </w:pPr>
            <w:r w:rsidRPr="003F3BF7">
              <w:t>2.5.</w:t>
            </w:r>
          </w:p>
        </w:tc>
        <w:tc>
          <w:tcPr>
            <w:tcW w:w="4187" w:type="dxa"/>
            <w:shd w:val="clear" w:color="auto" w:fill="auto"/>
            <w:vAlign w:val="center"/>
          </w:tcPr>
          <w:p w14:paraId="79DC8B5E" w14:textId="77777777" w:rsidR="002A19FB" w:rsidRPr="003F3BF7" w:rsidRDefault="002A19FB" w:rsidP="002A19FB">
            <w:pPr>
              <w:contextualSpacing/>
            </w:pPr>
            <w:r w:rsidRPr="003F3BF7">
              <w:t>Dalyvauti įvadiniuose ir tęstiniuose civilinės saugos mokymuose, organizuojamuose</w:t>
            </w:r>
            <w:r>
              <w:t xml:space="preserve"> </w:t>
            </w:r>
            <w:r w:rsidRPr="003F3BF7">
              <w:t>priešgaisrinės gelbėjimo valdybos Civilinės saugos skyriuje</w:t>
            </w:r>
          </w:p>
        </w:tc>
        <w:tc>
          <w:tcPr>
            <w:tcW w:w="1559" w:type="dxa"/>
            <w:shd w:val="clear" w:color="auto" w:fill="auto"/>
            <w:vAlign w:val="center"/>
          </w:tcPr>
          <w:p w14:paraId="1CDB853E" w14:textId="4354D75A" w:rsidR="002A19FB" w:rsidRPr="003F3BF7" w:rsidRDefault="002A19FB" w:rsidP="002A19FB">
            <w:pPr>
              <w:contextualSpacing/>
            </w:pPr>
            <w:r w:rsidRPr="003F3BF7">
              <w:t>I</w:t>
            </w:r>
            <w:r w:rsidR="00055B14">
              <w:t>–</w:t>
            </w:r>
            <w:r w:rsidRPr="003F3BF7">
              <w:t>IV ketvirtis</w:t>
            </w:r>
          </w:p>
        </w:tc>
        <w:tc>
          <w:tcPr>
            <w:tcW w:w="1559" w:type="dxa"/>
            <w:shd w:val="clear" w:color="auto" w:fill="auto"/>
            <w:vAlign w:val="center"/>
          </w:tcPr>
          <w:p w14:paraId="2C936B2C" w14:textId="45CE6671" w:rsidR="002A19FB" w:rsidRPr="003F3BF7" w:rsidRDefault="002A19FB" w:rsidP="002A19FB">
            <w:pPr>
              <w:contextualSpacing/>
            </w:pPr>
            <w:r w:rsidRPr="003F3BF7">
              <w:t>I</w:t>
            </w:r>
            <w:r w:rsidR="00055B14">
              <w:t>–</w:t>
            </w:r>
            <w:r w:rsidRPr="003F3BF7">
              <w:t>IV ketvirtis</w:t>
            </w:r>
          </w:p>
        </w:tc>
        <w:tc>
          <w:tcPr>
            <w:tcW w:w="1560" w:type="dxa"/>
            <w:shd w:val="clear" w:color="auto" w:fill="auto"/>
            <w:vAlign w:val="center"/>
          </w:tcPr>
          <w:p w14:paraId="2E83540C" w14:textId="2AFB7B47" w:rsidR="002A19FB" w:rsidRPr="003F3BF7" w:rsidRDefault="002A19FB" w:rsidP="002A19FB">
            <w:pPr>
              <w:contextualSpacing/>
            </w:pPr>
            <w:r w:rsidRPr="003F3BF7">
              <w:t>I</w:t>
            </w:r>
            <w:r w:rsidR="00055B14">
              <w:t>–</w:t>
            </w:r>
            <w:r w:rsidRPr="003F3BF7">
              <w:t>IV ketvirtis</w:t>
            </w:r>
          </w:p>
        </w:tc>
        <w:tc>
          <w:tcPr>
            <w:tcW w:w="1701" w:type="dxa"/>
            <w:shd w:val="clear" w:color="auto" w:fill="auto"/>
            <w:vAlign w:val="center"/>
          </w:tcPr>
          <w:p w14:paraId="7F3C1AC2" w14:textId="77777777" w:rsidR="002A19FB" w:rsidRPr="003F3BF7" w:rsidRDefault="002A19FB" w:rsidP="002A19FB">
            <w:pPr>
              <w:contextualSpacing/>
            </w:pPr>
          </w:p>
        </w:tc>
        <w:tc>
          <w:tcPr>
            <w:tcW w:w="3568" w:type="dxa"/>
            <w:shd w:val="clear" w:color="auto" w:fill="auto"/>
            <w:vAlign w:val="center"/>
          </w:tcPr>
          <w:p w14:paraId="3FDB92D7" w14:textId="77777777" w:rsidR="002A19FB" w:rsidRPr="003F3BF7" w:rsidRDefault="002A19FB" w:rsidP="002A19FB">
            <w:pPr>
              <w:contextualSpacing/>
            </w:pPr>
            <w:r w:rsidRPr="003F3BF7">
              <w:t>Bus pagerintos vadovaujančių darbuotojų žinios civilinės saugos srityje</w:t>
            </w:r>
          </w:p>
        </w:tc>
      </w:tr>
      <w:tr w:rsidR="002A19FB" w:rsidRPr="003F3BF7" w14:paraId="6EEEBF94" w14:textId="77777777" w:rsidTr="002A19FB">
        <w:tc>
          <w:tcPr>
            <w:tcW w:w="856" w:type="dxa"/>
            <w:shd w:val="clear" w:color="auto" w:fill="FBD4B4" w:themeFill="accent6" w:themeFillTint="66"/>
            <w:vAlign w:val="center"/>
          </w:tcPr>
          <w:p w14:paraId="57F25CD3" w14:textId="77777777" w:rsidR="002A19FB" w:rsidRPr="003F3BF7" w:rsidRDefault="002A19FB" w:rsidP="002A19FB">
            <w:pPr>
              <w:contextualSpacing/>
            </w:pPr>
          </w:p>
        </w:tc>
        <w:tc>
          <w:tcPr>
            <w:tcW w:w="4187" w:type="dxa"/>
            <w:shd w:val="clear" w:color="auto" w:fill="FBD4B4" w:themeFill="accent6" w:themeFillTint="66"/>
            <w:vAlign w:val="center"/>
          </w:tcPr>
          <w:p w14:paraId="07DFF953" w14:textId="77777777" w:rsidR="002A19FB" w:rsidRPr="003F3BF7" w:rsidRDefault="002A19FB" w:rsidP="002A19FB">
            <w:pPr>
              <w:contextualSpacing/>
            </w:pPr>
            <w:r w:rsidRPr="003F3BF7">
              <w:t>Vertinimo kriterijus – dalyvauta mokymuose;</w:t>
            </w:r>
          </w:p>
          <w:p w14:paraId="366CA37E" w14:textId="77777777" w:rsidR="002A19FB" w:rsidRPr="003F3BF7" w:rsidRDefault="002A19FB" w:rsidP="002A19FB">
            <w:pPr>
              <w:contextualSpacing/>
            </w:pPr>
            <w:r w:rsidRPr="003F3BF7">
              <w:t>Vertinimo kriterijaus reikšmė – skaičius;</w:t>
            </w:r>
          </w:p>
        </w:tc>
        <w:tc>
          <w:tcPr>
            <w:tcW w:w="1559" w:type="dxa"/>
            <w:shd w:val="clear" w:color="auto" w:fill="FBD4B4" w:themeFill="accent6" w:themeFillTint="66"/>
            <w:vAlign w:val="center"/>
          </w:tcPr>
          <w:p w14:paraId="00C8F769" w14:textId="77777777" w:rsidR="002A19FB" w:rsidRPr="003F3BF7" w:rsidRDefault="00477847" w:rsidP="002A19FB">
            <w:pPr>
              <w:contextualSpacing/>
              <w:jc w:val="center"/>
            </w:pPr>
            <w:r w:rsidRPr="003F3BF7">
              <w:t>1</w:t>
            </w:r>
          </w:p>
        </w:tc>
        <w:tc>
          <w:tcPr>
            <w:tcW w:w="1559" w:type="dxa"/>
            <w:shd w:val="clear" w:color="auto" w:fill="FBD4B4" w:themeFill="accent6" w:themeFillTint="66"/>
            <w:vAlign w:val="center"/>
          </w:tcPr>
          <w:p w14:paraId="38C83A6E" w14:textId="77777777" w:rsidR="002A19FB" w:rsidRPr="003F3BF7" w:rsidRDefault="002A19FB" w:rsidP="002A19FB">
            <w:pPr>
              <w:contextualSpacing/>
              <w:jc w:val="center"/>
            </w:pPr>
          </w:p>
        </w:tc>
        <w:tc>
          <w:tcPr>
            <w:tcW w:w="1560" w:type="dxa"/>
            <w:shd w:val="clear" w:color="auto" w:fill="FBD4B4" w:themeFill="accent6" w:themeFillTint="66"/>
            <w:vAlign w:val="center"/>
          </w:tcPr>
          <w:p w14:paraId="74766C25" w14:textId="77777777" w:rsidR="002A19FB" w:rsidRPr="003F3BF7" w:rsidRDefault="002A19FB" w:rsidP="002A19FB">
            <w:pPr>
              <w:contextualSpacing/>
              <w:jc w:val="center"/>
            </w:pPr>
            <w:r w:rsidRPr="003F3BF7">
              <w:t>1</w:t>
            </w:r>
          </w:p>
        </w:tc>
        <w:tc>
          <w:tcPr>
            <w:tcW w:w="1701" w:type="dxa"/>
            <w:shd w:val="clear" w:color="auto" w:fill="FBD4B4" w:themeFill="accent6" w:themeFillTint="66"/>
            <w:vAlign w:val="center"/>
          </w:tcPr>
          <w:p w14:paraId="7E1FB91B" w14:textId="77777777" w:rsidR="002A19FB" w:rsidRPr="003F3BF7" w:rsidRDefault="002A19FB" w:rsidP="002A19FB">
            <w:pPr>
              <w:contextualSpacing/>
            </w:pPr>
          </w:p>
        </w:tc>
        <w:tc>
          <w:tcPr>
            <w:tcW w:w="3568" w:type="dxa"/>
            <w:shd w:val="clear" w:color="auto" w:fill="FBD4B4" w:themeFill="accent6" w:themeFillTint="66"/>
            <w:vAlign w:val="center"/>
          </w:tcPr>
          <w:p w14:paraId="220D2FC8" w14:textId="77777777" w:rsidR="002A19FB" w:rsidRPr="003F3BF7" w:rsidRDefault="002A19FB" w:rsidP="002A19FB">
            <w:pPr>
              <w:contextualSpacing/>
            </w:pPr>
          </w:p>
        </w:tc>
      </w:tr>
      <w:tr w:rsidR="002A19FB" w:rsidRPr="003F3BF7" w14:paraId="3AF9687B" w14:textId="77777777" w:rsidTr="002A19FB">
        <w:trPr>
          <w:trHeight w:val="632"/>
        </w:trPr>
        <w:tc>
          <w:tcPr>
            <w:tcW w:w="856" w:type="dxa"/>
            <w:shd w:val="clear" w:color="auto" w:fill="D6E3BC" w:themeFill="accent3" w:themeFillTint="66"/>
            <w:vAlign w:val="center"/>
          </w:tcPr>
          <w:p w14:paraId="58388C3F" w14:textId="77777777" w:rsidR="002A19FB" w:rsidRPr="003F3BF7" w:rsidRDefault="002A19FB" w:rsidP="002A19FB">
            <w:pPr>
              <w:contextualSpacing/>
              <w:rPr>
                <w:b/>
              </w:rPr>
            </w:pPr>
            <w:r w:rsidRPr="003F3BF7">
              <w:rPr>
                <w:b/>
              </w:rPr>
              <w:t>3.</w:t>
            </w:r>
          </w:p>
        </w:tc>
        <w:tc>
          <w:tcPr>
            <w:tcW w:w="14134" w:type="dxa"/>
            <w:gridSpan w:val="6"/>
            <w:shd w:val="clear" w:color="auto" w:fill="D6E3BC" w:themeFill="accent3" w:themeFillTint="66"/>
            <w:vAlign w:val="center"/>
          </w:tcPr>
          <w:p w14:paraId="0C6933EB" w14:textId="77777777" w:rsidR="002A19FB" w:rsidRPr="003F3BF7" w:rsidRDefault="002A19FB" w:rsidP="002A19FB">
            <w:pPr>
              <w:ind w:firstLine="720"/>
              <w:jc w:val="center"/>
              <w:rPr>
                <w:b/>
              </w:rPr>
            </w:pPr>
            <w:r w:rsidRPr="003F3BF7">
              <w:rPr>
                <w:b/>
                <w:bCs/>
              </w:rPr>
              <w:t xml:space="preserve">Priemonės, </w:t>
            </w:r>
            <w:r w:rsidRPr="003F3BF7">
              <w:rPr>
                <w:b/>
              </w:rPr>
              <w:t>skirtos gresiančioms ekstremaliosioms situacijoms, nustatytoms atlikus ekstremaliųjų situacijų rizikos analizę, išvengti arba jų susidarymo galimybėms sumažinti, o joms susidarius – padariniams sumažinti</w:t>
            </w:r>
          </w:p>
        </w:tc>
      </w:tr>
      <w:tr w:rsidR="002A19FB" w:rsidRPr="003F3BF7" w14:paraId="730F412A" w14:textId="77777777" w:rsidTr="002A19FB">
        <w:trPr>
          <w:trHeight w:val="840"/>
        </w:trPr>
        <w:tc>
          <w:tcPr>
            <w:tcW w:w="856" w:type="dxa"/>
            <w:shd w:val="clear" w:color="auto" w:fill="auto"/>
            <w:vAlign w:val="center"/>
          </w:tcPr>
          <w:p w14:paraId="0D2A13AC" w14:textId="77777777" w:rsidR="002A19FB" w:rsidRPr="003F3BF7" w:rsidRDefault="002A19FB" w:rsidP="002A19FB">
            <w:pPr>
              <w:contextualSpacing/>
            </w:pPr>
            <w:r w:rsidRPr="003F3BF7">
              <w:t>3.1.</w:t>
            </w:r>
          </w:p>
        </w:tc>
        <w:tc>
          <w:tcPr>
            <w:tcW w:w="4187" w:type="dxa"/>
            <w:shd w:val="clear" w:color="auto" w:fill="auto"/>
            <w:vAlign w:val="center"/>
          </w:tcPr>
          <w:p w14:paraId="224170EC" w14:textId="77777777" w:rsidR="002A19FB" w:rsidRPr="003F3BF7" w:rsidRDefault="002A19FB" w:rsidP="002A19FB">
            <w:pPr>
              <w:contextualSpacing/>
            </w:pPr>
            <w:r w:rsidRPr="003F3BF7">
              <w:t>Pagal galimybes</w:t>
            </w:r>
            <w:r w:rsidR="008A7405">
              <w:t xml:space="preserve"> numatyti ir</w:t>
            </w:r>
            <w:r w:rsidRPr="003F3BF7">
              <w:t xml:space="preserve"> įsigyti asmeninių apsaugos priemonių  (respiratorių arba dujokaukių)</w:t>
            </w:r>
          </w:p>
        </w:tc>
        <w:tc>
          <w:tcPr>
            <w:tcW w:w="1559" w:type="dxa"/>
            <w:shd w:val="clear" w:color="auto" w:fill="auto"/>
            <w:vAlign w:val="center"/>
          </w:tcPr>
          <w:p w14:paraId="4395D37E" w14:textId="77777777" w:rsidR="002A19FB" w:rsidRPr="003F3BF7" w:rsidRDefault="002A19FB" w:rsidP="002A19FB">
            <w:pPr>
              <w:contextualSpacing/>
            </w:pPr>
          </w:p>
        </w:tc>
        <w:tc>
          <w:tcPr>
            <w:tcW w:w="1559" w:type="dxa"/>
            <w:shd w:val="clear" w:color="auto" w:fill="auto"/>
            <w:vAlign w:val="center"/>
          </w:tcPr>
          <w:p w14:paraId="65DF66BB" w14:textId="77777777" w:rsidR="002A19FB" w:rsidRPr="003F3BF7" w:rsidRDefault="002A19FB" w:rsidP="002A19FB">
            <w:pPr>
              <w:contextualSpacing/>
            </w:pPr>
          </w:p>
        </w:tc>
        <w:tc>
          <w:tcPr>
            <w:tcW w:w="1560" w:type="dxa"/>
            <w:shd w:val="clear" w:color="auto" w:fill="auto"/>
            <w:vAlign w:val="center"/>
          </w:tcPr>
          <w:p w14:paraId="46750B98" w14:textId="1B61ACD7" w:rsidR="002A19FB" w:rsidRPr="003F3BF7" w:rsidRDefault="002A19FB" w:rsidP="002A19FB">
            <w:pPr>
              <w:contextualSpacing/>
            </w:pPr>
            <w:r w:rsidRPr="003F3BF7">
              <w:t>I</w:t>
            </w:r>
            <w:r w:rsidR="00055B14">
              <w:t>–</w:t>
            </w:r>
            <w:r w:rsidRPr="003F3BF7">
              <w:t>IV ketvirtis</w:t>
            </w:r>
          </w:p>
        </w:tc>
        <w:tc>
          <w:tcPr>
            <w:tcW w:w="1701" w:type="dxa"/>
            <w:shd w:val="clear" w:color="auto" w:fill="auto"/>
            <w:vAlign w:val="center"/>
          </w:tcPr>
          <w:p w14:paraId="134AA322" w14:textId="77777777" w:rsidR="002A19FB" w:rsidRPr="003F3BF7" w:rsidRDefault="002A19FB" w:rsidP="002A19FB">
            <w:pPr>
              <w:contextualSpacing/>
            </w:pPr>
            <w:r>
              <w:t>Gimnazijos</w:t>
            </w:r>
            <w:r w:rsidRPr="003F3BF7">
              <w:t xml:space="preserve"> vadovas</w:t>
            </w:r>
          </w:p>
        </w:tc>
        <w:tc>
          <w:tcPr>
            <w:tcW w:w="3568" w:type="dxa"/>
            <w:shd w:val="clear" w:color="auto" w:fill="auto"/>
            <w:vAlign w:val="center"/>
          </w:tcPr>
          <w:p w14:paraId="31610BD2" w14:textId="77777777" w:rsidR="002A19FB" w:rsidRPr="003F3BF7" w:rsidRDefault="002A19FB" w:rsidP="002A19FB">
            <w:pPr>
              <w:contextualSpacing/>
            </w:pPr>
            <w:r w:rsidRPr="003F3BF7">
              <w:t>Bus sudarytas civilinės saugos priemonių rezervas</w:t>
            </w:r>
          </w:p>
        </w:tc>
      </w:tr>
      <w:tr w:rsidR="002A19FB" w:rsidRPr="003F3BF7" w14:paraId="0CFD1FC0" w14:textId="77777777" w:rsidTr="002A19FB">
        <w:trPr>
          <w:trHeight w:val="710"/>
        </w:trPr>
        <w:tc>
          <w:tcPr>
            <w:tcW w:w="856" w:type="dxa"/>
            <w:shd w:val="clear" w:color="auto" w:fill="FBD4B4" w:themeFill="accent6" w:themeFillTint="66"/>
            <w:vAlign w:val="center"/>
          </w:tcPr>
          <w:p w14:paraId="2B43EC35" w14:textId="77777777" w:rsidR="002A19FB" w:rsidRPr="003F3BF7" w:rsidRDefault="002A19FB" w:rsidP="002A19FB">
            <w:pPr>
              <w:contextualSpacing/>
            </w:pPr>
          </w:p>
        </w:tc>
        <w:tc>
          <w:tcPr>
            <w:tcW w:w="4187" w:type="dxa"/>
            <w:shd w:val="clear" w:color="auto" w:fill="FBD4B4" w:themeFill="accent6" w:themeFillTint="66"/>
            <w:vAlign w:val="center"/>
          </w:tcPr>
          <w:p w14:paraId="67C98225" w14:textId="77777777" w:rsidR="002A19FB" w:rsidRPr="003F3BF7" w:rsidRDefault="002A19FB" w:rsidP="002A19FB">
            <w:pPr>
              <w:contextualSpacing/>
            </w:pPr>
            <w:r w:rsidRPr="003F3BF7">
              <w:t>Vertinimo kriterijus – priemonių skaičius;</w:t>
            </w:r>
          </w:p>
          <w:p w14:paraId="3892BDED" w14:textId="77777777" w:rsidR="002A19FB" w:rsidRPr="003F3BF7" w:rsidRDefault="002A19FB" w:rsidP="002A19FB">
            <w:pPr>
              <w:contextualSpacing/>
            </w:pPr>
            <w:r w:rsidRPr="003F3BF7">
              <w:t>Vertinimo kriterijaus reikšmė –įsigytos visos numatytos priemonės/proc.</w:t>
            </w:r>
          </w:p>
        </w:tc>
        <w:tc>
          <w:tcPr>
            <w:tcW w:w="1559" w:type="dxa"/>
            <w:shd w:val="clear" w:color="auto" w:fill="FBD4B4" w:themeFill="accent6" w:themeFillTint="66"/>
            <w:vAlign w:val="center"/>
          </w:tcPr>
          <w:p w14:paraId="708D09EE" w14:textId="77777777" w:rsidR="002A19FB" w:rsidRPr="003F3BF7" w:rsidRDefault="002A19FB" w:rsidP="002A19FB">
            <w:pPr>
              <w:contextualSpacing/>
            </w:pPr>
          </w:p>
        </w:tc>
        <w:tc>
          <w:tcPr>
            <w:tcW w:w="1559" w:type="dxa"/>
            <w:shd w:val="clear" w:color="auto" w:fill="FBD4B4" w:themeFill="accent6" w:themeFillTint="66"/>
            <w:vAlign w:val="center"/>
          </w:tcPr>
          <w:p w14:paraId="6DC2F1AF" w14:textId="77777777" w:rsidR="002A19FB" w:rsidRPr="003F3BF7" w:rsidRDefault="002A19FB" w:rsidP="002A19FB">
            <w:pPr>
              <w:contextualSpacing/>
            </w:pPr>
          </w:p>
        </w:tc>
        <w:tc>
          <w:tcPr>
            <w:tcW w:w="1560" w:type="dxa"/>
            <w:shd w:val="clear" w:color="auto" w:fill="FBD4B4" w:themeFill="accent6" w:themeFillTint="66"/>
            <w:vAlign w:val="center"/>
          </w:tcPr>
          <w:p w14:paraId="6ABEBB16" w14:textId="77777777" w:rsidR="002A19FB" w:rsidRPr="003F3BF7" w:rsidRDefault="002A19FB" w:rsidP="002A19FB">
            <w:pPr>
              <w:contextualSpacing/>
              <w:jc w:val="center"/>
            </w:pPr>
            <w:r w:rsidRPr="003F3BF7">
              <w:t>100</w:t>
            </w:r>
          </w:p>
        </w:tc>
        <w:tc>
          <w:tcPr>
            <w:tcW w:w="1701" w:type="dxa"/>
            <w:shd w:val="clear" w:color="auto" w:fill="FBD4B4" w:themeFill="accent6" w:themeFillTint="66"/>
            <w:vAlign w:val="center"/>
          </w:tcPr>
          <w:p w14:paraId="321C2637" w14:textId="77777777" w:rsidR="002A19FB" w:rsidRPr="003F3BF7" w:rsidRDefault="002A19FB" w:rsidP="002A19FB">
            <w:pPr>
              <w:contextualSpacing/>
            </w:pPr>
          </w:p>
        </w:tc>
        <w:tc>
          <w:tcPr>
            <w:tcW w:w="3568" w:type="dxa"/>
            <w:shd w:val="clear" w:color="auto" w:fill="FBD4B4" w:themeFill="accent6" w:themeFillTint="66"/>
            <w:vAlign w:val="center"/>
          </w:tcPr>
          <w:p w14:paraId="7CF2E30B" w14:textId="77777777" w:rsidR="002A19FB" w:rsidRPr="003F3BF7" w:rsidRDefault="002A19FB" w:rsidP="002A19FB">
            <w:pPr>
              <w:contextualSpacing/>
            </w:pPr>
          </w:p>
        </w:tc>
      </w:tr>
      <w:tr w:rsidR="002A19FB" w:rsidRPr="003F3BF7" w14:paraId="7344C570" w14:textId="77777777" w:rsidTr="002A19FB">
        <w:trPr>
          <w:trHeight w:val="853"/>
        </w:trPr>
        <w:tc>
          <w:tcPr>
            <w:tcW w:w="856" w:type="dxa"/>
            <w:shd w:val="clear" w:color="auto" w:fill="auto"/>
            <w:vAlign w:val="center"/>
          </w:tcPr>
          <w:p w14:paraId="65B7BAE0" w14:textId="77777777" w:rsidR="002A19FB" w:rsidRPr="003F3BF7" w:rsidRDefault="002A19FB" w:rsidP="002A19FB">
            <w:pPr>
              <w:contextualSpacing/>
            </w:pPr>
            <w:r w:rsidRPr="003F3BF7">
              <w:t>3.2.</w:t>
            </w:r>
          </w:p>
        </w:tc>
        <w:tc>
          <w:tcPr>
            <w:tcW w:w="4187" w:type="dxa"/>
            <w:shd w:val="clear" w:color="auto" w:fill="auto"/>
            <w:vAlign w:val="center"/>
          </w:tcPr>
          <w:p w14:paraId="54891112" w14:textId="77777777" w:rsidR="002A19FB" w:rsidRPr="003F3BF7" w:rsidRDefault="002A19FB" w:rsidP="002A19FB">
            <w:pPr>
              <w:contextualSpacing/>
            </w:pPr>
            <w:r w:rsidRPr="003F3BF7">
              <w:t xml:space="preserve">Organizuoti darbuotojų praktinius gaisro židinio likvidavimo mokymus </w:t>
            </w:r>
          </w:p>
        </w:tc>
        <w:tc>
          <w:tcPr>
            <w:tcW w:w="1559" w:type="dxa"/>
            <w:shd w:val="clear" w:color="auto" w:fill="auto"/>
            <w:vAlign w:val="center"/>
          </w:tcPr>
          <w:p w14:paraId="2960B662" w14:textId="77777777" w:rsidR="002A19FB" w:rsidRPr="003F3BF7" w:rsidRDefault="002A19FB" w:rsidP="002A19FB">
            <w:pPr>
              <w:contextualSpacing/>
            </w:pPr>
          </w:p>
        </w:tc>
        <w:tc>
          <w:tcPr>
            <w:tcW w:w="1559" w:type="dxa"/>
            <w:shd w:val="clear" w:color="auto" w:fill="auto"/>
            <w:vAlign w:val="center"/>
          </w:tcPr>
          <w:p w14:paraId="7E419514" w14:textId="1610C4A6" w:rsidR="002A19FB" w:rsidRPr="003F3BF7" w:rsidRDefault="002A19FB" w:rsidP="002A19FB">
            <w:pPr>
              <w:contextualSpacing/>
              <w:jc w:val="center"/>
            </w:pPr>
            <w:r w:rsidRPr="003F3BF7">
              <w:t>I</w:t>
            </w:r>
            <w:r w:rsidR="00055B14">
              <w:t>–</w:t>
            </w:r>
            <w:r w:rsidRPr="003F3BF7">
              <w:t>IV ketvirtis</w:t>
            </w:r>
          </w:p>
        </w:tc>
        <w:tc>
          <w:tcPr>
            <w:tcW w:w="1560" w:type="dxa"/>
            <w:shd w:val="clear" w:color="auto" w:fill="auto"/>
            <w:vAlign w:val="center"/>
          </w:tcPr>
          <w:p w14:paraId="35012B69" w14:textId="77777777" w:rsidR="002A19FB" w:rsidRPr="003F3BF7" w:rsidRDefault="002A19FB" w:rsidP="002A19FB">
            <w:pPr>
              <w:contextualSpacing/>
            </w:pPr>
          </w:p>
        </w:tc>
        <w:tc>
          <w:tcPr>
            <w:tcW w:w="1701" w:type="dxa"/>
            <w:shd w:val="clear" w:color="auto" w:fill="auto"/>
            <w:vAlign w:val="center"/>
          </w:tcPr>
          <w:p w14:paraId="08EB1A76" w14:textId="77777777" w:rsidR="002A19FB" w:rsidRPr="003F3BF7" w:rsidRDefault="002A19FB" w:rsidP="002A19FB">
            <w:pPr>
              <w:contextualSpacing/>
            </w:pPr>
            <w:r w:rsidRPr="003F3BF7">
              <w:t xml:space="preserve">Atsakingas už priešgaisrinę saugą </w:t>
            </w:r>
          </w:p>
        </w:tc>
        <w:tc>
          <w:tcPr>
            <w:tcW w:w="3568" w:type="dxa"/>
            <w:shd w:val="clear" w:color="auto" w:fill="auto"/>
            <w:vAlign w:val="center"/>
          </w:tcPr>
          <w:p w14:paraId="3E62E700" w14:textId="77777777" w:rsidR="002A19FB" w:rsidRPr="003F3BF7" w:rsidRDefault="002A19FB" w:rsidP="002A19FB">
            <w:pPr>
              <w:contextualSpacing/>
            </w:pPr>
            <w:r w:rsidRPr="003F3BF7">
              <w:t>Darbuotojai įgys praktinių įgūdžių likviduoti gaisro židinius</w:t>
            </w:r>
          </w:p>
        </w:tc>
      </w:tr>
      <w:tr w:rsidR="002A19FB" w:rsidRPr="003F3BF7" w14:paraId="0C6C3EC6" w14:textId="77777777" w:rsidTr="002A19FB">
        <w:tc>
          <w:tcPr>
            <w:tcW w:w="856" w:type="dxa"/>
            <w:shd w:val="clear" w:color="auto" w:fill="FBD4B4" w:themeFill="accent6" w:themeFillTint="66"/>
            <w:vAlign w:val="center"/>
          </w:tcPr>
          <w:p w14:paraId="30573CBE" w14:textId="77777777" w:rsidR="002A19FB" w:rsidRPr="003F3BF7" w:rsidRDefault="002A19FB" w:rsidP="002A19FB">
            <w:pPr>
              <w:contextualSpacing/>
            </w:pPr>
          </w:p>
        </w:tc>
        <w:tc>
          <w:tcPr>
            <w:tcW w:w="4187" w:type="dxa"/>
            <w:shd w:val="clear" w:color="auto" w:fill="FBD4B4" w:themeFill="accent6" w:themeFillTint="66"/>
            <w:vAlign w:val="center"/>
          </w:tcPr>
          <w:p w14:paraId="1DC223F6" w14:textId="77777777" w:rsidR="002A19FB" w:rsidRPr="003F3BF7" w:rsidRDefault="002A19FB" w:rsidP="002A19FB">
            <w:pPr>
              <w:contextualSpacing/>
            </w:pPr>
            <w:r w:rsidRPr="003F3BF7">
              <w:t>Vertinimo kriterijus – praktiškai apmokyta darbuotojų</w:t>
            </w:r>
          </w:p>
          <w:p w14:paraId="3BEA4D2A" w14:textId="77777777" w:rsidR="002A19FB" w:rsidRPr="003F3BF7" w:rsidRDefault="002A19FB" w:rsidP="002A19FB">
            <w:pPr>
              <w:contextualSpacing/>
            </w:pPr>
            <w:r w:rsidRPr="003F3BF7">
              <w:t>vertinimo kriterijaus reikšmė – apmokytų darbuotojų skaičius</w:t>
            </w:r>
          </w:p>
        </w:tc>
        <w:tc>
          <w:tcPr>
            <w:tcW w:w="1559" w:type="dxa"/>
            <w:shd w:val="clear" w:color="auto" w:fill="FBD4B4" w:themeFill="accent6" w:themeFillTint="66"/>
            <w:vAlign w:val="center"/>
          </w:tcPr>
          <w:p w14:paraId="269F11F6" w14:textId="77777777" w:rsidR="002A19FB" w:rsidRPr="003F3BF7" w:rsidRDefault="002A19FB" w:rsidP="002A19FB">
            <w:pPr>
              <w:contextualSpacing/>
            </w:pPr>
          </w:p>
        </w:tc>
        <w:tc>
          <w:tcPr>
            <w:tcW w:w="1559" w:type="dxa"/>
            <w:shd w:val="clear" w:color="auto" w:fill="FBD4B4" w:themeFill="accent6" w:themeFillTint="66"/>
            <w:vAlign w:val="center"/>
          </w:tcPr>
          <w:p w14:paraId="3F80CBB4" w14:textId="77777777" w:rsidR="002A19FB" w:rsidRPr="003F3BF7" w:rsidRDefault="002A19FB" w:rsidP="002A19FB">
            <w:pPr>
              <w:contextualSpacing/>
              <w:jc w:val="center"/>
            </w:pPr>
            <w:r w:rsidRPr="003F3BF7">
              <w:t>10</w:t>
            </w:r>
          </w:p>
        </w:tc>
        <w:tc>
          <w:tcPr>
            <w:tcW w:w="1560" w:type="dxa"/>
            <w:shd w:val="clear" w:color="auto" w:fill="FBD4B4" w:themeFill="accent6" w:themeFillTint="66"/>
            <w:vAlign w:val="center"/>
          </w:tcPr>
          <w:p w14:paraId="4B13A137" w14:textId="77777777" w:rsidR="002A19FB" w:rsidRPr="003F3BF7" w:rsidRDefault="002A19FB" w:rsidP="002A19FB">
            <w:pPr>
              <w:contextualSpacing/>
            </w:pPr>
          </w:p>
        </w:tc>
        <w:tc>
          <w:tcPr>
            <w:tcW w:w="1701" w:type="dxa"/>
            <w:shd w:val="clear" w:color="auto" w:fill="FBD4B4" w:themeFill="accent6" w:themeFillTint="66"/>
            <w:vAlign w:val="center"/>
          </w:tcPr>
          <w:p w14:paraId="4B1C993D" w14:textId="77777777" w:rsidR="002A19FB" w:rsidRPr="003F3BF7" w:rsidRDefault="002A19FB" w:rsidP="002A19FB">
            <w:pPr>
              <w:contextualSpacing/>
            </w:pPr>
          </w:p>
        </w:tc>
        <w:tc>
          <w:tcPr>
            <w:tcW w:w="3568" w:type="dxa"/>
            <w:shd w:val="clear" w:color="auto" w:fill="FBD4B4" w:themeFill="accent6" w:themeFillTint="66"/>
            <w:vAlign w:val="center"/>
          </w:tcPr>
          <w:p w14:paraId="232FA655" w14:textId="77777777" w:rsidR="002A19FB" w:rsidRPr="003F3BF7" w:rsidRDefault="002A19FB" w:rsidP="002A19FB">
            <w:pPr>
              <w:contextualSpacing/>
            </w:pPr>
          </w:p>
          <w:p w14:paraId="760CD74E" w14:textId="77777777" w:rsidR="002A19FB" w:rsidRPr="003F3BF7" w:rsidRDefault="002A19FB" w:rsidP="002A19FB">
            <w:pPr>
              <w:contextualSpacing/>
            </w:pPr>
          </w:p>
          <w:p w14:paraId="65ACAFAA" w14:textId="77777777" w:rsidR="002A19FB" w:rsidRPr="003F3BF7" w:rsidRDefault="002A19FB" w:rsidP="002A19FB">
            <w:pPr>
              <w:contextualSpacing/>
            </w:pPr>
          </w:p>
          <w:p w14:paraId="2CDBEEFE" w14:textId="77777777" w:rsidR="002A19FB" w:rsidRPr="003F3BF7" w:rsidRDefault="002A19FB" w:rsidP="002A19FB">
            <w:pPr>
              <w:contextualSpacing/>
            </w:pPr>
          </w:p>
        </w:tc>
      </w:tr>
      <w:tr w:rsidR="002A19FB" w:rsidRPr="003F3BF7" w14:paraId="6F070B47" w14:textId="77777777" w:rsidTr="002A19FB">
        <w:tc>
          <w:tcPr>
            <w:tcW w:w="856" w:type="dxa"/>
            <w:shd w:val="clear" w:color="auto" w:fill="auto"/>
            <w:vAlign w:val="center"/>
          </w:tcPr>
          <w:p w14:paraId="2FB0E3C2" w14:textId="77777777" w:rsidR="002A19FB" w:rsidRPr="003F3BF7" w:rsidRDefault="002A19FB" w:rsidP="002A19FB">
            <w:pPr>
              <w:contextualSpacing/>
            </w:pPr>
            <w:r w:rsidRPr="003F3BF7">
              <w:lastRenderedPageBreak/>
              <w:t>3.3</w:t>
            </w:r>
          </w:p>
        </w:tc>
        <w:tc>
          <w:tcPr>
            <w:tcW w:w="4187" w:type="dxa"/>
            <w:shd w:val="clear" w:color="auto" w:fill="auto"/>
            <w:vAlign w:val="center"/>
          </w:tcPr>
          <w:p w14:paraId="301E5B4D" w14:textId="77777777" w:rsidR="002A19FB" w:rsidRPr="003F3BF7" w:rsidRDefault="002A19FB" w:rsidP="002A19FB">
            <w:pPr>
              <w:contextualSpacing/>
            </w:pPr>
            <w:r w:rsidRPr="003F3BF7">
              <w:t>Atlikti turimų gesintuvo techninę priežiūrą ir aptarnavimą, esant reikalui, skirti lėšas naujiems gesintuvams įsigyti</w:t>
            </w:r>
          </w:p>
        </w:tc>
        <w:tc>
          <w:tcPr>
            <w:tcW w:w="1559" w:type="dxa"/>
            <w:shd w:val="clear" w:color="auto" w:fill="auto"/>
            <w:vAlign w:val="center"/>
          </w:tcPr>
          <w:p w14:paraId="17A159F0" w14:textId="77777777" w:rsidR="002A19FB" w:rsidRPr="003F3BF7" w:rsidRDefault="002A19FB" w:rsidP="002A19FB">
            <w:pPr>
              <w:contextualSpacing/>
            </w:pPr>
            <w:r w:rsidRPr="003F3BF7">
              <w:t>IV ketvirtis</w:t>
            </w:r>
          </w:p>
        </w:tc>
        <w:tc>
          <w:tcPr>
            <w:tcW w:w="1559" w:type="dxa"/>
            <w:shd w:val="clear" w:color="auto" w:fill="auto"/>
            <w:vAlign w:val="center"/>
          </w:tcPr>
          <w:p w14:paraId="2404122C" w14:textId="77777777" w:rsidR="002A19FB" w:rsidRPr="003F3BF7" w:rsidRDefault="002A19FB" w:rsidP="002A19FB">
            <w:pPr>
              <w:contextualSpacing/>
            </w:pPr>
            <w:r w:rsidRPr="003F3BF7">
              <w:t>IV ketvirtis</w:t>
            </w:r>
          </w:p>
        </w:tc>
        <w:tc>
          <w:tcPr>
            <w:tcW w:w="1560" w:type="dxa"/>
            <w:shd w:val="clear" w:color="auto" w:fill="auto"/>
            <w:vAlign w:val="center"/>
          </w:tcPr>
          <w:p w14:paraId="4B39EE7C" w14:textId="77777777" w:rsidR="002A19FB" w:rsidRPr="003F3BF7" w:rsidRDefault="002A19FB" w:rsidP="002A19FB">
            <w:pPr>
              <w:contextualSpacing/>
            </w:pPr>
            <w:r w:rsidRPr="003F3BF7">
              <w:t>IV ketvirtis</w:t>
            </w:r>
          </w:p>
        </w:tc>
        <w:tc>
          <w:tcPr>
            <w:tcW w:w="1701" w:type="dxa"/>
            <w:shd w:val="clear" w:color="auto" w:fill="auto"/>
            <w:vAlign w:val="center"/>
          </w:tcPr>
          <w:p w14:paraId="087EF659" w14:textId="77777777" w:rsidR="002A19FB" w:rsidRPr="003F3BF7" w:rsidRDefault="002A19FB" w:rsidP="002A19FB">
            <w:pPr>
              <w:contextualSpacing/>
            </w:pPr>
            <w:r>
              <w:t>Gimnazijos</w:t>
            </w:r>
            <w:r w:rsidRPr="003F3BF7">
              <w:t xml:space="preserve"> vadovas,</w:t>
            </w:r>
          </w:p>
          <w:p w14:paraId="09BD6C02" w14:textId="77777777" w:rsidR="002A19FB" w:rsidRPr="003F3BF7" w:rsidRDefault="002A19FB" w:rsidP="002A19FB">
            <w:pPr>
              <w:contextualSpacing/>
            </w:pPr>
            <w:r w:rsidRPr="003F3BF7">
              <w:t>Atsakingas už priešgaisrinę saugą</w:t>
            </w:r>
          </w:p>
        </w:tc>
        <w:tc>
          <w:tcPr>
            <w:tcW w:w="3568" w:type="dxa"/>
            <w:shd w:val="clear" w:color="auto" w:fill="auto"/>
            <w:vAlign w:val="center"/>
          </w:tcPr>
          <w:p w14:paraId="42E53AA1" w14:textId="77777777" w:rsidR="002A19FB" w:rsidRPr="003F3BF7" w:rsidRDefault="002A19FB" w:rsidP="002A19FB">
            <w:pPr>
              <w:contextualSpacing/>
            </w:pPr>
            <w:r w:rsidRPr="003F3BF7">
              <w:t>Bus užtikrintas gesintuvų tinkamas darbas ir reikalingas jų kiekis gaisro atveju</w:t>
            </w:r>
          </w:p>
        </w:tc>
      </w:tr>
      <w:tr w:rsidR="002A19FB" w:rsidRPr="003F3BF7" w14:paraId="2440F23A" w14:textId="77777777" w:rsidTr="002A19FB">
        <w:trPr>
          <w:trHeight w:val="1014"/>
        </w:trPr>
        <w:tc>
          <w:tcPr>
            <w:tcW w:w="856" w:type="dxa"/>
            <w:shd w:val="clear" w:color="auto" w:fill="FBD4B4" w:themeFill="accent6" w:themeFillTint="66"/>
            <w:vAlign w:val="center"/>
          </w:tcPr>
          <w:p w14:paraId="7C4885FF" w14:textId="77777777" w:rsidR="002A19FB" w:rsidRPr="003F3BF7" w:rsidRDefault="002A19FB" w:rsidP="002A19FB">
            <w:pPr>
              <w:contextualSpacing/>
            </w:pPr>
          </w:p>
        </w:tc>
        <w:tc>
          <w:tcPr>
            <w:tcW w:w="4187" w:type="dxa"/>
            <w:shd w:val="clear" w:color="auto" w:fill="FBD4B4" w:themeFill="accent6" w:themeFillTint="66"/>
            <w:vAlign w:val="center"/>
          </w:tcPr>
          <w:p w14:paraId="0549745D" w14:textId="77777777" w:rsidR="002A19FB" w:rsidRPr="003F3BF7" w:rsidRDefault="002A19FB" w:rsidP="002A19FB">
            <w:pPr>
              <w:contextualSpacing/>
            </w:pPr>
            <w:r w:rsidRPr="003F3BF7">
              <w:t>Vertinimo kriterijus – techniškai aptarnautų gesintuvų skaičius;</w:t>
            </w:r>
          </w:p>
          <w:p w14:paraId="6E01B679" w14:textId="77777777" w:rsidR="002A19FB" w:rsidRPr="003F3BF7" w:rsidRDefault="002A19FB" w:rsidP="002A19FB">
            <w:pPr>
              <w:contextualSpacing/>
            </w:pPr>
            <w:r w:rsidRPr="003F3BF7">
              <w:t>Vertinimo kriterijaus reikšmė –procentai;</w:t>
            </w:r>
          </w:p>
        </w:tc>
        <w:tc>
          <w:tcPr>
            <w:tcW w:w="1559" w:type="dxa"/>
            <w:shd w:val="clear" w:color="auto" w:fill="FBD4B4" w:themeFill="accent6" w:themeFillTint="66"/>
            <w:vAlign w:val="center"/>
          </w:tcPr>
          <w:p w14:paraId="52C243FB" w14:textId="77777777" w:rsidR="002A19FB" w:rsidRPr="003F3BF7" w:rsidRDefault="002A19FB" w:rsidP="002A19FB">
            <w:pPr>
              <w:contextualSpacing/>
              <w:jc w:val="center"/>
            </w:pPr>
            <w:r w:rsidRPr="003F3BF7">
              <w:t>100</w:t>
            </w:r>
          </w:p>
        </w:tc>
        <w:tc>
          <w:tcPr>
            <w:tcW w:w="1559" w:type="dxa"/>
            <w:shd w:val="clear" w:color="auto" w:fill="FBD4B4" w:themeFill="accent6" w:themeFillTint="66"/>
            <w:vAlign w:val="center"/>
          </w:tcPr>
          <w:p w14:paraId="01B6D020" w14:textId="77777777" w:rsidR="002A19FB" w:rsidRPr="003F3BF7" w:rsidRDefault="002A19FB" w:rsidP="002A19FB">
            <w:pPr>
              <w:contextualSpacing/>
              <w:jc w:val="center"/>
            </w:pPr>
            <w:r w:rsidRPr="003F3BF7">
              <w:t>100</w:t>
            </w:r>
          </w:p>
        </w:tc>
        <w:tc>
          <w:tcPr>
            <w:tcW w:w="1560" w:type="dxa"/>
            <w:shd w:val="clear" w:color="auto" w:fill="FBD4B4" w:themeFill="accent6" w:themeFillTint="66"/>
            <w:vAlign w:val="center"/>
          </w:tcPr>
          <w:p w14:paraId="5D5B0A3B" w14:textId="77777777" w:rsidR="002A19FB" w:rsidRPr="003F3BF7" w:rsidRDefault="002A19FB" w:rsidP="002A19FB">
            <w:pPr>
              <w:contextualSpacing/>
              <w:jc w:val="center"/>
            </w:pPr>
            <w:r w:rsidRPr="003F3BF7">
              <w:t>100</w:t>
            </w:r>
          </w:p>
        </w:tc>
        <w:tc>
          <w:tcPr>
            <w:tcW w:w="1701" w:type="dxa"/>
            <w:shd w:val="clear" w:color="auto" w:fill="FBD4B4" w:themeFill="accent6" w:themeFillTint="66"/>
            <w:vAlign w:val="center"/>
          </w:tcPr>
          <w:p w14:paraId="08A45288" w14:textId="77777777" w:rsidR="002A19FB" w:rsidRPr="003F3BF7" w:rsidRDefault="002A19FB" w:rsidP="002A19FB">
            <w:pPr>
              <w:contextualSpacing/>
            </w:pPr>
          </w:p>
        </w:tc>
        <w:tc>
          <w:tcPr>
            <w:tcW w:w="3568" w:type="dxa"/>
            <w:shd w:val="clear" w:color="auto" w:fill="FBD4B4" w:themeFill="accent6" w:themeFillTint="66"/>
            <w:vAlign w:val="center"/>
          </w:tcPr>
          <w:p w14:paraId="22FECE66" w14:textId="77777777" w:rsidR="002A19FB" w:rsidRPr="003F3BF7" w:rsidRDefault="002A19FB" w:rsidP="002A19FB">
            <w:pPr>
              <w:contextualSpacing/>
            </w:pPr>
          </w:p>
        </w:tc>
      </w:tr>
      <w:tr w:rsidR="002A19FB" w:rsidRPr="003F3BF7" w14:paraId="5739A070" w14:textId="77777777" w:rsidTr="002A19FB">
        <w:trPr>
          <w:trHeight w:val="1154"/>
        </w:trPr>
        <w:tc>
          <w:tcPr>
            <w:tcW w:w="856" w:type="dxa"/>
            <w:shd w:val="clear" w:color="auto" w:fill="auto"/>
            <w:vAlign w:val="center"/>
          </w:tcPr>
          <w:p w14:paraId="6A99665F" w14:textId="77777777" w:rsidR="002A19FB" w:rsidRPr="003F3BF7" w:rsidRDefault="002A19FB" w:rsidP="002A19FB">
            <w:pPr>
              <w:contextualSpacing/>
            </w:pPr>
            <w:r w:rsidRPr="003F3BF7">
              <w:t>3.4.</w:t>
            </w:r>
          </w:p>
        </w:tc>
        <w:tc>
          <w:tcPr>
            <w:tcW w:w="4187" w:type="dxa"/>
            <w:shd w:val="clear" w:color="auto" w:fill="auto"/>
            <w:vAlign w:val="center"/>
          </w:tcPr>
          <w:p w14:paraId="19F93969" w14:textId="77777777" w:rsidR="002A19FB" w:rsidRPr="003F3BF7" w:rsidRDefault="002A19FB" w:rsidP="002A19FB">
            <w:pPr>
              <w:contextualSpacing/>
            </w:pPr>
            <w:r w:rsidRPr="003F3BF7">
              <w:t>Atlikti turimos gaisrinės saugos priemonių techninę priežiūra ir bandymus, vadovaujantis gamintojo pateikta technine informacija.</w:t>
            </w:r>
          </w:p>
        </w:tc>
        <w:tc>
          <w:tcPr>
            <w:tcW w:w="1559" w:type="dxa"/>
            <w:shd w:val="clear" w:color="auto" w:fill="auto"/>
            <w:vAlign w:val="center"/>
          </w:tcPr>
          <w:p w14:paraId="091C1E08" w14:textId="77777777" w:rsidR="002A19FB" w:rsidRPr="003F3BF7" w:rsidRDefault="002A19FB" w:rsidP="002A19FB">
            <w:pPr>
              <w:contextualSpacing/>
            </w:pPr>
            <w:r w:rsidRPr="003F3BF7">
              <w:t>II ketvirtis</w:t>
            </w:r>
          </w:p>
        </w:tc>
        <w:tc>
          <w:tcPr>
            <w:tcW w:w="1559" w:type="dxa"/>
            <w:shd w:val="clear" w:color="auto" w:fill="auto"/>
            <w:vAlign w:val="center"/>
          </w:tcPr>
          <w:p w14:paraId="16B8C4D1" w14:textId="77777777" w:rsidR="002A19FB" w:rsidRPr="003F3BF7" w:rsidRDefault="002A19FB" w:rsidP="002A19FB">
            <w:pPr>
              <w:contextualSpacing/>
            </w:pPr>
            <w:r w:rsidRPr="003F3BF7">
              <w:t>II ketvirtis</w:t>
            </w:r>
          </w:p>
        </w:tc>
        <w:tc>
          <w:tcPr>
            <w:tcW w:w="1560" w:type="dxa"/>
            <w:shd w:val="clear" w:color="auto" w:fill="auto"/>
            <w:vAlign w:val="center"/>
          </w:tcPr>
          <w:p w14:paraId="49634A56" w14:textId="77777777" w:rsidR="002A19FB" w:rsidRPr="003F3BF7" w:rsidRDefault="002A19FB" w:rsidP="002A19FB">
            <w:pPr>
              <w:contextualSpacing/>
            </w:pPr>
            <w:r w:rsidRPr="003F3BF7">
              <w:t>II ketvirtis</w:t>
            </w:r>
          </w:p>
        </w:tc>
        <w:tc>
          <w:tcPr>
            <w:tcW w:w="1701" w:type="dxa"/>
            <w:shd w:val="clear" w:color="auto" w:fill="auto"/>
            <w:vAlign w:val="center"/>
          </w:tcPr>
          <w:p w14:paraId="012798DE" w14:textId="77777777" w:rsidR="002A19FB" w:rsidRPr="003F3BF7" w:rsidRDefault="002A19FB" w:rsidP="002A19FB">
            <w:pPr>
              <w:contextualSpacing/>
            </w:pPr>
          </w:p>
        </w:tc>
        <w:tc>
          <w:tcPr>
            <w:tcW w:w="3568" w:type="dxa"/>
            <w:shd w:val="clear" w:color="auto" w:fill="auto"/>
            <w:vAlign w:val="center"/>
          </w:tcPr>
          <w:p w14:paraId="67202508" w14:textId="77777777" w:rsidR="002A19FB" w:rsidRPr="003F3BF7" w:rsidRDefault="002A19FB" w:rsidP="002A19FB">
            <w:pPr>
              <w:contextualSpacing/>
            </w:pPr>
            <w:r w:rsidRPr="003F3BF7">
              <w:t>Bus užtikrintas gaisrinės saugos priemonių patikimas darbas įvykių, ekstremalių įvykių metu</w:t>
            </w:r>
          </w:p>
        </w:tc>
      </w:tr>
      <w:tr w:rsidR="002A19FB" w:rsidRPr="003F3BF7" w14:paraId="194871C5" w14:textId="77777777" w:rsidTr="002A19FB">
        <w:trPr>
          <w:trHeight w:val="849"/>
        </w:trPr>
        <w:tc>
          <w:tcPr>
            <w:tcW w:w="856" w:type="dxa"/>
            <w:shd w:val="clear" w:color="auto" w:fill="FBD4B4" w:themeFill="accent6" w:themeFillTint="66"/>
            <w:vAlign w:val="center"/>
          </w:tcPr>
          <w:p w14:paraId="58CCC9A5" w14:textId="77777777" w:rsidR="002A19FB" w:rsidRPr="003F3BF7" w:rsidRDefault="002A19FB" w:rsidP="002A19FB">
            <w:pPr>
              <w:contextualSpacing/>
            </w:pPr>
          </w:p>
        </w:tc>
        <w:tc>
          <w:tcPr>
            <w:tcW w:w="4187" w:type="dxa"/>
            <w:shd w:val="clear" w:color="auto" w:fill="FBD4B4" w:themeFill="accent6" w:themeFillTint="66"/>
            <w:vAlign w:val="center"/>
          </w:tcPr>
          <w:p w14:paraId="43609A6E" w14:textId="7AE01C91" w:rsidR="002A19FB" w:rsidRPr="003F3BF7" w:rsidRDefault="002A19FB" w:rsidP="002A19FB">
            <w:pPr>
              <w:contextualSpacing/>
            </w:pPr>
            <w:r w:rsidRPr="003F3BF7">
              <w:t xml:space="preserve">Vertinimo kriterijus </w:t>
            </w:r>
            <w:r w:rsidR="00055B14">
              <w:t>–</w:t>
            </w:r>
            <w:r w:rsidRPr="003F3BF7">
              <w:t xml:space="preserve"> priemonės atliktos nustatytu laiku;</w:t>
            </w:r>
          </w:p>
          <w:p w14:paraId="6C113F7B" w14:textId="77777777" w:rsidR="002A19FB" w:rsidRPr="003F3BF7" w:rsidRDefault="002A19FB" w:rsidP="002A19FB">
            <w:pPr>
              <w:contextualSpacing/>
            </w:pPr>
            <w:r w:rsidRPr="003F3BF7">
              <w:t>Vertinimo kriterijaus reikšmė – data;</w:t>
            </w:r>
          </w:p>
        </w:tc>
        <w:tc>
          <w:tcPr>
            <w:tcW w:w="1559" w:type="dxa"/>
            <w:shd w:val="clear" w:color="auto" w:fill="FBD4B4" w:themeFill="accent6" w:themeFillTint="66"/>
            <w:vAlign w:val="center"/>
          </w:tcPr>
          <w:p w14:paraId="6CBD437F" w14:textId="77777777" w:rsidR="002A19FB" w:rsidRPr="003F3BF7" w:rsidRDefault="002A19FB" w:rsidP="002A19FB">
            <w:pPr>
              <w:contextualSpacing/>
              <w:jc w:val="center"/>
            </w:pPr>
            <w:r w:rsidRPr="003F3BF7">
              <w:t>Birželio 30 d.</w:t>
            </w:r>
          </w:p>
        </w:tc>
        <w:tc>
          <w:tcPr>
            <w:tcW w:w="1559" w:type="dxa"/>
            <w:shd w:val="clear" w:color="auto" w:fill="FBD4B4" w:themeFill="accent6" w:themeFillTint="66"/>
            <w:vAlign w:val="center"/>
          </w:tcPr>
          <w:p w14:paraId="33D35C0B" w14:textId="77777777" w:rsidR="002A19FB" w:rsidRPr="003F3BF7" w:rsidRDefault="002A19FB" w:rsidP="002A19FB">
            <w:pPr>
              <w:contextualSpacing/>
              <w:jc w:val="center"/>
            </w:pPr>
            <w:r w:rsidRPr="003F3BF7">
              <w:t>Birželio 30 d.</w:t>
            </w:r>
          </w:p>
        </w:tc>
        <w:tc>
          <w:tcPr>
            <w:tcW w:w="1560" w:type="dxa"/>
            <w:shd w:val="clear" w:color="auto" w:fill="FBD4B4" w:themeFill="accent6" w:themeFillTint="66"/>
            <w:vAlign w:val="center"/>
          </w:tcPr>
          <w:p w14:paraId="4E7EE40B" w14:textId="77777777" w:rsidR="002A19FB" w:rsidRPr="003F3BF7" w:rsidRDefault="002A19FB" w:rsidP="002A19FB">
            <w:pPr>
              <w:contextualSpacing/>
              <w:jc w:val="center"/>
            </w:pPr>
            <w:r w:rsidRPr="003F3BF7">
              <w:t>Birželio 30 d.</w:t>
            </w:r>
          </w:p>
        </w:tc>
        <w:tc>
          <w:tcPr>
            <w:tcW w:w="1701" w:type="dxa"/>
            <w:shd w:val="clear" w:color="auto" w:fill="FBD4B4" w:themeFill="accent6" w:themeFillTint="66"/>
            <w:vAlign w:val="center"/>
          </w:tcPr>
          <w:p w14:paraId="74FF4FDC" w14:textId="77777777" w:rsidR="002A19FB" w:rsidRPr="003F3BF7" w:rsidRDefault="002A19FB" w:rsidP="002A19FB">
            <w:pPr>
              <w:contextualSpacing/>
            </w:pPr>
          </w:p>
        </w:tc>
        <w:tc>
          <w:tcPr>
            <w:tcW w:w="3568" w:type="dxa"/>
            <w:shd w:val="clear" w:color="auto" w:fill="FBD4B4" w:themeFill="accent6" w:themeFillTint="66"/>
            <w:vAlign w:val="center"/>
          </w:tcPr>
          <w:p w14:paraId="01A7B146" w14:textId="77777777" w:rsidR="002A19FB" w:rsidRPr="003F3BF7" w:rsidRDefault="002A19FB" w:rsidP="002A19FB">
            <w:pPr>
              <w:contextualSpacing/>
            </w:pPr>
          </w:p>
        </w:tc>
      </w:tr>
      <w:tr w:rsidR="002A19FB" w:rsidRPr="003F3BF7" w14:paraId="3B5D141C" w14:textId="77777777" w:rsidTr="002A19FB">
        <w:trPr>
          <w:trHeight w:val="563"/>
        </w:trPr>
        <w:tc>
          <w:tcPr>
            <w:tcW w:w="856" w:type="dxa"/>
            <w:shd w:val="clear" w:color="auto" w:fill="auto"/>
            <w:vAlign w:val="center"/>
          </w:tcPr>
          <w:p w14:paraId="0B4153E9" w14:textId="77777777" w:rsidR="002A19FB" w:rsidRPr="003F3BF7" w:rsidRDefault="002A19FB" w:rsidP="002A19FB">
            <w:pPr>
              <w:contextualSpacing/>
            </w:pPr>
            <w:r w:rsidRPr="003F3BF7">
              <w:t>3.5</w:t>
            </w:r>
          </w:p>
        </w:tc>
        <w:tc>
          <w:tcPr>
            <w:tcW w:w="4187" w:type="dxa"/>
            <w:shd w:val="clear" w:color="auto" w:fill="auto"/>
            <w:vAlign w:val="center"/>
          </w:tcPr>
          <w:p w14:paraId="643CB93E" w14:textId="710FD739" w:rsidR="002A19FB" w:rsidRPr="003F3BF7" w:rsidRDefault="002A19FB" w:rsidP="002A19FB">
            <w:pPr>
              <w:contextualSpacing/>
            </w:pPr>
            <w:r w:rsidRPr="003F3BF7">
              <w:t xml:space="preserve">Surengti vadovaujančių darbuotojų pasitarimą </w:t>
            </w:r>
            <w:r w:rsidR="00055B14">
              <w:t>–</w:t>
            </w:r>
            <w:r w:rsidRPr="003F3BF7">
              <w:t xml:space="preserve"> diskusiją siekiant įvertinant </w:t>
            </w:r>
            <w:r>
              <w:t>Gimnazijos</w:t>
            </w:r>
            <w:r w:rsidRPr="003F3BF7">
              <w:t xml:space="preserve"> pasirengimą užtikrinti darbuotojų ir </w:t>
            </w:r>
            <w:r>
              <w:t>mokinių</w:t>
            </w:r>
            <w:r w:rsidRPr="003F3BF7">
              <w:t xml:space="preserve"> saugumą ir veiklos tęstinumą stichinių ar katastrofinių meteorologinių reiškinių ir kitų ekstremaliųjų įvykių atvejais. </w:t>
            </w:r>
          </w:p>
        </w:tc>
        <w:tc>
          <w:tcPr>
            <w:tcW w:w="1559" w:type="dxa"/>
            <w:shd w:val="clear" w:color="auto" w:fill="auto"/>
            <w:vAlign w:val="center"/>
          </w:tcPr>
          <w:p w14:paraId="089B6C6F" w14:textId="77777777" w:rsidR="002A19FB" w:rsidRPr="003F3BF7" w:rsidRDefault="002A19FB" w:rsidP="002A19FB">
            <w:pPr>
              <w:contextualSpacing/>
            </w:pPr>
            <w:r>
              <w:t>III</w:t>
            </w:r>
            <w:r w:rsidRPr="003F3BF7">
              <w:t xml:space="preserve"> ketvirtis</w:t>
            </w:r>
          </w:p>
        </w:tc>
        <w:tc>
          <w:tcPr>
            <w:tcW w:w="1559" w:type="dxa"/>
            <w:shd w:val="clear" w:color="auto" w:fill="auto"/>
            <w:vAlign w:val="center"/>
          </w:tcPr>
          <w:p w14:paraId="4D9BA581" w14:textId="77777777" w:rsidR="002A19FB" w:rsidRPr="003F3BF7" w:rsidRDefault="002A19FB" w:rsidP="002A19FB">
            <w:pPr>
              <w:contextualSpacing/>
            </w:pPr>
            <w:r>
              <w:t>III</w:t>
            </w:r>
            <w:r w:rsidRPr="003F3BF7">
              <w:t xml:space="preserve"> ketvirtis</w:t>
            </w:r>
          </w:p>
        </w:tc>
        <w:tc>
          <w:tcPr>
            <w:tcW w:w="1560" w:type="dxa"/>
            <w:shd w:val="clear" w:color="auto" w:fill="auto"/>
            <w:vAlign w:val="center"/>
          </w:tcPr>
          <w:p w14:paraId="67293521" w14:textId="77777777" w:rsidR="002A19FB" w:rsidRPr="003F3BF7" w:rsidRDefault="002A19FB" w:rsidP="002A19FB">
            <w:pPr>
              <w:contextualSpacing/>
            </w:pPr>
            <w:r>
              <w:t>III</w:t>
            </w:r>
            <w:r w:rsidRPr="003F3BF7">
              <w:t xml:space="preserve"> ketvirtis</w:t>
            </w:r>
          </w:p>
        </w:tc>
        <w:tc>
          <w:tcPr>
            <w:tcW w:w="1701" w:type="dxa"/>
            <w:shd w:val="clear" w:color="auto" w:fill="auto"/>
            <w:vAlign w:val="center"/>
          </w:tcPr>
          <w:p w14:paraId="32E82914" w14:textId="77777777" w:rsidR="002A19FB" w:rsidRPr="003F3BF7" w:rsidRDefault="002A19FB" w:rsidP="002A19FB">
            <w:pPr>
              <w:contextualSpacing/>
            </w:pPr>
            <w:r w:rsidRPr="003F3BF7">
              <w:t xml:space="preserve">Atsakingas už civilinę saugą </w:t>
            </w:r>
          </w:p>
        </w:tc>
        <w:tc>
          <w:tcPr>
            <w:tcW w:w="3568" w:type="dxa"/>
            <w:shd w:val="clear" w:color="auto" w:fill="auto"/>
            <w:vAlign w:val="center"/>
          </w:tcPr>
          <w:p w14:paraId="0F7CA1EF" w14:textId="77777777" w:rsidR="002A19FB" w:rsidRPr="003F3BF7" w:rsidRDefault="002A19FB" w:rsidP="002A19FB">
            <w:pPr>
              <w:contextualSpacing/>
            </w:pPr>
            <w:r w:rsidRPr="003F3BF7">
              <w:t xml:space="preserve">Bus įvertintas </w:t>
            </w:r>
            <w:r>
              <w:t>Gimnazijos</w:t>
            </w:r>
            <w:r w:rsidRPr="003F3BF7">
              <w:t xml:space="preserve"> pasirengimas stichiniams ar katastrofiniams meteorologiniams reiškiniams, kitiems ekstremaliesiems įvykiams</w:t>
            </w:r>
          </w:p>
        </w:tc>
      </w:tr>
      <w:tr w:rsidR="002A19FB" w:rsidRPr="003F3BF7" w14:paraId="38DE2AC1" w14:textId="77777777" w:rsidTr="002A19FB">
        <w:trPr>
          <w:trHeight w:val="563"/>
        </w:trPr>
        <w:tc>
          <w:tcPr>
            <w:tcW w:w="856" w:type="dxa"/>
            <w:shd w:val="clear" w:color="auto" w:fill="FBD4B4" w:themeFill="accent6" w:themeFillTint="66"/>
            <w:vAlign w:val="center"/>
          </w:tcPr>
          <w:p w14:paraId="7CD9382E" w14:textId="77777777" w:rsidR="002A19FB" w:rsidRPr="003F3BF7" w:rsidRDefault="002A19FB" w:rsidP="002A19FB">
            <w:pPr>
              <w:contextualSpacing/>
            </w:pPr>
          </w:p>
        </w:tc>
        <w:tc>
          <w:tcPr>
            <w:tcW w:w="4187" w:type="dxa"/>
            <w:shd w:val="clear" w:color="auto" w:fill="FBD4B4" w:themeFill="accent6" w:themeFillTint="66"/>
            <w:vAlign w:val="center"/>
          </w:tcPr>
          <w:p w14:paraId="344D3DE3" w14:textId="0467A75F" w:rsidR="002A19FB" w:rsidRPr="003F3BF7" w:rsidRDefault="002A19FB" w:rsidP="002A19FB">
            <w:pPr>
              <w:contextualSpacing/>
            </w:pPr>
            <w:r w:rsidRPr="003F3BF7">
              <w:t xml:space="preserve">Vertinimo kriterijus </w:t>
            </w:r>
            <w:r w:rsidR="00055B14">
              <w:t>–</w:t>
            </w:r>
            <w:r w:rsidRPr="003F3BF7">
              <w:t xml:space="preserve"> priemonės atliktos nustatytu laiku;</w:t>
            </w:r>
          </w:p>
          <w:p w14:paraId="124C0D00" w14:textId="0A75B2D1" w:rsidR="002A19FB" w:rsidRPr="003F3BF7" w:rsidRDefault="002A19FB" w:rsidP="002A19FB">
            <w:pPr>
              <w:contextualSpacing/>
            </w:pPr>
            <w:r w:rsidRPr="003F3BF7">
              <w:t xml:space="preserve">Vertinimo kriterijaus reikšmė </w:t>
            </w:r>
            <w:r w:rsidR="00055B14">
              <w:t>–</w:t>
            </w:r>
            <w:r w:rsidRPr="003F3BF7">
              <w:t xml:space="preserve"> data</w:t>
            </w:r>
          </w:p>
        </w:tc>
        <w:tc>
          <w:tcPr>
            <w:tcW w:w="1559" w:type="dxa"/>
            <w:shd w:val="clear" w:color="auto" w:fill="FBD4B4" w:themeFill="accent6" w:themeFillTint="66"/>
            <w:vAlign w:val="center"/>
          </w:tcPr>
          <w:p w14:paraId="0A9B832F" w14:textId="77777777" w:rsidR="002A19FB" w:rsidRPr="003F3BF7" w:rsidRDefault="002A19FB" w:rsidP="002A19FB">
            <w:pPr>
              <w:contextualSpacing/>
            </w:pPr>
            <w:r>
              <w:t>Rugsėjo</w:t>
            </w:r>
            <w:r w:rsidRPr="003F3BF7">
              <w:t xml:space="preserve"> 30 d.</w:t>
            </w:r>
          </w:p>
        </w:tc>
        <w:tc>
          <w:tcPr>
            <w:tcW w:w="1559" w:type="dxa"/>
            <w:shd w:val="clear" w:color="auto" w:fill="FBD4B4" w:themeFill="accent6" w:themeFillTint="66"/>
            <w:vAlign w:val="center"/>
          </w:tcPr>
          <w:p w14:paraId="0B044ECF" w14:textId="77777777" w:rsidR="002A19FB" w:rsidRPr="003F3BF7" w:rsidRDefault="002A19FB" w:rsidP="002A19FB">
            <w:pPr>
              <w:contextualSpacing/>
            </w:pPr>
            <w:r>
              <w:t>Rugsėjo</w:t>
            </w:r>
            <w:r w:rsidRPr="003F3BF7">
              <w:t xml:space="preserve"> 30 d.</w:t>
            </w:r>
          </w:p>
        </w:tc>
        <w:tc>
          <w:tcPr>
            <w:tcW w:w="1560" w:type="dxa"/>
            <w:shd w:val="clear" w:color="auto" w:fill="FBD4B4" w:themeFill="accent6" w:themeFillTint="66"/>
            <w:vAlign w:val="center"/>
          </w:tcPr>
          <w:p w14:paraId="3F501F89" w14:textId="77777777" w:rsidR="002A19FB" w:rsidRPr="003F3BF7" w:rsidRDefault="002A19FB" w:rsidP="002A19FB">
            <w:pPr>
              <w:contextualSpacing/>
            </w:pPr>
            <w:r>
              <w:t>Rugsėjo</w:t>
            </w:r>
            <w:r w:rsidRPr="003F3BF7">
              <w:t xml:space="preserve"> 30 d.</w:t>
            </w:r>
          </w:p>
        </w:tc>
        <w:tc>
          <w:tcPr>
            <w:tcW w:w="1701" w:type="dxa"/>
            <w:shd w:val="clear" w:color="auto" w:fill="FBD4B4" w:themeFill="accent6" w:themeFillTint="66"/>
            <w:vAlign w:val="center"/>
          </w:tcPr>
          <w:p w14:paraId="7FD6976B" w14:textId="77777777" w:rsidR="002A19FB" w:rsidRPr="003F3BF7" w:rsidRDefault="002A19FB" w:rsidP="002A19FB">
            <w:pPr>
              <w:contextualSpacing/>
            </w:pPr>
          </w:p>
        </w:tc>
        <w:tc>
          <w:tcPr>
            <w:tcW w:w="3568" w:type="dxa"/>
            <w:shd w:val="clear" w:color="auto" w:fill="FBD4B4" w:themeFill="accent6" w:themeFillTint="66"/>
            <w:vAlign w:val="center"/>
          </w:tcPr>
          <w:p w14:paraId="667BDD1A" w14:textId="77777777" w:rsidR="002A19FB" w:rsidRPr="003F3BF7" w:rsidRDefault="002A19FB" w:rsidP="002A19FB">
            <w:pPr>
              <w:contextualSpacing/>
            </w:pPr>
          </w:p>
        </w:tc>
      </w:tr>
      <w:tr w:rsidR="002A19FB" w:rsidRPr="003F3BF7" w14:paraId="07F97D57" w14:textId="77777777" w:rsidTr="002A19FB">
        <w:trPr>
          <w:trHeight w:val="542"/>
        </w:trPr>
        <w:tc>
          <w:tcPr>
            <w:tcW w:w="856" w:type="dxa"/>
            <w:shd w:val="clear" w:color="auto" w:fill="auto"/>
            <w:vAlign w:val="center"/>
          </w:tcPr>
          <w:p w14:paraId="3E1AEEB4" w14:textId="77777777" w:rsidR="002A19FB" w:rsidRPr="003F3BF7" w:rsidRDefault="002A19FB" w:rsidP="002A19FB">
            <w:pPr>
              <w:contextualSpacing/>
            </w:pPr>
            <w:r w:rsidRPr="003F3BF7">
              <w:t>3.6</w:t>
            </w:r>
          </w:p>
        </w:tc>
        <w:tc>
          <w:tcPr>
            <w:tcW w:w="4187" w:type="dxa"/>
            <w:shd w:val="clear" w:color="auto" w:fill="auto"/>
            <w:vAlign w:val="center"/>
          </w:tcPr>
          <w:p w14:paraId="2A4438E6" w14:textId="77777777" w:rsidR="002A19FB" w:rsidRPr="003F3BF7" w:rsidRDefault="002A19FB" w:rsidP="002A19FB">
            <w:pPr>
              <w:contextualSpacing/>
            </w:pPr>
            <w:r w:rsidRPr="003F3BF7">
              <w:t xml:space="preserve">Atlikti patalpų, numatytų kolektyvinei darbuotojų ir </w:t>
            </w:r>
            <w:r>
              <w:t>mokinių</w:t>
            </w:r>
            <w:r w:rsidRPr="003F3BF7">
              <w:t xml:space="preserve"> apsaugai apžiūrą ir užsandarinimo darbų galimybių įvertinimą, numatyti priemones, reikalingas sandarinimo  darbams</w:t>
            </w:r>
          </w:p>
        </w:tc>
        <w:tc>
          <w:tcPr>
            <w:tcW w:w="1559" w:type="dxa"/>
            <w:shd w:val="clear" w:color="auto" w:fill="auto"/>
            <w:vAlign w:val="center"/>
          </w:tcPr>
          <w:p w14:paraId="16478A4D" w14:textId="77777777" w:rsidR="002A19FB" w:rsidRPr="003F3BF7" w:rsidRDefault="002A19FB" w:rsidP="002A19FB">
            <w:pPr>
              <w:contextualSpacing/>
            </w:pPr>
          </w:p>
        </w:tc>
        <w:tc>
          <w:tcPr>
            <w:tcW w:w="1559" w:type="dxa"/>
            <w:shd w:val="clear" w:color="auto" w:fill="auto"/>
            <w:vAlign w:val="center"/>
          </w:tcPr>
          <w:p w14:paraId="51916F08" w14:textId="77777777" w:rsidR="002A19FB" w:rsidRPr="003F3BF7" w:rsidRDefault="002A19FB" w:rsidP="002A19FB">
            <w:pPr>
              <w:contextualSpacing/>
            </w:pPr>
            <w:r w:rsidRPr="003F3BF7">
              <w:t>III ketvirtis</w:t>
            </w:r>
          </w:p>
        </w:tc>
        <w:tc>
          <w:tcPr>
            <w:tcW w:w="1560" w:type="dxa"/>
            <w:shd w:val="clear" w:color="auto" w:fill="auto"/>
            <w:vAlign w:val="center"/>
          </w:tcPr>
          <w:p w14:paraId="535D758C" w14:textId="77777777" w:rsidR="002A19FB" w:rsidRPr="003F3BF7" w:rsidRDefault="002A19FB" w:rsidP="002A19FB">
            <w:pPr>
              <w:contextualSpacing/>
            </w:pPr>
          </w:p>
        </w:tc>
        <w:tc>
          <w:tcPr>
            <w:tcW w:w="1701" w:type="dxa"/>
            <w:shd w:val="clear" w:color="auto" w:fill="auto"/>
            <w:vAlign w:val="center"/>
          </w:tcPr>
          <w:p w14:paraId="43736E6D" w14:textId="77777777" w:rsidR="002A19FB" w:rsidRPr="003F3BF7" w:rsidRDefault="002A19FB" w:rsidP="002A19FB">
            <w:pPr>
              <w:contextualSpacing/>
            </w:pPr>
            <w:r w:rsidRPr="003F3BF7">
              <w:t>Atsakingas už civilinę sauga</w:t>
            </w:r>
          </w:p>
        </w:tc>
        <w:tc>
          <w:tcPr>
            <w:tcW w:w="3568" w:type="dxa"/>
            <w:shd w:val="clear" w:color="auto" w:fill="auto"/>
            <w:vAlign w:val="center"/>
          </w:tcPr>
          <w:p w14:paraId="3E601B06" w14:textId="77777777" w:rsidR="002A19FB" w:rsidRPr="003F3BF7" w:rsidRDefault="002A19FB" w:rsidP="002A19FB">
            <w:pPr>
              <w:contextualSpacing/>
            </w:pPr>
            <w:r w:rsidRPr="003F3BF7">
              <w:t>Bus įvertintas patalpų tinkamumas laikinai darbuotojų apsaugai, numatytos priemonės sandarinimo darbams</w:t>
            </w:r>
          </w:p>
        </w:tc>
      </w:tr>
      <w:tr w:rsidR="002A19FB" w:rsidRPr="003F3BF7" w14:paraId="373AA1EC" w14:textId="77777777" w:rsidTr="002A19FB">
        <w:trPr>
          <w:trHeight w:val="968"/>
        </w:trPr>
        <w:tc>
          <w:tcPr>
            <w:tcW w:w="856" w:type="dxa"/>
            <w:shd w:val="clear" w:color="auto" w:fill="FBD4B4" w:themeFill="accent6" w:themeFillTint="66"/>
            <w:vAlign w:val="center"/>
          </w:tcPr>
          <w:p w14:paraId="094A2303" w14:textId="77777777" w:rsidR="002A19FB" w:rsidRPr="003F3BF7" w:rsidRDefault="002A19FB" w:rsidP="002A19FB">
            <w:pPr>
              <w:contextualSpacing/>
            </w:pPr>
          </w:p>
        </w:tc>
        <w:tc>
          <w:tcPr>
            <w:tcW w:w="4187" w:type="dxa"/>
            <w:shd w:val="clear" w:color="auto" w:fill="FBD4B4" w:themeFill="accent6" w:themeFillTint="66"/>
            <w:vAlign w:val="center"/>
          </w:tcPr>
          <w:p w14:paraId="7C2DEA9A" w14:textId="6A3DC483" w:rsidR="002A19FB" w:rsidRPr="003F3BF7" w:rsidRDefault="002A19FB" w:rsidP="002A19FB">
            <w:pPr>
              <w:contextualSpacing/>
            </w:pPr>
            <w:r w:rsidRPr="003F3BF7">
              <w:t xml:space="preserve">Vertinimo kriterijus </w:t>
            </w:r>
            <w:r w:rsidR="00055B14">
              <w:t>–</w:t>
            </w:r>
            <w:r w:rsidRPr="003F3BF7">
              <w:t xml:space="preserve"> priemonės atliktos nustatytu laiku</w:t>
            </w:r>
          </w:p>
          <w:p w14:paraId="088DFED9" w14:textId="0BFF56DD" w:rsidR="002A19FB" w:rsidRPr="003F3BF7" w:rsidRDefault="002A19FB" w:rsidP="002A19FB">
            <w:pPr>
              <w:contextualSpacing/>
            </w:pPr>
            <w:r w:rsidRPr="003F3BF7">
              <w:t xml:space="preserve">vertinimo kriterijaus reikšmė </w:t>
            </w:r>
            <w:r w:rsidR="00055B14">
              <w:t>–</w:t>
            </w:r>
            <w:r w:rsidRPr="003F3BF7">
              <w:t xml:space="preserve"> data</w:t>
            </w:r>
          </w:p>
        </w:tc>
        <w:tc>
          <w:tcPr>
            <w:tcW w:w="1559" w:type="dxa"/>
            <w:shd w:val="clear" w:color="auto" w:fill="FBD4B4" w:themeFill="accent6" w:themeFillTint="66"/>
            <w:vAlign w:val="center"/>
          </w:tcPr>
          <w:p w14:paraId="4A7689B2" w14:textId="77777777" w:rsidR="002A19FB" w:rsidRPr="003F3BF7" w:rsidRDefault="002A19FB" w:rsidP="002A19FB">
            <w:pPr>
              <w:contextualSpacing/>
            </w:pPr>
          </w:p>
        </w:tc>
        <w:tc>
          <w:tcPr>
            <w:tcW w:w="1559" w:type="dxa"/>
            <w:shd w:val="clear" w:color="auto" w:fill="FBD4B4" w:themeFill="accent6" w:themeFillTint="66"/>
            <w:vAlign w:val="center"/>
          </w:tcPr>
          <w:p w14:paraId="408D5AB7" w14:textId="77777777" w:rsidR="002A19FB" w:rsidRPr="003F3BF7" w:rsidRDefault="002A19FB" w:rsidP="002A19FB">
            <w:pPr>
              <w:contextualSpacing/>
            </w:pPr>
            <w:r w:rsidRPr="003F3BF7">
              <w:t>Rugsėjo 15</w:t>
            </w:r>
          </w:p>
        </w:tc>
        <w:tc>
          <w:tcPr>
            <w:tcW w:w="1560" w:type="dxa"/>
            <w:shd w:val="clear" w:color="auto" w:fill="FBD4B4" w:themeFill="accent6" w:themeFillTint="66"/>
            <w:vAlign w:val="center"/>
          </w:tcPr>
          <w:p w14:paraId="09DDEB49" w14:textId="77777777" w:rsidR="002A19FB" w:rsidRPr="003F3BF7" w:rsidRDefault="002A19FB" w:rsidP="002A19FB">
            <w:pPr>
              <w:contextualSpacing/>
            </w:pPr>
          </w:p>
        </w:tc>
        <w:tc>
          <w:tcPr>
            <w:tcW w:w="1701" w:type="dxa"/>
            <w:shd w:val="clear" w:color="auto" w:fill="FBD4B4" w:themeFill="accent6" w:themeFillTint="66"/>
            <w:vAlign w:val="center"/>
          </w:tcPr>
          <w:p w14:paraId="219809F7" w14:textId="77777777" w:rsidR="002A19FB" w:rsidRPr="003F3BF7" w:rsidRDefault="002A19FB" w:rsidP="002A19FB">
            <w:pPr>
              <w:contextualSpacing/>
            </w:pPr>
          </w:p>
        </w:tc>
        <w:tc>
          <w:tcPr>
            <w:tcW w:w="3568" w:type="dxa"/>
            <w:shd w:val="clear" w:color="auto" w:fill="FBD4B4" w:themeFill="accent6" w:themeFillTint="66"/>
            <w:vAlign w:val="center"/>
          </w:tcPr>
          <w:p w14:paraId="60C31648" w14:textId="77777777" w:rsidR="002A19FB" w:rsidRPr="003F3BF7" w:rsidRDefault="002A19FB" w:rsidP="002A19FB">
            <w:pPr>
              <w:contextualSpacing/>
            </w:pPr>
          </w:p>
        </w:tc>
      </w:tr>
      <w:tr w:rsidR="002A19FB" w:rsidRPr="003F3BF7" w14:paraId="119459EB" w14:textId="77777777" w:rsidTr="002A19FB">
        <w:trPr>
          <w:trHeight w:val="1599"/>
        </w:trPr>
        <w:tc>
          <w:tcPr>
            <w:tcW w:w="856" w:type="dxa"/>
            <w:shd w:val="clear" w:color="auto" w:fill="auto"/>
            <w:vAlign w:val="center"/>
          </w:tcPr>
          <w:p w14:paraId="5F62A570" w14:textId="77777777" w:rsidR="002A19FB" w:rsidRPr="003F3BF7" w:rsidRDefault="002A19FB" w:rsidP="002A19FB">
            <w:pPr>
              <w:contextualSpacing/>
            </w:pPr>
            <w:r w:rsidRPr="003F3BF7">
              <w:t>3.7</w:t>
            </w:r>
          </w:p>
        </w:tc>
        <w:tc>
          <w:tcPr>
            <w:tcW w:w="4187" w:type="dxa"/>
            <w:shd w:val="clear" w:color="auto" w:fill="auto"/>
            <w:vAlign w:val="center"/>
          </w:tcPr>
          <w:p w14:paraId="66719732" w14:textId="77777777" w:rsidR="002A19FB" w:rsidRPr="003F3BF7" w:rsidRDefault="002A19FB" w:rsidP="002A19FB">
            <w:pPr>
              <w:contextualSpacing/>
            </w:pPr>
            <w:r w:rsidRPr="003F3BF7">
              <w:t>Civilinės saugos mokymu metu supažindinti darbuotojus kaip elgtis grasinant įvykdyti teroro aktą, radus pavojingą radinį ar įvykus kitam gamtiniam, techniniam ar socialiniam ekstremaliajam įvykiui.</w:t>
            </w:r>
          </w:p>
        </w:tc>
        <w:tc>
          <w:tcPr>
            <w:tcW w:w="1559" w:type="dxa"/>
            <w:shd w:val="clear" w:color="auto" w:fill="auto"/>
            <w:vAlign w:val="center"/>
          </w:tcPr>
          <w:p w14:paraId="2EC24D61" w14:textId="6179CA3E" w:rsidR="002A19FB" w:rsidRPr="003F3BF7" w:rsidRDefault="002A19FB" w:rsidP="002A19FB">
            <w:pPr>
              <w:contextualSpacing/>
            </w:pPr>
            <w:r w:rsidRPr="003F3BF7">
              <w:t>I</w:t>
            </w:r>
            <w:r w:rsidR="00055B14">
              <w:t>–</w:t>
            </w:r>
            <w:r w:rsidRPr="003F3BF7">
              <w:t>IV ketvirtis</w:t>
            </w:r>
          </w:p>
        </w:tc>
        <w:tc>
          <w:tcPr>
            <w:tcW w:w="1559" w:type="dxa"/>
            <w:shd w:val="clear" w:color="auto" w:fill="auto"/>
            <w:vAlign w:val="center"/>
          </w:tcPr>
          <w:p w14:paraId="6F1F5183" w14:textId="6425909E" w:rsidR="002A19FB" w:rsidRPr="003F3BF7" w:rsidRDefault="002A19FB" w:rsidP="002A19FB">
            <w:pPr>
              <w:contextualSpacing/>
            </w:pPr>
            <w:r w:rsidRPr="003F3BF7">
              <w:t>I</w:t>
            </w:r>
            <w:r w:rsidR="00055B14">
              <w:t>–</w:t>
            </w:r>
            <w:r w:rsidRPr="003F3BF7">
              <w:t>IV ketvirtis</w:t>
            </w:r>
          </w:p>
        </w:tc>
        <w:tc>
          <w:tcPr>
            <w:tcW w:w="1560" w:type="dxa"/>
            <w:shd w:val="clear" w:color="auto" w:fill="auto"/>
            <w:vAlign w:val="center"/>
          </w:tcPr>
          <w:p w14:paraId="1F86EF2D" w14:textId="35B0B198" w:rsidR="002A19FB" w:rsidRPr="003F3BF7" w:rsidRDefault="002A19FB" w:rsidP="002A19FB">
            <w:pPr>
              <w:contextualSpacing/>
            </w:pPr>
            <w:r w:rsidRPr="003F3BF7">
              <w:t>I</w:t>
            </w:r>
            <w:r w:rsidR="00055B14">
              <w:t>–</w:t>
            </w:r>
            <w:r w:rsidRPr="003F3BF7">
              <w:t>IV ketvirtis</w:t>
            </w:r>
          </w:p>
        </w:tc>
        <w:tc>
          <w:tcPr>
            <w:tcW w:w="1701" w:type="dxa"/>
            <w:shd w:val="clear" w:color="auto" w:fill="auto"/>
            <w:vAlign w:val="center"/>
          </w:tcPr>
          <w:p w14:paraId="16924A12" w14:textId="77777777" w:rsidR="002A19FB" w:rsidRPr="003F3BF7" w:rsidRDefault="002A19FB" w:rsidP="002A19FB">
            <w:pPr>
              <w:contextualSpacing/>
            </w:pPr>
            <w:r>
              <w:t>Gimnazijos</w:t>
            </w:r>
            <w:r w:rsidRPr="003F3BF7">
              <w:t xml:space="preserve"> vadovas,</w:t>
            </w:r>
          </w:p>
          <w:p w14:paraId="05305B46" w14:textId="77777777" w:rsidR="002A19FB" w:rsidRPr="003F3BF7" w:rsidRDefault="002A19FB" w:rsidP="002A19FB">
            <w:pPr>
              <w:contextualSpacing/>
            </w:pPr>
            <w:r w:rsidRPr="003F3BF7">
              <w:t>Atsakingas už civilinę sauga</w:t>
            </w:r>
          </w:p>
        </w:tc>
        <w:tc>
          <w:tcPr>
            <w:tcW w:w="3568" w:type="dxa"/>
            <w:shd w:val="clear" w:color="auto" w:fill="auto"/>
            <w:vAlign w:val="center"/>
          </w:tcPr>
          <w:p w14:paraId="2B2A51E4" w14:textId="77777777" w:rsidR="002A19FB" w:rsidRPr="003F3BF7" w:rsidRDefault="002A19FB" w:rsidP="002A19FB">
            <w:pPr>
              <w:contextualSpacing/>
            </w:pPr>
            <w:r w:rsidRPr="003F3BF7">
              <w:t>Darbuotojai žinos kaip elgtis grasinant įvykdyti teroro aktą, radus pavojingą radinį ar įvykus kitam gamtiniam, techniniam ar socialiniam ekstremaliajam įvykiui.</w:t>
            </w:r>
          </w:p>
        </w:tc>
      </w:tr>
      <w:tr w:rsidR="002A19FB" w:rsidRPr="003F3BF7" w14:paraId="082666BF" w14:textId="77777777" w:rsidTr="002A19FB">
        <w:trPr>
          <w:trHeight w:val="1278"/>
        </w:trPr>
        <w:tc>
          <w:tcPr>
            <w:tcW w:w="856" w:type="dxa"/>
            <w:shd w:val="clear" w:color="auto" w:fill="FBD4B4" w:themeFill="accent6" w:themeFillTint="66"/>
            <w:vAlign w:val="center"/>
          </w:tcPr>
          <w:p w14:paraId="034A47CB" w14:textId="77777777" w:rsidR="002A19FB" w:rsidRPr="003F3BF7" w:rsidRDefault="002A19FB" w:rsidP="002A19FB">
            <w:pPr>
              <w:contextualSpacing/>
            </w:pPr>
          </w:p>
        </w:tc>
        <w:tc>
          <w:tcPr>
            <w:tcW w:w="4187" w:type="dxa"/>
            <w:shd w:val="clear" w:color="auto" w:fill="FBD4B4" w:themeFill="accent6" w:themeFillTint="66"/>
            <w:vAlign w:val="center"/>
          </w:tcPr>
          <w:p w14:paraId="53B0EBCB" w14:textId="77777777" w:rsidR="002A19FB" w:rsidRPr="003F3BF7" w:rsidRDefault="002A19FB" w:rsidP="002A19FB">
            <w:pPr>
              <w:contextualSpacing/>
            </w:pPr>
            <w:r w:rsidRPr="003F3BF7">
              <w:t>Vertinimo kriterijus –apmokyta darbuotojų;</w:t>
            </w:r>
          </w:p>
          <w:p w14:paraId="4552BBAA" w14:textId="77777777" w:rsidR="002A19FB" w:rsidRPr="003F3BF7" w:rsidRDefault="002A19FB" w:rsidP="002A19FB">
            <w:pPr>
              <w:contextualSpacing/>
            </w:pPr>
            <w:r w:rsidRPr="003F3BF7">
              <w:t>Vertinimo kriterijaus reikšmė – apmokytų darbuotojų skaičius procentais</w:t>
            </w:r>
          </w:p>
        </w:tc>
        <w:tc>
          <w:tcPr>
            <w:tcW w:w="1559" w:type="dxa"/>
            <w:shd w:val="clear" w:color="auto" w:fill="FBD4B4" w:themeFill="accent6" w:themeFillTint="66"/>
            <w:vAlign w:val="center"/>
          </w:tcPr>
          <w:p w14:paraId="11F64F56" w14:textId="77777777" w:rsidR="002A19FB" w:rsidRPr="003F3BF7" w:rsidRDefault="002A19FB" w:rsidP="002A19FB">
            <w:pPr>
              <w:contextualSpacing/>
              <w:jc w:val="center"/>
            </w:pPr>
            <w:r w:rsidRPr="003F3BF7">
              <w:t>100</w:t>
            </w:r>
          </w:p>
        </w:tc>
        <w:tc>
          <w:tcPr>
            <w:tcW w:w="1559" w:type="dxa"/>
            <w:shd w:val="clear" w:color="auto" w:fill="FBD4B4" w:themeFill="accent6" w:themeFillTint="66"/>
            <w:vAlign w:val="center"/>
          </w:tcPr>
          <w:p w14:paraId="314E6345" w14:textId="77777777" w:rsidR="002A19FB" w:rsidRPr="003F3BF7" w:rsidRDefault="002A19FB" w:rsidP="002A19FB">
            <w:pPr>
              <w:contextualSpacing/>
              <w:jc w:val="center"/>
            </w:pPr>
            <w:r w:rsidRPr="003F3BF7">
              <w:t>100</w:t>
            </w:r>
          </w:p>
        </w:tc>
        <w:tc>
          <w:tcPr>
            <w:tcW w:w="1560" w:type="dxa"/>
            <w:shd w:val="clear" w:color="auto" w:fill="FBD4B4" w:themeFill="accent6" w:themeFillTint="66"/>
            <w:vAlign w:val="center"/>
          </w:tcPr>
          <w:p w14:paraId="27431D6B" w14:textId="77777777" w:rsidR="002A19FB" w:rsidRPr="003F3BF7" w:rsidRDefault="002A19FB" w:rsidP="002A19FB">
            <w:pPr>
              <w:contextualSpacing/>
              <w:jc w:val="center"/>
            </w:pPr>
            <w:r w:rsidRPr="003F3BF7">
              <w:t>100</w:t>
            </w:r>
          </w:p>
        </w:tc>
        <w:tc>
          <w:tcPr>
            <w:tcW w:w="1701" w:type="dxa"/>
            <w:shd w:val="clear" w:color="auto" w:fill="FBD4B4" w:themeFill="accent6" w:themeFillTint="66"/>
            <w:vAlign w:val="center"/>
          </w:tcPr>
          <w:p w14:paraId="54CC530F" w14:textId="77777777" w:rsidR="002A19FB" w:rsidRPr="003F3BF7" w:rsidRDefault="002A19FB" w:rsidP="002A19FB">
            <w:pPr>
              <w:contextualSpacing/>
            </w:pPr>
          </w:p>
        </w:tc>
        <w:tc>
          <w:tcPr>
            <w:tcW w:w="3568" w:type="dxa"/>
            <w:shd w:val="clear" w:color="auto" w:fill="FBD4B4" w:themeFill="accent6" w:themeFillTint="66"/>
            <w:vAlign w:val="center"/>
          </w:tcPr>
          <w:p w14:paraId="3D9B4156" w14:textId="77777777" w:rsidR="002A19FB" w:rsidRPr="003F3BF7" w:rsidRDefault="002A19FB" w:rsidP="002A19FB">
            <w:pPr>
              <w:contextualSpacing/>
            </w:pPr>
          </w:p>
        </w:tc>
      </w:tr>
      <w:tr w:rsidR="002A19FB" w:rsidRPr="003F3BF7" w14:paraId="626F8EB4" w14:textId="77777777" w:rsidTr="002A19FB">
        <w:trPr>
          <w:trHeight w:val="1270"/>
        </w:trPr>
        <w:tc>
          <w:tcPr>
            <w:tcW w:w="856" w:type="dxa"/>
            <w:shd w:val="clear" w:color="auto" w:fill="auto"/>
            <w:vAlign w:val="center"/>
          </w:tcPr>
          <w:p w14:paraId="44407372" w14:textId="77777777" w:rsidR="002A19FB" w:rsidRPr="003F3BF7" w:rsidRDefault="002A19FB" w:rsidP="002A19FB">
            <w:pPr>
              <w:contextualSpacing/>
            </w:pPr>
            <w:r w:rsidRPr="003F3BF7">
              <w:t>3.8</w:t>
            </w:r>
          </w:p>
        </w:tc>
        <w:tc>
          <w:tcPr>
            <w:tcW w:w="4187" w:type="dxa"/>
            <w:shd w:val="clear" w:color="auto" w:fill="auto"/>
          </w:tcPr>
          <w:p w14:paraId="7799AFE2" w14:textId="77777777" w:rsidR="002A19FB" w:rsidRPr="003F3BF7" w:rsidRDefault="002A19FB" w:rsidP="002A19FB">
            <w:pPr>
              <w:contextualSpacing/>
            </w:pPr>
            <w:r w:rsidRPr="003F3BF7">
              <w:t xml:space="preserve">Informuoti </w:t>
            </w:r>
            <w:r>
              <w:t>Gimnazijos</w:t>
            </w:r>
            <w:r w:rsidRPr="003F3BF7">
              <w:t xml:space="preserve"> darbuotojus, </w:t>
            </w:r>
            <w:r>
              <w:t>Mokinius</w:t>
            </w:r>
            <w:r w:rsidRPr="003F3BF7">
              <w:t xml:space="preserve"> kaip elgtis pavojingos ar ypač pavojingos užkrečiamosios ligos (epidemijos ar pandemijos) grėsmės atveju (profilaktikos priemonių pagal Pasaulinės sveikatos organizacijos rekomendacijas taikymas)</w:t>
            </w:r>
          </w:p>
        </w:tc>
        <w:tc>
          <w:tcPr>
            <w:tcW w:w="1559" w:type="dxa"/>
            <w:shd w:val="clear" w:color="auto" w:fill="auto"/>
            <w:vAlign w:val="center"/>
          </w:tcPr>
          <w:p w14:paraId="5DFD5847" w14:textId="77777777" w:rsidR="002A19FB" w:rsidRPr="003F3BF7" w:rsidRDefault="002A19FB" w:rsidP="002A19FB">
            <w:pPr>
              <w:contextualSpacing/>
            </w:pPr>
            <w:r w:rsidRPr="003F3BF7">
              <w:rPr>
                <w:sz w:val="22"/>
              </w:rPr>
              <w:t>Iki epidemijos, (pandemijos) atšaukimo</w:t>
            </w:r>
          </w:p>
        </w:tc>
        <w:tc>
          <w:tcPr>
            <w:tcW w:w="1559" w:type="dxa"/>
            <w:shd w:val="clear" w:color="auto" w:fill="auto"/>
            <w:vAlign w:val="center"/>
          </w:tcPr>
          <w:p w14:paraId="5B307A47" w14:textId="77777777" w:rsidR="002A19FB" w:rsidRPr="003F3BF7" w:rsidRDefault="002A19FB" w:rsidP="002A19FB">
            <w:pPr>
              <w:contextualSpacing/>
            </w:pPr>
            <w:r w:rsidRPr="003F3BF7">
              <w:rPr>
                <w:sz w:val="22"/>
              </w:rPr>
              <w:t>Iki epidemijos, (pandemijos) atšaukimo</w:t>
            </w:r>
          </w:p>
        </w:tc>
        <w:tc>
          <w:tcPr>
            <w:tcW w:w="1560" w:type="dxa"/>
            <w:shd w:val="clear" w:color="auto" w:fill="auto"/>
            <w:vAlign w:val="center"/>
          </w:tcPr>
          <w:p w14:paraId="6DCFD181" w14:textId="77777777" w:rsidR="002A19FB" w:rsidRPr="003F3BF7" w:rsidRDefault="002A19FB" w:rsidP="002A19FB">
            <w:pPr>
              <w:contextualSpacing/>
            </w:pPr>
            <w:r w:rsidRPr="003F3BF7">
              <w:rPr>
                <w:sz w:val="22"/>
              </w:rPr>
              <w:t>Iki epidemijos, (pandemijos) atšaukimo</w:t>
            </w:r>
          </w:p>
        </w:tc>
        <w:tc>
          <w:tcPr>
            <w:tcW w:w="1701" w:type="dxa"/>
            <w:shd w:val="clear" w:color="auto" w:fill="auto"/>
            <w:vAlign w:val="center"/>
          </w:tcPr>
          <w:p w14:paraId="58A5284A" w14:textId="77777777" w:rsidR="002A19FB" w:rsidRPr="003F3BF7" w:rsidRDefault="002A19FB" w:rsidP="002A19FB">
            <w:pPr>
              <w:contextualSpacing/>
            </w:pPr>
            <w:r>
              <w:t>Gimnazijos</w:t>
            </w:r>
            <w:r w:rsidRPr="003F3BF7">
              <w:t xml:space="preserve"> vadovas, Atsakingas už civilinę sauga</w:t>
            </w:r>
          </w:p>
        </w:tc>
        <w:tc>
          <w:tcPr>
            <w:tcW w:w="3568" w:type="dxa"/>
            <w:shd w:val="clear" w:color="auto" w:fill="auto"/>
            <w:vAlign w:val="center"/>
          </w:tcPr>
          <w:p w14:paraId="53078469" w14:textId="77777777" w:rsidR="002A19FB" w:rsidRPr="003F3BF7" w:rsidRDefault="002A19FB" w:rsidP="002A19FB">
            <w:pPr>
              <w:contextualSpacing/>
            </w:pPr>
            <w:r w:rsidRPr="003F3BF7">
              <w:t xml:space="preserve">Plačiau bus taikomos infekcijos kontrolės priemonės, sumažės darbuotojų ir </w:t>
            </w:r>
            <w:r>
              <w:t>Mokinių</w:t>
            </w:r>
            <w:r w:rsidRPr="003F3BF7">
              <w:t xml:space="preserve"> susirgimo tikimybė</w:t>
            </w:r>
          </w:p>
        </w:tc>
      </w:tr>
      <w:tr w:rsidR="002A19FB" w:rsidRPr="003F3BF7" w14:paraId="091A5379" w14:textId="77777777" w:rsidTr="002A19FB">
        <w:trPr>
          <w:trHeight w:val="1270"/>
        </w:trPr>
        <w:tc>
          <w:tcPr>
            <w:tcW w:w="856" w:type="dxa"/>
            <w:shd w:val="clear" w:color="auto" w:fill="FBD4B4" w:themeFill="accent6" w:themeFillTint="66"/>
            <w:vAlign w:val="center"/>
          </w:tcPr>
          <w:p w14:paraId="6CC27212" w14:textId="77777777" w:rsidR="002A19FB" w:rsidRPr="003F3BF7" w:rsidRDefault="002A19FB" w:rsidP="002A19FB">
            <w:pPr>
              <w:contextualSpacing/>
            </w:pPr>
          </w:p>
        </w:tc>
        <w:tc>
          <w:tcPr>
            <w:tcW w:w="4187" w:type="dxa"/>
            <w:shd w:val="clear" w:color="auto" w:fill="FBD4B4" w:themeFill="accent6" w:themeFillTint="66"/>
            <w:vAlign w:val="center"/>
          </w:tcPr>
          <w:p w14:paraId="7A9EFED7" w14:textId="77777777" w:rsidR="002A19FB" w:rsidRPr="003F3BF7" w:rsidRDefault="002A19FB" w:rsidP="002A19FB">
            <w:pPr>
              <w:contextualSpacing/>
            </w:pPr>
            <w:r w:rsidRPr="003F3BF7">
              <w:t>Vertinimo kriterijus –informuota darbuotojų;</w:t>
            </w:r>
          </w:p>
          <w:p w14:paraId="40A38A4C" w14:textId="77777777" w:rsidR="002A19FB" w:rsidRPr="003F3BF7" w:rsidRDefault="002A19FB" w:rsidP="002A19FB">
            <w:pPr>
              <w:contextualSpacing/>
            </w:pPr>
            <w:r w:rsidRPr="003F3BF7">
              <w:t>Vertinimo kriterijaus reikšmė – informuotų darbuotojų skaičius procentais;</w:t>
            </w:r>
          </w:p>
        </w:tc>
        <w:tc>
          <w:tcPr>
            <w:tcW w:w="1559" w:type="dxa"/>
            <w:shd w:val="clear" w:color="auto" w:fill="FBD4B4" w:themeFill="accent6" w:themeFillTint="66"/>
            <w:vAlign w:val="center"/>
          </w:tcPr>
          <w:p w14:paraId="5CFD59C1" w14:textId="77777777" w:rsidR="002A19FB" w:rsidRPr="003F3BF7" w:rsidRDefault="002A19FB" w:rsidP="002A19FB">
            <w:pPr>
              <w:contextualSpacing/>
              <w:jc w:val="center"/>
            </w:pPr>
            <w:r w:rsidRPr="003F3BF7">
              <w:t>100</w:t>
            </w:r>
          </w:p>
        </w:tc>
        <w:tc>
          <w:tcPr>
            <w:tcW w:w="1559" w:type="dxa"/>
            <w:shd w:val="clear" w:color="auto" w:fill="FBD4B4" w:themeFill="accent6" w:themeFillTint="66"/>
            <w:vAlign w:val="center"/>
          </w:tcPr>
          <w:p w14:paraId="7E691A46" w14:textId="77777777" w:rsidR="002A19FB" w:rsidRPr="003F3BF7" w:rsidRDefault="002A19FB" w:rsidP="002A19FB">
            <w:pPr>
              <w:contextualSpacing/>
              <w:jc w:val="center"/>
            </w:pPr>
            <w:r w:rsidRPr="003F3BF7">
              <w:t>100</w:t>
            </w:r>
          </w:p>
        </w:tc>
        <w:tc>
          <w:tcPr>
            <w:tcW w:w="1560" w:type="dxa"/>
            <w:shd w:val="clear" w:color="auto" w:fill="FBD4B4" w:themeFill="accent6" w:themeFillTint="66"/>
            <w:vAlign w:val="center"/>
          </w:tcPr>
          <w:p w14:paraId="2121F57B" w14:textId="77777777" w:rsidR="002A19FB" w:rsidRPr="003F3BF7" w:rsidRDefault="002A19FB" w:rsidP="002A19FB">
            <w:pPr>
              <w:contextualSpacing/>
              <w:jc w:val="center"/>
            </w:pPr>
            <w:r w:rsidRPr="003F3BF7">
              <w:t>100</w:t>
            </w:r>
          </w:p>
        </w:tc>
        <w:tc>
          <w:tcPr>
            <w:tcW w:w="1701" w:type="dxa"/>
            <w:shd w:val="clear" w:color="auto" w:fill="FBD4B4" w:themeFill="accent6" w:themeFillTint="66"/>
            <w:vAlign w:val="center"/>
          </w:tcPr>
          <w:p w14:paraId="2ED32183" w14:textId="77777777" w:rsidR="002A19FB" w:rsidRPr="003F3BF7" w:rsidRDefault="002A19FB" w:rsidP="002A19FB">
            <w:pPr>
              <w:contextualSpacing/>
            </w:pPr>
          </w:p>
        </w:tc>
        <w:tc>
          <w:tcPr>
            <w:tcW w:w="3568" w:type="dxa"/>
            <w:shd w:val="clear" w:color="auto" w:fill="FBD4B4" w:themeFill="accent6" w:themeFillTint="66"/>
            <w:vAlign w:val="center"/>
          </w:tcPr>
          <w:p w14:paraId="74B97069" w14:textId="77777777" w:rsidR="002A19FB" w:rsidRPr="003F3BF7" w:rsidRDefault="002A19FB" w:rsidP="002A19FB">
            <w:pPr>
              <w:contextualSpacing/>
            </w:pPr>
          </w:p>
        </w:tc>
      </w:tr>
    </w:tbl>
    <w:p w14:paraId="52010F04" w14:textId="77777777" w:rsidR="002A19FB" w:rsidRPr="00A53969" w:rsidRDefault="002A19FB" w:rsidP="00851865">
      <w:pPr>
        <w:pStyle w:val="Pagrindinistekstas"/>
        <w:jc w:val="center"/>
        <w:rPr>
          <w:b/>
          <w:bCs/>
          <w:szCs w:val="24"/>
        </w:rPr>
      </w:pPr>
    </w:p>
    <w:p w14:paraId="2AD3940E" w14:textId="77777777" w:rsidR="00E76EDD" w:rsidRPr="00A53969" w:rsidRDefault="00E76EDD" w:rsidP="00AC029B">
      <w:pPr>
        <w:jc w:val="center"/>
      </w:pPr>
      <w:r w:rsidRPr="00A53969">
        <w:t>___________________________________</w:t>
      </w:r>
    </w:p>
    <w:sectPr w:rsidR="00E76EDD" w:rsidRPr="00A53969" w:rsidSect="00260B94">
      <w:headerReference w:type="even" r:id="rId8"/>
      <w:headerReference w:type="default" r:id="rId9"/>
      <w:pgSz w:w="16840" w:h="11907" w:orient="landscape" w:code="9"/>
      <w:pgMar w:top="1701"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E21DE" w14:textId="77777777" w:rsidR="008253B9" w:rsidRDefault="008253B9">
      <w:r>
        <w:separator/>
      </w:r>
    </w:p>
  </w:endnote>
  <w:endnote w:type="continuationSeparator" w:id="0">
    <w:p w14:paraId="1BA72A41" w14:textId="77777777" w:rsidR="008253B9" w:rsidRDefault="0082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BE8F5" w14:textId="77777777" w:rsidR="008253B9" w:rsidRDefault="008253B9">
      <w:r>
        <w:separator/>
      </w:r>
    </w:p>
  </w:footnote>
  <w:footnote w:type="continuationSeparator" w:id="0">
    <w:p w14:paraId="2DAFF4C2" w14:textId="77777777" w:rsidR="008253B9" w:rsidRDefault="00825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9D18" w14:textId="77777777" w:rsidR="002A19FB" w:rsidRDefault="002A19FB" w:rsidP="00C31EF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9BE77F6" w14:textId="77777777" w:rsidR="002A19FB" w:rsidRDefault="002A19F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4866" w14:textId="77777777" w:rsidR="002A19FB" w:rsidRDefault="002A19FB">
    <w:pPr>
      <w:pStyle w:val="Antrats"/>
      <w:jc w:val="center"/>
    </w:pPr>
    <w:r>
      <w:fldChar w:fldCharType="begin"/>
    </w:r>
    <w:r>
      <w:instrText>PAGE   \* MERGEFORMAT</w:instrText>
    </w:r>
    <w:r>
      <w:fldChar w:fldCharType="separate"/>
    </w:r>
    <w:r>
      <w:rPr>
        <w:noProof/>
      </w:rPr>
      <w:t>3</w:t>
    </w:r>
    <w:r>
      <w:rPr>
        <w:noProof/>
      </w:rPr>
      <w:fldChar w:fldCharType="end"/>
    </w:r>
  </w:p>
  <w:p w14:paraId="53FB53BC" w14:textId="77777777" w:rsidR="002A19FB" w:rsidRDefault="002A19F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0811"/>
    <w:multiLevelType w:val="multilevel"/>
    <w:tmpl w:val="2D80D7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5F6789"/>
    <w:multiLevelType w:val="hybridMultilevel"/>
    <w:tmpl w:val="0062ECA0"/>
    <w:lvl w:ilvl="0" w:tplc="5AC84144">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F2929E6"/>
    <w:multiLevelType w:val="hybridMultilevel"/>
    <w:tmpl w:val="4FF86E2C"/>
    <w:lvl w:ilvl="0" w:tplc="7E560CE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C196E06"/>
    <w:multiLevelType w:val="hybridMultilevel"/>
    <w:tmpl w:val="0D4457E4"/>
    <w:lvl w:ilvl="0" w:tplc="0A5262B4">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2355E6F"/>
    <w:multiLevelType w:val="hybridMultilevel"/>
    <w:tmpl w:val="0062ECA0"/>
    <w:lvl w:ilvl="0" w:tplc="5AC8414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7F27DB9"/>
    <w:multiLevelType w:val="hybridMultilevel"/>
    <w:tmpl w:val="0062ECA0"/>
    <w:lvl w:ilvl="0" w:tplc="5AC84144">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E66695F"/>
    <w:multiLevelType w:val="hybridMultilevel"/>
    <w:tmpl w:val="6C289598"/>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7" w15:restartNumberingAfterBreak="0">
    <w:nsid w:val="51557E2E"/>
    <w:multiLevelType w:val="hybridMultilevel"/>
    <w:tmpl w:val="BB4E3D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AF0140F"/>
    <w:multiLevelType w:val="hybridMultilevel"/>
    <w:tmpl w:val="51A24AF2"/>
    <w:lvl w:ilvl="0" w:tplc="113C798E">
      <w:start w:val="1"/>
      <w:numFmt w:val="bullet"/>
      <w:lvlText w:val="–"/>
      <w:lvlJc w:val="left"/>
      <w:pPr>
        <w:ind w:left="1429" w:hanging="360"/>
      </w:pPr>
      <w:rPr>
        <w:rFonts w:ascii="Times New Roman" w:hAnsi="Times New Roman" w:cs="Times New Roman" w:hint="default"/>
        <w:color w:val="auto"/>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num w:numId="1" w16cid:durableId="591357488">
    <w:abstractNumId w:val="5"/>
  </w:num>
  <w:num w:numId="2" w16cid:durableId="1845977725">
    <w:abstractNumId w:val="8"/>
  </w:num>
  <w:num w:numId="3" w16cid:durableId="1461607354">
    <w:abstractNumId w:val="4"/>
  </w:num>
  <w:num w:numId="4" w16cid:durableId="1622878215">
    <w:abstractNumId w:val="0"/>
  </w:num>
  <w:num w:numId="5" w16cid:durableId="231358811">
    <w:abstractNumId w:val="1"/>
  </w:num>
  <w:num w:numId="6" w16cid:durableId="749235908">
    <w:abstractNumId w:val="2"/>
  </w:num>
  <w:num w:numId="7" w16cid:durableId="1643461072">
    <w:abstractNumId w:val="6"/>
  </w:num>
  <w:num w:numId="8" w16cid:durableId="2092581684">
    <w:abstractNumId w:val="3"/>
  </w:num>
  <w:num w:numId="9" w16cid:durableId="18271602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4CA0"/>
    <w:rsid w:val="00002D08"/>
    <w:rsid w:val="000066E5"/>
    <w:rsid w:val="00006B44"/>
    <w:rsid w:val="00012A32"/>
    <w:rsid w:val="00012AE7"/>
    <w:rsid w:val="000162CD"/>
    <w:rsid w:val="00016C1E"/>
    <w:rsid w:val="00017842"/>
    <w:rsid w:val="00023317"/>
    <w:rsid w:val="000234EC"/>
    <w:rsid w:val="000257D3"/>
    <w:rsid w:val="00030541"/>
    <w:rsid w:val="00034680"/>
    <w:rsid w:val="00034E09"/>
    <w:rsid w:val="00040EE0"/>
    <w:rsid w:val="0004121F"/>
    <w:rsid w:val="00046C45"/>
    <w:rsid w:val="00050155"/>
    <w:rsid w:val="00055AFA"/>
    <w:rsid w:val="00055B14"/>
    <w:rsid w:val="00055B7D"/>
    <w:rsid w:val="000563BD"/>
    <w:rsid w:val="000579F0"/>
    <w:rsid w:val="00060A90"/>
    <w:rsid w:val="00071174"/>
    <w:rsid w:val="00072282"/>
    <w:rsid w:val="00073130"/>
    <w:rsid w:val="000732FF"/>
    <w:rsid w:val="000779E5"/>
    <w:rsid w:val="000824CB"/>
    <w:rsid w:val="00082BEB"/>
    <w:rsid w:val="00083CA6"/>
    <w:rsid w:val="000903C5"/>
    <w:rsid w:val="00091FFC"/>
    <w:rsid w:val="000A33CE"/>
    <w:rsid w:val="000A6BC2"/>
    <w:rsid w:val="000B10D7"/>
    <w:rsid w:val="000B194F"/>
    <w:rsid w:val="000B2105"/>
    <w:rsid w:val="000B2BA0"/>
    <w:rsid w:val="000B3B9C"/>
    <w:rsid w:val="000B3BE6"/>
    <w:rsid w:val="000B6C34"/>
    <w:rsid w:val="000C06BA"/>
    <w:rsid w:val="000C215E"/>
    <w:rsid w:val="000C3A6E"/>
    <w:rsid w:val="000C52DD"/>
    <w:rsid w:val="000D24EC"/>
    <w:rsid w:val="000D30DB"/>
    <w:rsid w:val="000E4384"/>
    <w:rsid w:val="000E500D"/>
    <w:rsid w:val="000E5B02"/>
    <w:rsid w:val="000E671C"/>
    <w:rsid w:val="000E6FE4"/>
    <w:rsid w:val="000F381D"/>
    <w:rsid w:val="000F3C65"/>
    <w:rsid w:val="000F4665"/>
    <w:rsid w:val="000F6D6C"/>
    <w:rsid w:val="000F7F9E"/>
    <w:rsid w:val="00100452"/>
    <w:rsid w:val="001006CB"/>
    <w:rsid w:val="00100E56"/>
    <w:rsid w:val="0010410E"/>
    <w:rsid w:val="00105BF6"/>
    <w:rsid w:val="001070E5"/>
    <w:rsid w:val="00111125"/>
    <w:rsid w:val="001166B4"/>
    <w:rsid w:val="001179EF"/>
    <w:rsid w:val="00117ED4"/>
    <w:rsid w:val="00124EA2"/>
    <w:rsid w:val="001257CF"/>
    <w:rsid w:val="0012696B"/>
    <w:rsid w:val="001335BE"/>
    <w:rsid w:val="001355D1"/>
    <w:rsid w:val="001406CA"/>
    <w:rsid w:val="00142253"/>
    <w:rsid w:val="00143164"/>
    <w:rsid w:val="0014367A"/>
    <w:rsid w:val="00143877"/>
    <w:rsid w:val="001449D9"/>
    <w:rsid w:val="001543A0"/>
    <w:rsid w:val="001561DD"/>
    <w:rsid w:val="001604D0"/>
    <w:rsid w:val="001607FC"/>
    <w:rsid w:val="00161529"/>
    <w:rsid w:val="0016205F"/>
    <w:rsid w:val="00162C0C"/>
    <w:rsid w:val="0016505E"/>
    <w:rsid w:val="0016576A"/>
    <w:rsid w:val="00166F77"/>
    <w:rsid w:val="001706F2"/>
    <w:rsid w:val="001728CA"/>
    <w:rsid w:val="0017446D"/>
    <w:rsid w:val="00175EAF"/>
    <w:rsid w:val="00176349"/>
    <w:rsid w:val="001772A0"/>
    <w:rsid w:val="0017790A"/>
    <w:rsid w:val="00177BAA"/>
    <w:rsid w:val="00180062"/>
    <w:rsid w:val="0018102D"/>
    <w:rsid w:val="00181E3E"/>
    <w:rsid w:val="00184896"/>
    <w:rsid w:val="00191F1D"/>
    <w:rsid w:val="00192BE1"/>
    <w:rsid w:val="001938F1"/>
    <w:rsid w:val="00193CDD"/>
    <w:rsid w:val="00194986"/>
    <w:rsid w:val="00194B85"/>
    <w:rsid w:val="00195CB7"/>
    <w:rsid w:val="00196034"/>
    <w:rsid w:val="00197FA4"/>
    <w:rsid w:val="001A2E17"/>
    <w:rsid w:val="001C1651"/>
    <w:rsid w:val="001C1AC6"/>
    <w:rsid w:val="001C3853"/>
    <w:rsid w:val="001C5AF8"/>
    <w:rsid w:val="001D106A"/>
    <w:rsid w:val="001D59C2"/>
    <w:rsid w:val="001E23DB"/>
    <w:rsid w:val="001F0530"/>
    <w:rsid w:val="001F2AF4"/>
    <w:rsid w:val="001F6745"/>
    <w:rsid w:val="001F7179"/>
    <w:rsid w:val="001F71AB"/>
    <w:rsid w:val="00203898"/>
    <w:rsid w:val="00204597"/>
    <w:rsid w:val="002053AB"/>
    <w:rsid w:val="002069E6"/>
    <w:rsid w:val="00206EB1"/>
    <w:rsid w:val="0021193E"/>
    <w:rsid w:val="002136D9"/>
    <w:rsid w:val="002164BE"/>
    <w:rsid w:val="00216A1D"/>
    <w:rsid w:val="0021707E"/>
    <w:rsid w:val="0021754C"/>
    <w:rsid w:val="00220929"/>
    <w:rsid w:val="00225A7C"/>
    <w:rsid w:val="002262D6"/>
    <w:rsid w:val="00226B7E"/>
    <w:rsid w:val="00227D79"/>
    <w:rsid w:val="00227DB0"/>
    <w:rsid w:val="0023211D"/>
    <w:rsid w:val="00232253"/>
    <w:rsid w:val="00232E1C"/>
    <w:rsid w:val="00233B13"/>
    <w:rsid w:val="00233D41"/>
    <w:rsid w:val="0023491E"/>
    <w:rsid w:val="0024075A"/>
    <w:rsid w:val="00241752"/>
    <w:rsid w:val="00243754"/>
    <w:rsid w:val="00244601"/>
    <w:rsid w:val="00244BEA"/>
    <w:rsid w:val="00250F38"/>
    <w:rsid w:val="002517DC"/>
    <w:rsid w:val="00257F8E"/>
    <w:rsid w:val="00260B94"/>
    <w:rsid w:val="0026158F"/>
    <w:rsid w:val="00262330"/>
    <w:rsid w:val="00266AAF"/>
    <w:rsid w:val="00266D2E"/>
    <w:rsid w:val="002738E3"/>
    <w:rsid w:val="00280B63"/>
    <w:rsid w:val="00290308"/>
    <w:rsid w:val="0029269F"/>
    <w:rsid w:val="00297755"/>
    <w:rsid w:val="002A19FB"/>
    <w:rsid w:val="002A30F8"/>
    <w:rsid w:val="002B419F"/>
    <w:rsid w:val="002B4809"/>
    <w:rsid w:val="002B640A"/>
    <w:rsid w:val="002C32E9"/>
    <w:rsid w:val="002C40AC"/>
    <w:rsid w:val="002D057A"/>
    <w:rsid w:val="002D1AA2"/>
    <w:rsid w:val="002D7966"/>
    <w:rsid w:val="002E6122"/>
    <w:rsid w:val="002F176E"/>
    <w:rsid w:val="002F2564"/>
    <w:rsid w:val="003040CD"/>
    <w:rsid w:val="00307CD7"/>
    <w:rsid w:val="00310D1B"/>
    <w:rsid w:val="003126D9"/>
    <w:rsid w:val="0031603C"/>
    <w:rsid w:val="00316077"/>
    <w:rsid w:val="0031725E"/>
    <w:rsid w:val="00320954"/>
    <w:rsid w:val="00321C44"/>
    <w:rsid w:val="0032202A"/>
    <w:rsid w:val="00322FE2"/>
    <w:rsid w:val="00323DC8"/>
    <w:rsid w:val="00325C9E"/>
    <w:rsid w:val="00326A23"/>
    <w:rsid w:val="00333B21"/>
    <w:rsid w:val="00334C28"/>
    <w:rsid w:val="00335BAC"/>
    <w:rsid w:val="00336790"/>
    <w:rsid w:val="003425BD"/>
    <w:rsid w:val="0034307F"/>
    <w:rsid w:val="00347544"/>
    <w:rsid w:val="0035565F"/>
    <w:rsid w:val="00357CB9"/>
    <w:rsid w:val="00362FC4"/>
    <w:rsid w:val="003639FC"/>
    <w:rsid w:val="003653DF"/>
    <w:rsid w:val="00374893"/>
    <w:rsid w:val="003771C3"/>
    <w:rsid w:val="003826C5"/>
    <w:rsid w:val="003858F4"/>
    <w:rsid w:val="00385F02"/>
    <w:rsid w:val="00392892"/>
    <w:rsid w:val="00393C3E"/>
    <w:rsid w:val="00394717"/>
    <w:rsid w:val="00395A8F"/>
    <w:rsid w:val="003A094F"/>
    <w:rsid w:val="003A1E18"/>
    <w:rsid w:val="003B5344"/>
    <w:rsid w:val="003B687F"/>
    <w:rsid w:val="003D002C"/>
    <w:rsid w:val="003D4447"/>
    <w:rsid w:val="003D4B33"/>
    <w:rsid w:val="003E2DC1"/>
    <w:rsid w:val="003E469A"/>
    <w:rsid w:val="003E5BBF"/>
    <w:rsid w:val="003F1B8D"/>
    <w:rsid w:val="003F5561"/>
    <w:rsid w:val="003F5761"/>
    <w:rsid w:val="004065DC"/>
    <w:rsid w:val="004074C5"/>
    <w:rsid w:val="00407E71"/>
    <w:rsid w:val="00414B8A"/>
    <w:rsid w:val="004157F5"/>
    <w:rsid w:val="004177CE"/>
    <w:rsid w:val="004207BB"/>
    <w:rsid w:val="0042307A"/>
    <w:rsid w:val="00423369"/>
    <w:rsid w:val="00423E7C"/>
    <w:rsid w:val="00424A3A"/>
    <w:rsid w:val="0043263A"/>
    <w:rsid w:val="00432F9B"/>
    <w:rsid w:val="00434488"/>
    <w:rsid w:val="00435512"/>
    <w:rsid w:val="00437474"/>
    <w:rsid w:val="00440699"/>
    <w:rsid w:val="004444B8"/>
    <w:rsid w:val="0044507D"/>
    <w:rsid w:val="00446899"/>
    <w:rsid w:val="00446DF6"/>
    <w:rsid w:val="0045583F"/>
    <w:rsid w:val="00457FD7"/>
    <w:rsid w:val="004624BE"/>
    <w:rsid w:val="00462A24"/>
    <w:rsid w:val="0046300E"/>
    <w:rsid w:val="0046613B"/>
    <w:rsid w:val="004675E2"/>
    <w:rsid w:val="00467ED5"/>
    <w:rsid w:val="00470AD3"/>
    <w:rsid w:val="00471014"/>
    <w:rsid w:val="00472BB0"/>
    <w:rsid w:val="00474274"/>
    <w:rsid w:val="00477847"/>
    <w:rsid w:val="004801D9"/>
    <w:rsid w:val="00483E01"/>
    <w:rsid w:val="0049313A"/>
    <w:rsid w:val="0049377F"/>
    <w:rsid w:val="004945B7"/>
    <w:rsid w:val="00494954"/>
    <w:rsid w:val="00496DB8"/>
    <w:rsid w:val="004A12D6"/>
    <w:rsid w:val="004A4F5D"/>
    <w:rsid w:val="004B67ED"/>
    <w:rsid w:val="004B6978"/>
    <w:rsid w:val="004B6ED5"/>
    <w:rsid w:val="004B7E32"/>
    <w:rsid w:val="004C2516"/>
    <w:rsid w:val="004C48F4"/>
    <w:rsid w:val="004C6475"/>
    <w:rsid w:val="004C6F71"/>
    <w:rsid w:val="004D0229"/>
    <w:rsid w:val="004D03D2"/>
    <w:rsid w:val="004D22FA"/>
    <w:rsid w:val="004D26EF"/>
    <w:rsid w:val="004D2C64"/>
    <w:rsid w:val="004D7C40"/>
    <w:rsid w:val="004D7DF6"/>
    <w:rsid w:val="004E0164"/>
    <w:rsid w:val="004E095B"/>
    <w:rsid w:val="004E2B3D"/>
    <w:rsid w:val="004E4DBE"/>
    <w:rsid w:val="004E5AA3"/>
    <w:rsid w:val="004F2BF8"/>
    <w:rsid w:val="00501024"/>
    <w:rsid w:val="0050112C"/>
    <w:rsid w:val="005018D5"/>
    <w:rsid w:val="005024ED"/>
    <w:rsid w:val="00504F40"/>
    <w:rsid w:val="0051072E"/>
    <w:rsid w:val="005109DB"/>
    <w:rsid w:val="00510ED1"/>
    <w:rsid w:val="0051696A"/>
    <w:rsid w:val="005169C1"/>
    <w:rsid w:val="005309EA"/>
    <w:rsid w:val="00531C6D"/>
    <w:rsid w:val="00547219"/>
    <w:rsid w:val="00551866"/>
    <w:rsid w:val="00551CB0"/>
    <w:rsid w:val="00553212"/>
    <w:rsid w:val="00554E90"/>
    <w:rsid w:val="00555108"/>
    <w:rsid w:val="00556E7A"/>
    <w:rsid w:val="00565E40"/>
    <w:rsid w:val="00567004"/>
    <w:rsid w:val="005764EE"/>
    <w:rsid w:val="005841D8"/>
    <w:rsid w:val="00586ED9"/>
    <w:rsid w:val="00590A18"/>
    <w:rsid w:val="00592DE2"/>
    <w:rsid w:val="00593554"/>
    <w:rsid w:val="00596695"/>
    <w:rsid w:val="005A0B91"/>
    <w:rsid w:val="005B0526"/>
    <w:rsid w:val="005B4624"/>
    <w:rsid w:val="005B528E"/>
    <w:rsid w:val="005C1D61"/>
    <w:rsid w:val="005C1EA3"/>
    <w:rsid w:val="005C2CFD"/>
    <w:rsid w:val="005C3B80"/>
    <w:rsid w:val="005C6297"/>
    <w:rsid w:val="005D109A"/>
    <w:rsid w:val="005E54CF"/>
    <w:rsid w:val="005E792C"/>
    <w:rsid w:val="005F6730"/>
    <w:rsid w:val="005F7E0F"/>
    <w:rsid w:val="0060039F"/>
    <w:rsid w:val="006026FC"/>
    <w:rsid w:val="00603F92"/>
    <w:rsid w:val="00615939"/>
    <w:rsid w:val="00615961"/>
    <w:rsid w:val="00620C94"/>
    <w:rsid w:val="00625188"/>
    <w:rsid w:val="006267CC"/>
    <w:rsid w:val="00626D8A"/>
    <w:rsid w:val="00631AA3"/>
    <w:rsid w:val="00633A71"/>
    <w:rsid w:val="00634D8A"/>
    <w:rsid w:val="006351F7"/>
    <w:rsid w:val="00636CC2"/>
    <w:rsid w:val="00637529"/>
    <w:rsid w:val="00637BE9"/>
    <w:rsid w:val="00640737"/>
    <w:rsid w:val="00640B5E"/>
    <w:rsid w:val="00641372"/>
    <w:rsid w:val="0064138B"/>
    <w:rsid w:val="006419F9"/>
    <w:rsid w:val="00642075"/>
    <w:rsid w:val="006423F5"/>
    <w:rsid w:val="0064492F"/>
    <w:rsid w:val="00645FDA"/>
    <w:rsid w:val="00653C4E"/>
    <w:rsid w:val="00657635"/>
    <w:rsid w:val="00660F3E"/>
    <w:rsid w:val="006641C7"/>
    <w:rsid w:val="006701FE"/>
    <w:rsid w:val="00672475"/>
    <w:rsid w:val="00675940"/>
    <w:rsid w:val="00676B68"/>
    <w:rsid w:val="00685B5F"/>
    <w:rsid w:val="0068635E"/>
    <w:rsid w:val="006A4026"/>
    <w:rsid w:val="006A6916"/>
    <w:rsid w:val="006B08B7"/>
    <w:rsid w:val="006B0D01"/>
    <w:rsid w:val="006B17DE"/>
    <w:rsid w:val="006B18AC"/>
    <w:rsid w:val="006B1E1B"/>
    <w:rsid w:val="006B2371"/>
    <w:rsid w:val="006B2CD7"/>
    <w:rsid w:val="006B39DD"/>
    <w:rsid w:val="006B5598"/>
    <w:rsid w:val="006C0DC5"/>
    <w:rsid w:val="006C1552"/>
    <w:rsid w:val="006C46FA"/>
    <w:rsid w:val="006C4D96"/>
    <w:rsid w:val="006C5277"/>
    <w:rsid w:val="006C5F0A"/>
    <w:rsid w:val="006E104A"/>
    <w:rsid w:val="006E1655"/>
    <w:rsid w:val="006E6116"/>
    <w:rsid w:val="006F1845"/>
    <w:rsid w:val="006F256D"/>
    <w:rsid w:val="00703C22"/>
    <w:rsid w:val="00710C94"/>
    <w:rsid w:val="00720BDE"/>
    <w:rsid w:val="00721450"/>
    <w:rsid w:val="007255F5"/>
    <w:rsid w:val="0073123A"/>
    <w:rsid w:val="00733C5C"/>
    <w:rsid w:val="00735A4B"/>
    <w:rsid w:val="007448DD"/>
    <w:rsid w:val="00745B9B"/>
    <w:rsid w:val="00750112"/>
    <w:rsid w:val="00751565"/>
    <w:rsid w:val="0075504F"/>
    <w:rsid w:val="007606DE"/>
    <w:rsid w:val="007742E1"/>
    <w:rsid w:val="00774952"/>
    <w:rsid w:val="007754AB"/>
    <w:rsid w:val="0078034D"/>
    <w:rsid w:val="00782597"/>
    <w:rsid w:val="00783EF4"/>
    <w:rsid w:val="00784AA1"/>
    <w:rsid w:val="007869BC"/>
    <w:rsid w:val="007879B0"/>
    <w:rsid w:val="00794B22"/>
    <w:rsid w:val="00795BDC"/>
    <w:rsid w:val="00797C19"/>
    <w:rsid w:val="007A0D17"/>
    <w:rsid w:val="007A225E"/>
    <w:rsid w:val="007A234D"/>
    <w:rsid w:val="007A3E2A"/>
    <w:rsid w:val="007A4C7A"/>
    <w:rsid w:val="007B0004"/>
    <w:rsid w:val="007B0892"/>
    <w:rsid w:val="007B6241"/>
    <w:rsid w:val="007C1D60"/>
    <w:rsid w:val="007C3144"/>
    <w:rsid w:val="007C50E4"/>
    <w:rsid w:val="007C6D87"/>
    <w:rsid w:val="007C7958"/>
    <w:rsid w:val="007D0DB1"/>
    <w:rsid w:val="007D4273"/>
    <w:rsid w:val="007D50E3"/>
    <w:rsid w:val="007D60A5"/>
    <w:rsid w:val="007E4207"/>
    <w:rsid w:val="007E46F0"/>
    <w:rsid w:val="007E471E"/>
    <w:rsid w:val="007E4E11"/>
    <w:rsid w:val="007E79F0"/>
    <w:rsid w:val="007F2497"/>
    <w:rsid w:val="007F28D8"/>
    <w:rsid w:val="007F4767"/>
    <w:rsid w:val="007F6868"/>
    <w:rsid w:val="007F736A"/>
    <w:rsid w:val="008006D1"/>
    <w:rsid w:val="00800B71"/>
    <w:rsid w:val="00803889"/>
    <w:rsid w:val="00804CC5"/>
    <w:rsid w:val="00811D2F"/>
    <w:rsid w:val="00813042"/>
    <w:rsid w:val="00813289"/>
    <w:rsid w:val="0081392A"/>
    <w:rsid w:val="008156DC"/>
    <w:rsid w:val="00820255"/>
    <w:rsid w:val="008236E7"/>
    <w:rsid w:val="008253B9"/>
    <w:rsid w:val="00827930"/>
    <w:rsid w:val="00837734"/>
    <w:rsid w:val="0084749D"/>
    <w:rsid w:val="00851865"/>
    <w:rsid w:val="0085369A"/>
    <w:rsid w:val="00853D35"/>
    <w:rsid w:val="0085731A"/>
    <w:rsid w:val="00857EC9"/>
    <w:rsid w:val="00862A65"/>
    <w:rsid w:val="008630A2"/>
    <w:rsid w:val="00866B6A"/>
    <w:rsid w:val="00871589"/>
    <w:rsid w:val="00875860"/>
    <w:rsid w:val="00877618"/>
    <w:rsid w:val="00881A33"/>
    <w:rsid w:val="00883057"/>
    <w:rsid w:val="008878A7"/>
    <w:rsid w:val="008956C3"/>
    <w:rsid w:val="008A7405"/>
    <w:rsid w:val="008B0FDA"/>
    <w:rsid w:val="008B51CF"/>
    <w:rsid w:val="008B72B2"/>
    <w:rsid w:val="008B75FD"/>
    <w:rsid w:val="008C1E97"/>
    <w:rsid w:val="008C44F2"/>
    <w:rsid w:val="008C7A51"/>
    <w:rsid w:val="008D2D31"/>
    <w:rsid w:val="008D48DA"/>
    <w:rsid w:val="008D4C8C"/>
    <w:rsid w:val="008D7F78"/>
    <w:rsid w:val="008E0B6B"/>
    <w:rsid w:val="008E0ED3"/>
    <w:rsid w:val="008E6491"/>
    <w:rsid w:val="008F02B1"/>
    <w:rsid w:val="008F6F18"/>
    <w:rsid w:val="009021AA"/>
    <w:rsid w:val="00913CF7"/>
    <w:rsid w:val="009165F3"/>
    <w:rsid w:val="00924521"/>
    <w:rsid w:val="009275A4"/>
    <w:rsid w:val="00930FD7"/>
    <w:rsid w:val="00933E0D"/>
    <w:rsid w:val="009348FE"/>
    <w:rsid w:val="009447E6"/>
    <w:rsid w:val="00947B16"/>
    <w:rsid w:val="0095038A"/>
    <w:rsid w:val="00950857"/>
    <w:rsid w:val="009609F0"/>
    <w:rsid w:val="00966AE3"/>
    <w:rsid w:val="009719CD"/>
    <w:rsid w:val="00971D00"/>
    <w:rsid w:val="009743C9"/>
    <w:rsid w:val="00976F20"/>
    <w:rsid w:val="00980A72"/>
    <w:rsid w:val="00985B67"/>
    <w:rsid w:val="00987644"/>
    <w:rsid w:val="0099005A"/>
    <w:rsid w:val="00994422"/>
    <w:rsid w:val="0099728E"/>
    <w:rsid w:val="009A3C33"/>
    <w:rsid w:val="009A3E34"/>
    <w:rsid w:val="009B271B"/>
    <w:rsid w:val="009C07E2"/>
    <w:rsid w:val="009C57B1"/>
    <w:rsid w:val="009C5918"/>
    <w:rsid w:val="009C7B89"/>
    <w:rsid w:val="009D0316"/>
    <w:rsid w:val="009D57EC"/>
    <w:rsid w:val="009D7EEF"/>
    <w:rsid w:val="00A005C9"/>
    <w:rsid w:val="00A00EA7"/>
    <w:rsid w:val="00A07140"/>
    <w:rsid w:val="00A13108"/>
    <w:rsid w:val="00A1522F"/>
    <w:rsid w:val="00A1703E"/>
    <w:rsid w:val="00A24B69"/>
    <w:rsid w:val="00A25BCA"/>
    <w:rsid w:val="00A27B36"/>
    <w:rsid w:val="00A30C48"/>
    <w:rsid w:val="00A31462"/>
    <w:rsid w:val="00A31874"/>
    <w:rsid w:val="00A33285"/>
    <w:rsid w:val="00A34941"/>
    <w:rsid w:val="00A3772D"/>
    <w:rsid w:val="00A43690"/>
    <w:rsid w:val="00A44EB0"/>
    <w:rsid w:val="00A50822"/>
    <w:rsid w:val="00A50EC3"/>
    <w:rsid w:val="00A52402"/>
    <w:rsid w:val="00A538D9"/>
    <w:rsid w:val="00A53969"/>
    <w:rsid w:val="00A56E6C"/>
    <w:rsid w:val="00A6191E"/>
    <w:rsid w:val="00A70C2A"/>
    <w:rsid w:val="00A741C4"/>
    <w:rsid w:val="00A778BD"/>
    <w:rsid w:val="00A77EB3"/>
    <w:rsid w:val="00A82F2E"/>
    <w:rsid w:val="00A82FE1"/>
    <w:rsid w:val="00A83D5F"/>
    <w:rsid w:val="00A8409C"/>
    <w:rsid w:val="00A84ACA"/>
    <w:rsid w:val="00A8552E"/>
    <w:rsid w:val="00A90309"/>
    <w:rsid w:val="00A90F86"/>
    <w:rsid w:val="00A9338B"/>
    <w:rsid w:val="00AA1C6F"/>
    <w:rsid w:val="00AA2D0C"/>
    <w:rsid w:val="00AA5FB3"/>
    <w:rsid w:val="00AA6D3B"/>
    <w:rsid w:val="00AB181E"/>
    <w:rsid w:val="00AB288D"/>
    <w:rsid w:val="00AB40D2"/>
    <w:rsid w:val="00AB7724"/>
    <w:rsid w:val="00AC0198"/>
    <w:rsid w:val="00AC029B"/>
    <w:rsid w:val="00AC06AD"/>
    <w:rsid w:val="00AC5C11"/>
    <w:rsid w:val="00AD18E2"/>
    <w:rsid w:val="00AD1A22"/>
    <w:rsid w:val="00AD2BAF"/>
    <w:rsid w:val="00AD37B4"/>
    <w:rsid w:val="00AD3F7B"/>
    <w:rsid w:val="00AD4692"/>
    <w:rsid w:val="00AD5847"/>
    <w:rsid w:val="00AD61C5"/>
    <w:rsid w:val="00AD781C"/>
    <w:rsid w:val="00AE017D"/>
    <w:rsid w:val="00AE0BD2"/>
    <w:rsid w:val="00AE3591"/>
    <w:rsid w:val="00AE3B70"/>
    <w:rsid w:val="00AE5525"/>
    <w:rsid w:val="00AE6299"/>
    <w:rsid w:val="00AF1A30"/>
    <w:rsid w:val="00AF478C"/>
    <w:rsid w:val="00AF6E47"/>
    <w:rsid w:val="00B0058C"/>
    <w:rsid w:val="00B01DD2"/>
    <w:rsid w:val="00B03DAC"/>
    <w:rsid w:val="00B04C83"/>
    <w:rsid w:val="00B07D2A"/>
    <w:rsid w:val="00B12CE6"/>
    <w:rsid w:val="00B161C8"/>
    <w:rsid w:val="00B16718"/>
    <w:rsid w:val="00B17A25"/>
    <w:rsid w:val="00B22813"/>
    <w:rsid w:val="00B24175"/>
    <w:rsid w:val="00B26215"/>
    <w:rsid w:val="00B277DF"/>
    <w:rsid w:val="00B279B0"/>
    <w:rsid w:val="00B359CF"/>
    <w:rsid w:val="00B35A58"/>
    <w:rsid w:val="00B35B73"/>
    <w:rsid w:val="00B411D3"/>
    <w:rsid w:val="00B439DC"/>
    <w:rsid w:val="00B529B4"/>
    <w:rsid w:val="00B53FBC"/>
    <w:rsid w:val="00B54424"/>
    <w:rsid w:val="00B613FD"/>
    <w:rsid w:val="00B677B9"/>
    <w:rsid w:val="00B67DF0"/>
    <w:rsid w:val="00B73FBB"/>
    <w:rsid w:val="00B74036"/>
    <w:rsid w:val="00B74AB1"/>
    <w:rsid w:val="00B76B96"/>
    <w:rsid w:val="00BA0B8E"/>
    <w:rsid w:val="00BA522E"/>
    <w:rsid w:val="00BA72FF"/>
    <w:rsid w:val="00BB3ADE"/>
    <w:rsid w:val="00BB7B1A"/>
    <w:rsid w:val="00BC29EA"/>
    <w:rsid w:val="00BD1B87"/>
    <w:rsid w:val="00BD2632"/>
    <w:rsid w:val="00BD29FC"/>
    <w:rsid w:val="00BD4282"/>
    <w:rsid w:val="00BD6F0A"/>
    <w:rsid w:val="00BE3B09"/>
    <w:rsid w:val="00BF078F"/>
    <w:rsid w:val="00BF3F0F"/>
    <w:rsid w:val="00BF3F68"/>
    <w:rsid w:val="00BF6386"/>
    <w:rsid w:val="00C00A66"/>
    <w:rsid w:val="00C039E1"/>
    <w:rsid w:val="00C04BF0"/>
    <w:rsid w:val="00C0691B"/>
    <w:rsid w:val="00C0787A"/>
    <w:rsid w:val="00C07A7D"/>
    <w:rsid w:val="00C102E7"/>
    <w:rsid w:val="00C11740"/>
    <w:rsid w:val="00C15FA8"/>
    <w:rsid w:val="00C16897"/>
    <w:rsid w:val="00C16A56"/>
    <w:rsid w:val="00C2152B"/>
    <w:rsid w:val="00C31EF6"/>
    <w:rsid w:val="00C338C1"/>
    <w:rsid w:val="00C40FF6"/>
    <w:rsid w:val="00C41604"/>
    <w:rsid w:val="00C41786"/>
    <w:rsid w:val="00C41A8D"/>
    <w:rsid w:val="00C52F86"/>
    <w:rsid w:val="00C54012"/>
    <w:rsid w:val="00C55582"/>
    <w:rsid w:val="00C56FDE"/>
    <w:rsid w:val="00C60586"/>
    <w:rsid w:val="00C61124"/>
    <w:rsid w:val="00C64854"/>
    <w:rsid w:val="00C65FAC"/>
    <w:rsid w:val="00C7134F"/>
    <w:rsid w:val="00C7193F"/>
    <w:rsid w:val="00C748F4"/>
    <w:rsid w:val="00C757AA"/>
    <w:rsid w:val="00C770E5"/>
    <w:rsid w:val="00C808C8"/>
    <w:rsid w:val="00C84D5E"/>
    <w:rsid w:val="00C856AB"/>
    <w:rsid w:val="00C856BF"/>
    <w:rsid w:val="00C919B8"/>
    <w:rsid w:val="00C940F7"/>
    <w:rsid w:val="00C97BA9"/>
    <w:rsid w:val="00CA2696"/>
    <w:rsid w:val="00CA280C"/>
    <w:rsid w:val="00CA2D3D"/>
    <w:rsid w:val="00CA4888"/>
    <w:rsid w:val="00CA618D"/>
    <w:rsid w:val="00CA671D"/>
    <w:rsid w:val="00CA671E"/>
    <w:rsid w:val="00CB2234"/>
    <w:rsid w:val="00CB23CE"/>
    <w:rsid w:val="00CB3CAC"/>
    <w:rsid w:val="00CC11D1"/>
    <w:rsid w:val="00CC2296"/>
    <w:rsid w:val="00CD4404"/>
    <w:rsid w:val="00CD4DF4"/>
    <w:rsid w:val="00CD51B3"/>
    <w:rsid w:val="00CE4B1E"/>
    <w:rsid w:val="00CE518A"/>
    <w:rsid w:val="00CE5549"/>
    <w:rsid w:val="00CE5C23"/>
    <w:rsid w:val="00CE6169"/>
    <w:rsid w:val="00CE6A30"/>
    <w:rsid w:val="00CF3EF7"/>
    <w:rsid w:val="00CF554E"/>
    <w:rsid w:val="00CF60C7"/>
    <w:rsid w:val="00CF69EA"/>
    <w:rsid w:val="00CF6F3E"/>
    <w:rsid w:val="00CF7623"/>
    <w:rsid w:val="00D0384F"/>
    <w:rsid w:val="00D040B5"/>
    <w:rsid w:val="00D05776"/>
    <w:rsid w:val="00D060C9"/>
    <w:rsid w:val="00D06140"/>
    <w:rsid w:val="00D06A36"/>
    <w:rsid w:val="00D1682B"/>
    <w:rsid w:val="00D17ECE"/>
    <w:rsid w:val="00D2127E"/>
    <w:rsid w:val="00D2180B"/>
    <w:rsid w:val="00D218DD"/>
    <w:rsid w:val="00D406E5"/>
    <w:rsid w:val="00D4228E"/>
    <w:rsid w:val="00D42B5E"/>
    <w:rsid w:val="00D42E4D"/>
    <w:rsid w:val="00D55BC8"/>
    <w:rsid w:val="00D573DB"/>
    <w:rsid w:val="00D60F82"/>
    <w:rsid w:val="00D617B0"/>
    <w:rsid w:val="00D64274"/>
    <w:rsid w:val="00D65431"/>
    <w:rsid w:val="00D66A8C"/>
    <w:rsid w:val="00D66F11"/>
    <w:rsid w:val="00D72CA0"/>
    <w:rsid w:val="00D72ECF"/>
    <w:rsid w:val="00D73F75"/>
    <w:rsid w:val="00D756DC"/>
    <w:rsid w:val="00D762BF"/>
    <w:rsid w:val="00D801FA"/>
    <w:rsid w:val="00D8619E"/>
    <w:rsid w:val="00D929D1"/>
    <w:rsid w:val="00D96841"/>
    <w:rsid w:val="00D979A5"/>
    <w:rsid w:val="00DA2126"/>
    <w:rsid w:val="00DA6454"/>
    <w:rsid w:val="00DB0E04"/>
    <w:rsid w:val="00DB3935"/>
    <w:rsid w:val="00DB58AD"/>
    <w:rsid w:val="00DB5A35"/>
    <w:rsid w:val="00DB5CA4"/>
    <w:rsid w:val="00DC1138"/>
    <w:rsid w:val="00DC28B3"/>
    <w:rsid w:val="00DC360A"/>
    <w:rsid w:val="00DC4079"/>
    <w:rsid w:val="00DC5D01"/>
    <w:rsid w:val="00DD05B4"/>
    <w:rsid w:val="00DD14C6"/>
    <w:rsid w:val="00DD1C54"/>
    <w:rsid w:val="00DD279A"/>
    <w:rsid w:val="00DD611C"/>
    <w:rsid w:val="00DD6BC3"/>
    <w:rsid w:val="00DD7E2E"/>
    <w:rsid w:val="00DE1CD4"/>
    <w:rsid w:val="00DE5173"/>
    <w:rsid w:val="00DE61B2"/>
    <w:rsid w:val="00DE6AEE"/>
    <w:rsid w:val="00DE7591"/>
    <w:rsid w:val="00DE7B99"/>
    <w:rsid w:val="00DF34C5"/>
    <w:rsid w:val="00DF3C59"/>
    <w:rsid w:val="00DF436D"/>
    <w:rsid w:val="00E006D3"/>
    <w:rsid w:val="00E0212B"/>
    <w:rsid w:val="00E0237C"/>
    <w:rsid w:val="00E03426"/>
    <w:rsid w:val="00E0592B"/>
    <w:rsid w:val="00E059D1"/>
    <w:rsid w:val="00E065D0"/>
    <w:rsid w:val="00E102C4"/>
    <w:rsid w:val="00E10D81"/>
    <w:rsid w:val="00E11905"/>
    <w:rsid w:val="00E11E96"/>
    <w:rsid w:val="00E1353D"/>
    <w:rsid w:val="00E139FB"/>
    <w:rsid w:val="00E147EF"/>
    <w:rsid w:val="00E215E7"/>
    <w:rsid w:val="00E2499C"/>
    <w:rsid w:val="00E26D49"/>
    <w:rsid w:val="00E308A6"/>
    <w:rsid w:val="00E3732F"/>
    <w:rsid w:val="00E40100"/>
    <w:rsid w:val="00E409E5"/>
    <w:rsid w:val="00E4635C"/>
    <w:rsid w:val="00E51F76"/>
    <w:rsid w:val="00E564B7"/>
    <w:rsid w:val="00E626DD"/>
    <w:rsid w:val="00E63D5E"/>
    <w:rsid w:val="00E660EC"/>
    <w:rsid w:val="00E675B7"/>
    <w:rsid w:val="00E7009C"/>
    <w:rsid w:val="00E71CB9"/>
    <w:rsid w:val="00E76EDD"/>
    <w:rsid w:val="00E77014"/>
    <w:rsid w:val="00E77123"/>
    <w:rsid w:val="00E90168"/>
    <w:rsid w:val="00E90860"/>
    <w:rsid w:val="00E94508"/>
    <w:rsid w:val="00E96268"/>
    <w:rsid w:val="00E97F25"/>
    <w:rsid w:val="00EA0CD2"/>
    <w:rsid w:val="00EA1D06"/>
    <w:rsid w:val="00EA2E40"/>
    <w:rsid w:val="00EA3E59"/>
    <w:rsid w:val="00EA531A"/>
    <w:rsid w:val="00EA722C"/>
    <w:rsid w:val="00EB0567"/>
    <w:rsid w:val="00EC4821"/>
    <w:rsid w:val="00ED03E1"/>
    <w:rsid w:val="00ED0736"/>
    <w:rsid w:val="00ED42B0"/>
    <w:rsid w:val="00ED42DC"/>
    <w:rsid w:val="00ED5B6F"/>
    <w:rsid w:val="00EE6CE5"/>
    <w:rsid w:val="00EE7DBB"/>
    <w:rsid w:val="00EF2B3A"/>
    <w:rsid w:val="00EF365B"/>
    <w:rsid w:val="00EF38E7"/>
    <w:rsid w:val="00F03692"/>
    <w:rsid w:val="00F07111"/>
    <w:rsid w:val="00F12B7C"/>
    <w:rsid w:val="00F13AE1"/>
    <w:rsid w:val="00F13C09"/>
    <w:rsid w:val="00F14F19"/>
    <w:rsid w:val="00F15525"/>
    <w:rsid w:val="00F16EAE"/>
    <w:rsid w:val="00F228EB"/>
    <w:rsid w:val="00F22F15"/>
    <w:rsid w:val="00F24A89"/>
    <w:rsid w:val="00F25D53"/>
    <w:rsid w:val="00F31AAF"/>
    <w:rsid w:val="00F327EA"/>
    <w:rsid w:val="00F328D0"/>
    <w:rsid w:val="00F32A62"/>
    <w:rsid w:val="00F3442C"/>
    <w:rsid w:val="00F34541"/>
    <w:rsid w:val="00F34602"/>
    <w:rsid w:val="00F37D2D"/>
    <w:rsid w:val="00F47A72"/>
    <w:rsid w:val="00F50E6E"/>
    <w:rsid w:val="00F512A0"/>
    <w:rsid w:val="00F52559"/>
    <w:rsid w:val="00F5386A"/>
    <w:rsid w:val="00F56C81"/>
    <w:rsid w:val="00F657EA"/>
    <w:rsid w:val="00F65A51"/>
    <w:rsid w:val="00F65CA1"/>
    <w:rsid w:val="00F66739"/>
    <w:rsid w:val="00F71B29"/>
    <w:rsid w:val="00F72481"/>
    <w:rsid w:val="00F76635"/>
    <w:rsid w:val="00F76D16"/>
    <w:rsid w:val="00F81B6A"/>
    <w:rsid w:val="00F867E9"/>
    <w:rsid w:val="00F94CA0"/>
    <w:rsid w:val="00FA24C5"/>
    <w:rsid w:val="00FA4526"/>
    <w:rsid w:val="00FA510E"/>
    <w:rsid w:val="00FA6177"/>
    <w:rsid w:val="00FA7EA0"/>
    <w:rsid w:val="00FB280F"/>
    <w:rsid w:val="00FB7751"/>
    <w:rsid w:val="00FC4D93"/>
    <w:rsid w:val="00FC6021"/>
    <w:rsid w:val="00FC764B"/>
    <w:rsid w:val="00FD2AB1"/>
    <w:rsid w:val="00FD2D19"/>
    <w:rsid w:val="00FD4E14"/>
    <w:rsid w:val="00FD6DC7"/>
    <w:rsid w:val="00FD79D5"/>
    <w:rsid w:val="00FF1EFA"/>
    <w:rsid w:val="00FF33C2"/>
    <w:rsid w:val="00FF4CCA"/>
    <w:rsid w:val="00FF6D54"/>
    <w:rsid w:val="00FF72AE"/>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4BC25"/>
  <w15:docId w15:val="{F4CF704C-E4D9-446B-BD57-4DEDDBD2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F94CA0"/>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rsid w:val="00F94CA0"/>
    <w:pPr>
      <w:jc w:val="both"/>
    </w:pPr>
    <w:rPr>
      <w:szCs w:val="20"/>
      <w:lang w:eastAsia="en-US"/>
    </w:rPr>
  </w:style>
  <w:style w:type="table" w:styleId="Lentelstinklelis">
    <w:name w:val="Table Grid"/>
    <w:basedOn w:val="prastojilentel"/>
    <w:rsid w:val="00F94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spausdinimomainl">
    <w:name w:val="HTML Typewriter"/>
    <w:rsid w:val="00F94CA0"/>
    <w:rPr>
      <w:rFonts w:ascii="Courier New" w:eastAsia="Times New Roman" w:hAnsi="Courier New" w:cs="Courier New"/>
      <w:sz w:val="20"/>
      <w:szCs w:val="20"/>
    </w:rPr>
  </w:style>
  <w:style w:type="paragraph" w:styleId="Dokumentostruktra">
    <w:name w:val="Document Map"/>
    <w:basedOn w:val="prastasis"/>
    <w:semiHidden/>
    <w:rsid w:val="00593554"/>
    <w:pPr>
      <w:shd w:val="clear" w:color="auto" w:fill="000080"/>
    </w:pPr>
    <w:rPr>
      <w:rFonts w:ascii="Tahoma" w:hAnsi="Tahoma" w:cs="Tahoma"/>
      <w:sz w:val="20"/>
      <w:szCs w:val="20"/>
    </w:rPr>
  </w:style>
  <w:style w:type="paragraph" w:customStyle="1" w:styleId="CharChar2Diagrama">
    <w:name w:val="Char Char2 Diagrama"/>
    <w:basedOn w:val="prastasis"/>
    <w:rsid w:val="0026158F"/>
    <w:pPr>
      <w:widowControl w:val="0"/>
      <w:adjustRightInd w:val="0"/>
      <w:spacing w:after="160" w:line="240" w:lineRule="exact"/>
      <w:jc w:val="both"/>
      <w:textAlignment w:val="baseline"/>
    </w:pPr>
    <w:rPr>
      <w:rFonts w:ascii="Tahoma" w:hAnsi="Tahoma"/>
      <w:sz w:val="20"/>
      <w:szCs w:val="20"/>
      <w:lang w:val="en-US" w:eastAsia="en-US"/>
    </w:rPr>
  </w:style>
  <w:style w:type="paragraph" w:styleId="Antrats">
    <w:name w:val="header"/>
    <w:basedOn w:val="prastasis"/>
    <w:link w:val="AntratsDiagrama"/>
    <w:uiPriority w:val="99"/>
    <w:rsid w:val="001006CB"/>
    <w:pPr>
      <w:tabs>
        <w:tab w:val="center" w:pos="4819"/>
        <w:tab w:val="right" w:pos="9638"/>
      </w:tabs>
    </w:pPr>
  </w:style>
  <w:style w:type="character" w:styleId="Puslapionumeris">
    <w:name w:val="page number"/>
    <w:basedOn w:val="Numatytasispastraiposriftas"/>
    <w:rsid w:val="001006CB"/>
  </w:style>
  <w:style w:type="paragraph" w:styleId="Debesliotekstas">
    <w:name w:val="Balloon Text"/>
    <w:basedOn w:val="prastasis"/>
    <w:semiHidden/>
    <w:rsid w:val="006E104A"/>
    <w:rPr>
      <w:rFonts w:ascii="Tahoma" w:hAnsi="Tahoma" w:cs="Tahoma"/>
      <w:sz w:val="16"/>
      <w:szCs w:val="16"/>
    </w:rPr>
  </w:style>
  <w:style w:type="paragraph" w:styleId="Porat">
    <w:name w:val="footer"/>
    <w:basedOn w:val="prastasis"/>
    <w:link w:val="PoratDiagrama"/>
    <w:rsid w:val="0018102D"/>
    <w:pPr>
      <w:tabs>
        <w:tab w:val="center" w:pos="4819"/>
        <w:tab w:val="right" w:pos="9638"/>
      </w:tabs>
    </w:pPr>
  </w:style>
  <w:style w:type="character" w:customStyle="1" w:styleId="PoratDiagrama">
    <w:name w:val="Poraštė Diagrama"/>
    <w:link w:val="Porat"/>
    <w:rsid w:val="0018102D"/>
    <w:rPr>
      <w:sz w:val="24"/>
      <w:szCs w:val="24"/>
    </w:rPr>
  </w:style>
  <w:style w:type="character" w:customStyle="1" w:styleId="AntratsDiagrama">
    <w:name w:val="Antraštės Diagrama"/>
    <w:link w:val="Antrats"/>
    <w:uiPriority w:val="99"/>
    <w:rsid w:val="001070E5"/>
    <w:rPr>
      <w:sz w:val="24"/>
      <w:szCs w:val="24"/>
    </w:rPr>
  </w:style>
  <w:style w:type="paragraph" w:styleId="Pagrindiniotekstotrauka">
    <w:name w:val="Body Text Indent"/>
    <w:basedOn w:val="prastasis"/>
    <w:link w:val="PagrindiniotekstotraukaDiagrama"/>
    <w:rsid w:val="001728CA"/>
    <w:pPr>
      <w:spacing w:after="120"/>
      <w:ind w:left="283"/>
    </w:pPr>
  </w:style>
  <w:style w:type="character" w:customStyle="1" w:styleId="PagrindiniotekstotraukaDiagrama">
    <w:name w:val="Pagrindinio teksto įtrauka Diagrama"/>
    <w:basedOn w:val="Numatytasispastraiposriftas"/>
    <w:link w:val="Pagrindiniotekstotrauka"/>
    <w:rsid w:val="001728CA"/>
    <w:rPr>
      <w:sz w:val="24"/>
      <w:szCs w:val="24"/>
    </w:rPr>
  </w:style>
  <w:style w:type="paragraph" w:styleId="Pagrindinistekstas2">
    <w:name w:val="Body Text 2"/>
    <w:basedOn w:val="prastasis"/>
    <w:link w:val="Pagrindinistekstas2Diagrama"/>
    <w:rsid w:val="001728CA"/>
    <w:pPr>
      <w:spacing w:after="120" w:line="480" w:lineRule="auto"/>
    </w:pPr>
  </w:style>
  <w:style w:type="character" w:customStyle="1" w:styleId="Pagrindinistekstas2Diagrama">
    <w:name w:val="Pagrindinis tekstas 2 Diagrama"/>
    <w:basedOn w:val="Numatytasispastraiposriftas"/>
    <w:link w:val="Pagrindinistekstas2"/>
    <w:rsid w:val="001728CA"/>
    <w:rPr>
      <w:sz w:val="24"/>
      <w:szCs w:val="24"/>
    </w:rPr>
  </w:style>
  <w:style w:type="paragraph" w:styleId="Tekstoblokas">
    <w:name w:val="Block Text"/>
    <w:basedOn w:val="prastasis"/>
    <w:rsid w:val="004D7DF6"/>
    <w:pPr>
      <w:ind w:left="57" w:right="65"/>
      <w:jc w:val="both"/>
    </w:pPr>
  </w:style>
  <w:style w:type="paragraph" w:styleId="Puslapioinaostekstas">
    <w:name w:val="footnote text"/>
    <w:basedOn w:val="prastasis"/>
    <w:link w:val="PuslapioinaostekstasDiagrama"/>
    <w:rsid w:val="004E2B3D"/>
    <w:rPr>
      <w:sz w:val="20"/>
      <w:szCs w:val="20"/>
      <w:lang w:eastAsia="en-US"/>
    </w:rPr>
  </w:style>
  <w:style w:type="character" w:customStyle="1" w:styleId="PuslapioinaostekstasDiagrama">
    <w:name w:val="Puslapio išnašos tekstas Diagrama"/>
    <w:basedOn w:val="Numatytasispastraiposriftas"/>
    <w:link w:val="Puslapioinaostekstas"/>
    <w:rsid w:val="004E2B3D"/>
    <w:rPr>
      <w:lang w:eastAsia="en-US"/>
    </w:rPr>
  </w:style>
  <w:style w:type="paragraph" w:customStyle="1" w:styleId="bodytext">
    <w:name w:val="bodytext"/>
    <w:basedOn w:val="prastasis"/>
    <w:rsid w:val="004E2B3D"/>
    <w:pPr>
      <w:spacing w:before="100" w:beforeAutospacing="1" w:after="100" w:afterAutospacing="1"/>
    </w:pPr>
    <w:rPr>
      <w:lang w:val="ru-RU" w:eastAsia="ru-RU"/>
    </w:rPr>
  </w:style>
  <w:style w:type="paragraph" w:styleId="Antrat">
    <w:name w:val="caption"/>
    <w:basedOn w:val="prastasis"/>
    <w:next w:val="prastasis"/>
    <w:uiPriority w:val="99"/>
    <w:qFormat/>
    <w:rsid w:val="00BB7B1A"/>
    <w:pPr>
      <w:framePr w:w="9789" w:h="1543" w:hSpace="181" w:wrap="notBeside" w:vAnchor="page" w:hAnchor="page" w:x="1584" w:y="2305"/>
      <w:tabs>
        <w:tab w:val="left" w:pos="2552"/>
      </w:tabs>
      <w:jc w:val="center"/>
    </w:pPr>
    <w:rPr>
      <w:b/>
      <w:sz w:val="22"/>
      <w:szCs w:val="20"/>
      <w:lang w:val="en-US" w:eastAsia="en-US"/>
    </w:rPr>
  </w:style>
  <w:style w:type="paragraph" w:styleId="Betarp">
    <w:name w:val="No Spacing"/>
    <w:uiPriority w:val="99"/>
    <w:qFormat/>
    <w:rsid w:val="00BB7B1A"/>
    <w:rPr>
      <w:rFonts w:ascii="Calibri" w:hAnsi="Calibri" w:cs="Calibri"/>
      <w:sz w:val="22"/>
      <w:szCs w:val="22"/>
      <w:lang w:eastAsia="en-US"/>
    </w:rPr>
  </w:style>
  <w:style w:type="paragraph" w:styleId="Sraopastraipa">
    <w:name w:val="List Paragraph"/>
    <w:basedOn w:val="prastasis"/>
    <w:uiPriority w:val="34"/>
    <w:qFormat/>
    <w:rsid w:val="00D2127E"/>
    <w:pPr>
      <w:ind w:left="720"/>
      <w:contextualSpacing/>
    </w:pPr>
  </w:style>
  <w:style w:type="paragraph" w:customStyle="1" w:styleId="CharChar3">
    <w:name w:val="Char Char3"/>
    <w:basedOn w:val="prastasis"/>
    <w:rsid w:val="00BD1B87"/>
    <w:pPr>
      <w:spacing w:after="160" w:line="240" w:lineRule="exact"/>
    </w:pPr>
    <w:rPr>
      <w:rFonts w:ascii="Tahoma" w:hAnsi="Tahoma"/>
      <w:sz w:val="20"/>
      <w:szCs w:val="20"/>
      <w:lang w:eastAsia="en-US"/>
    </w:rPr>
  </w:style>
  <w:style w:type="character" w:styleId="Grietas">
    <w:name w:val="Strong"/>
    <w:uiPriority w:val="22"/>
    <w:qFormat/>
    <w:rsid w:val="00250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4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DF0CF-7C6A-4098-83B7-EC420CB10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6</Pages>
  <Words>1450</Words>
  <Characters>8270</Characters>
  <Application>Microsoft Office Word</Application>
  <DocSecurity>0</DocSecurity>
  <Lines>68</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KAVA</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Vytautas</dc:creator>
  <cp:keywords/>
  <dc:description/>
  <cp:lastModifiedBy>Tester</cp:lastModifiedBy>
  <cp:revision>104</cp:revision>
  <cp:lastPrinted>2012-05-16T09:33:00Z</cp:lastPrinted>
  <dcterms:created xsi:type="dcterms:W3CDTF">2012-05-31T12:57:00Z</dcterms:created>
  <dcterms:modified xsi:type="dcterms:W3CDTF">2022-12-20T06:47:00Z</dcterms:modified>
</cp:coreProperties>
</file>