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6A4AD" w14:textId="77777777" w:rsidR="00D207CE" w:rsidRPr="00DE4466" w:rsidRDefault="00000000">
      <w:pPr>
        <w:jc w:val="center"/>
        <w:rPr>
          <w:rFonts w:ascii="Times New Roman" w:hAnsi="Times New Roman" w:cs="Times New Roman"/>
          <w:sz w:val="24"/>
          <w:szCs w:val="24"/>
        </w:rPr>
      </w:pPr>
      <w:r w:rsidRPr="00DE4466">
        <w:rPr>
          <w:rFonts w:ascii="Times New Roman" w:hAnsi="Times New Roman" w:cs="Times New Roman"/>
          <w:b/>
          <w:sz w:val="24"/>
          <w:szCs w:val="24"/>
        </w:rPr>
        <w:t>JONAVOS JERONIMO RALIO GIMNAZIJOS</w:t>
      </w:r>
      <w:r w:rsidRPr="00DE4466">
        <w:rPr>
          <w:rFonts w:ascii="Times New Roman" w:hAnsi="Times New Roman" w:cs="Times New Roman"/>
          <w:b/>
          <w:sz w:val="24"/>
          <w:szCs w:val="24"/>
        </w:rPr>
        <w:br/>
        <w:t>2023–2025 METŲ KORUPCIJOS PREVENCIJOS PROGRAMOS</w:t>
      </w:r>
      <w:r w:rsidRPr="00DE4466">
        <w:rPr>
          <w:rFonts w:ascii="Times New Roman" w:hAnsi="Times New Roman" w:cs="Times New Roman"/>
          <w:b/>
          <w:sz w:val="24"/>
          <w:szCs w:val="24"/>
        </w:rPr>
        <w:br/>
        <w:t>ĮGYVENDINIMO PRIEMONIŲ PLANO ĮGYVENDINIMO ATASKAITA</w:t>
      </w:r>
    </w:p>
    <w:tbl>
      <w:tblPr>
        <w:tblStyle w:val="Lentelstinklelis"/>
        <w:tblW w:w="0" w:type="auto"/>
        <w:jc w:val="center"/>
        <w:tblLook w:val="04A0" w:firstRow="1" w:lastRow="0" w:firstColumn="1" w:lastColumn="0" w:noHBand="0" w:noVBand="1"/>
      </w:tblPr>
      <w:tblGrid>
        <w:gridCol w:w="993"/>
        <w:gridCol w:w="2828"/>
        <w:gridCol w:w="2828"/>
        <w:gridCol w:w="2828"/>
        <w:gridCol w:w="2828"/>
      </w:tblGrid>
      <w:tr w:rsidR="00D207CE" w:rsidRPr="00DE4466" w14:paraId="644BA997" w14:textId="77777777" w:rsidTr="00DE4466">
        <w:trPr>
          <w:jc w:val="center"/>
        </w:trPr>
        <w:tc>
          <w:tcPr>
            <w:tcW w:w="993" w:type="dxa"/>
            <w:vAlign w:val="center"/>
          </w:tcPr>
          <w:p w14:paraId="3D486494" w14:textId="77777777" w:rsidR="00D207CE" w:rsidRPr="00DE4466" w:rsidRDefault="00000000">
            <w:pPr>
              <w:rPr>
                <w:rFonts w:ascii="Times New Roman" w:hAnsi="Times New Roman" w:cs="Times New Roman"/>
                <w:sz w:val="24"/>
                <w:szCs w:val="24"/>
              </w:rPr>
            </w:pPr>
            <w:r w:rsidRPr="00DE4466">
              <w:rPr>
                <w:rFonts w:ascii="Times New Roman" w:hAnsi="Times New Roman" w:cs="Times New Roman"/>
                <w:b/>
                <w:sz w:val="24"/>
                <w:szCs w:val="24"/>
              </w:rPr>
              <w:t>Eil. Nr.</w:t>
            </w:r>
          </w:p>
        </w:tc>
        <w:tc>
          <w:tcPr>
            <w:tcW w:w="2828" w:type="dxa"/>
            <w:vAlign w:val="center"/>
          </w:tcPr>
          <w:p w14:paraId="1D47528A" w14:textId="77777777" w:rsidR="00D207CE" w:rsidRPr="00DE4466" w:rsidRDefault="00000000">
            <w:pPr>
              <w:rPr>
                <w:rFonts w:ascii="Times New Roman" w:hAnsi="Times New Roman" w:cs="Times New Roman"/>
                <w:sz w:val="24"/>
                <w:szCs w:val="24"/>
              </w:rPr>
            </w:pPr>
            <w:r w:rsidRPr="00DE4466">
              <w:rPr>
                <w:rFonts w:ascii="Times New Roman" w:hAnsi="Times New Roman" w:cs="Times New Roman"/>
                <w:b/>
                <w:sz w:val="24"/>
                <w:szCs w:val="24"/>
              </w:rPr>
              <w:t>Priemonės pavadinimas</w:t>
            </w:r>
          </w:p>
        </w:tc>
        <w:tc>
          <w:tcPr>
            <w:tcW w:w="2828" w:type="dxa"/>
            <w:vAlign w:val="center"/>
          </w:tcPr>
          <w:p w14:paraId="54364AA1" w14:textId="77777777" w:rsidR="00D207CE" w:rsidRPr="00DE4466" w:rsidRDefault="00000000">
            <w:pPr>
              <w:rPr>
                <w:rFonts w:ascii="Times New Roman" w:hAnsi="Times New Roman" w:cs="Times New Roman"/>
                <w:sz w:val="24"/>
                <w:szCs w:val="24"/>
              </w:rPr>
            </w:pPr>
            <w:r w:rsidRPr="00DE4466">
              <w:rPr>
                <w:rFonts w:ascii="Times New Roman" w:hAnsi="Times New Roman" w:cs="Times New Roman"/>
                <w:b/>
                <w:sz w:val="24"/>
                <w:szCs w:val="24"/>
              </w:rPr>
              <w:t>Vykdymo laikas</w:t>
            </w:r>
          </w:p>
        </w:tc>
        <w:tc>
          <w:tcPr>
            <w:tcW w:w="2828" w:type="dxa"/>
            <w:vAlign w:val="center"/>
          </w:tcPr>
          <w:p w14:paraId="41D9DBCE" w14:textId="77777777" w:rsidR="00D207CE" w:rsidRPr="00DE4466" w:rsidRDefault="00000000">
            <w:pPr>
              <w:rPr>
                <w:rFonts w:ascii="Times New Roman" w:hAnsi="Times New Roman" w:cs="Times New Roman"/>
                <w:sz w:val="24"/>
                <w:szCs w:val="24"/>
              </w:rPr>
            </w:pPr>
            <w:r w:rsidRPr="00DE4466">
              <w:rPr>
                <w:rFonts w:ascii="Times New Roman" w:hAnsi="Times New Roman" w:cs="Times New Roman"/>
                <w:b/>
                <w:sz w:val="24"/>
                <w:szCs w:val="24"/>
              </w:rPr>
              <w:t>Vykdytojai</w:t>
            </w:r>
          </w:p>
        </w:tc>
        <w:tc>
          <w:tcPr>
            <w:tcW w:w="2828" w:type="dxa"/>
            <w:vAlign w:val="center"/>
          </w:tcPr>
          <w:p w14:paraId="5DD23517" w14:textId="77777777" w:rsidR="00D207CE" w:rsidRPr="00DE4466" w:rsidRDefault="00000000">
            <w:pPr>
              <w:rPr>
                <w:rFonts w:ascii="Times New Roman" w:hAnsi="Times New Roman" w:cs="Times New Roman"/>
                <w:sz w:val="24"/>
                <w:szCs w:val="24"/>
              </w:rPr>
            </w:pPr>
            <w:r w:rsidRPr="00DE4466">
              <w:rPr>
                <w:rFonts w:ascii="Times New Roman" w:hAnsi="Times New Roman" w:cs="Times New Roman"/>
                <w:b/>
                <w:sz w:val="24"/>
                <w:szCs w:val="24"/>
              </w:rPr>
              <w:t>Rezultatai</w:t>
            </w:r>
          </w:p>
        </w:tc>
      </w:tr>
      <w:tr w:rsidR="00D207CE" w:rsidRPr="00DE4466" w14:paraId="32E8366E" w14:textId="77777777" w:rsidTr="00DE4466">
        <w:trPr>
          <w:jc w:val="center"/>
        </w:trPr>
        <w:tc>
          <w:tcPr>
            <w:tcW w:w="993" w:type="dxa"/>
          </w:tcPr>
          <w:p w14:paraId="45B5F7D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1.</w:t>
            </w:r>
          </w:p>
        </w:tc>
        <w:tc>
          <w:tcPr>
            <w:tcW w:w="2828" w:type="dxa"/>
          </w:tcPr>
          <w:p w14:paraId="70F117B1"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Supažindinti gimnazijos bendruomenę apie vykdomą korupcijos prevencijos programą.</w:t>
            </w:r>
          </w:p>
        </w:tc>
        <w:tc>
          <w:tcPr>
            <w:tcW w:w="2828" w:type="dxa"/>
          </w:tcPr>
          <w:p w14:paraId="6C26CA6C"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Mokslo metų pradžioje</w:t>
            </w:r>
          </w:p>
        </w:tc>
        <w:tc>
          <w:tcPr>
            <w:tcW w:w="2828" w:type="dxa"/>
          </w:tcPr>
          <w:p w14:paraId="27308B7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Asmuo, atsakingas už korupcijos prevencijos programos vykdymą.</w:t>
            </w:r>
          </w:p>
        </w:tc>
        <w:tc>
          <w:tcPr>
            <w:tcW w:w="2828" w:type="dxa"/>
          </w:tcPr>
          <w:p w14:paraId="0C6251C9"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Gimnazijos bendruomenė informuojama apie korupcijos prevenciją. Gimnazijos interneto svetainėje skelbiama korupcijos prevencijos informacija, atsakingo asmens kontaktai ir informacija, kam bei kaip pranešti apie galimus korupcijos atvejus. Korupcijos atvejų 2023–2025 m. neužfiksuota.</w:t>
            </w:r>
          </w:p>
        </w:tc>
      </w:tr>
      <w:tr w:rsidR="00D207CE" w:rsidRPr="00DE4466" w14:paraId="5DFDBE1A" w14:textId="77777777" w:rsidTr="00DE4466">
        <w:trPr>
          <w:jc w:val="center"/>
        </w:trPr>
        <w:tc>
          <w:tcPr>
            <w:tcW w:w="993" w:type="dxa"/>
          </w:tcPr>
          <w:p w14:paraId="117CEC7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2.</w:t>
            </w:r>
          </w:p>
        </w:tc>
        <w:tc>
          <w:tcPr>
            <w:tcW w:w="2828" w:type="dxa"/>
          </w:tcPr>
          <w:p w14:paraId="00881DD3"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Antikorupcinio švietimo temas integruoti į ekonomikos, pilietinio ugdymo, istorijos, etikos mokomuosius dalykus ir klasių vadovų veiklą.</w:t>
            </w:r>
          </w:p>
        </w:tc>
        <w:tc>
          <w:tcPr>
            <w:tcW w:w="2828" w:type="dxa"/>
          </w:tcPr>
          <w:p w14:paraId="00ECC88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Kiekvienais mokslo metais</w:t>
            </w:r>
          </w:p>
        </w:tc>
        <w:tc>
          <w:tcPr>
            <w:tcW w:w="2828" w:type="dxa"/>
          </w:tcPr>
          <w:p w14:paraId="16D672B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Direktoriaus pavaduotojai ugdymui, mokytojai</w:t>
            </w:r>
          </w:p>
        </w:tc>
        <w:tc>
          <w:tcPr>
            <w:tcW w:w="2828" w:type="dxa"/>
          </w:tcPr>
          <w:p w14:paraId="3BFC6D6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Antikorupcinio švietimo, sąžiningumo, skaidrumo ir pilietinės atsakomybės temos integruojamos į mokomuosius dalykus bei klasių vadovų veiklą. Temos aptariamos pamokų ir klasių valandėlių metu, ugdomos mokinių antikorupcinės nuostatos ir pilietiškumas.</w:t>
            </w:r>
          </w:p>
        </w:tc>
      </w:tr>
      <w:tr w:rsidR="00D207CE" w:rsidRPr="00DE4466" w14:paraId="6F54B79E" w14:textId="77777777" w:rsidTr="00DE4466">
        <w:trPr>
          <w:jc w:val="center"/>
        </w:trPr>
        <w:tc>
          <w:tcPr>
            <w:tcW w:w="993" w:type="dxa"/>
          </w:tcPr>
          <w:p w14:paraId="6A72DE15"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3.</w:t>
            </w:r>
          </w:p>
        </w:tc>
        <w:tc>
          <w:tcPr>
            <w:tcW w:w="2828" w:type="dxa"/>
          </w:tcPr>
          <w:p w14:paraId="53BEC86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Siekti skaidrumo vykdant ūkinę-finansinę veiklą.</w:t>
            </w:r>
          </w:p>
        </w:tc>
        <w:tc>
          <w:tcPr>
            <w:tcW w:w="2828" w:type="dxa"/>
          </w:tcPr>
          <w:p w14:paraId="591A4200"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Nuolat</w:t>
            </w:r>
          </w:p>
        </w:tc>
        <w:tc>
          <w:tcPr>
            <w:tcW w:w="2828" w:type="dxa"/>
          </w:tcPr>
          <w:p w14:paraId="5F62D124"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 direktoriaus pavaduotojas ūkio reikalams, pirkimų organizatoriai</w:t>
            </w:r>
          </w:p>
        </w:tc>
        <w:tc>
          <w:tcPr>
            <w:tcW w:w="2828" w:type="dxa"/>
          </w:tcPr>
          <w:p w14:paraId="6CFE356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 xml:space="preserve">Viešieji pirkimai vykdomi teisės aktų nustatyta tvarka. Informacija apie pirkimus ir sutartis viešinama teisės aktų nustatytose sistemose bei gimnazijos interneto svetainėje. Užtikrinamas </w:t>
            </w:r>
            <w:r w:rsidRPr="00DE4466">
              <w:rPr>
                <w:rFonts w:ascii="Times New Roman" w:hAnsi="Times New Roman" w:cs="Times New Roman"/>
                <w:sz w:val="24"/>
                <w:szCs w:val="24"/>
              </w:rPr>
              <w:lastRenderedPageBreak/>
              <w:t>ūkinės-finansinės veiklos viešumas ir skaidrumas.</w:t>
            </w:r>
          </w:p>
        </w:tc>
      </w:tr>
      <w:tr w:rsidR="00D207CE" w:rsidRPr="00DE4466" w14:paraId="5EA53031" w14:textId="77777777" w:rsidTr="00DE4466">
        <w:trPr>
          <w:jc w:val="center"/>
        </w:trPr>
        <w:tc>
          <w:tcPr>
            <w:tcW w:w="993" w:type="dxa"/>
          </w:tcPr>
          <w:p w14:paraId="20150F94"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lastRenderedPageBreak/>
              <w:t>4.</w:t>
            </w:r>
          </w:p>
        </w:tc>
        <w:tc>
          <w:tcPr>
            <w:tcW w:w="2828" w:type="dxa"/>
          </w:tcPr>
          <w:p w14:paraId="630358E3"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Laiku pateikti privačių interesų deklaracijas.</w:t>
            </w:r>
          </w:p>
        </w:tc>
        <w:tc>
          <w:tcPr>
            <w:tcW w:w="2828" w:type="dxa"/>
          </w:tcPr>
          <w:p w14:paraId="1275D82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Kasmet</w:t>
            </w:r>
          </w:p>
        </w:tc>
        <w:tc>
          <w:tcPr>
            <w:tcW w:w="2828" w:type="dxa"/>
          </w:tcPr>
          <w:p w14:paraId="4DF31CC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 direktoriaus pavaduotojai</w:t>
            </w:r>
          </w:p>
        </w:tc>
        <w:tc>
          <w:tcPr>
            <w:tcW w:w="2828" w:type="dxa"/>
          </w:tcPr>
          <w:p w14:paraId="02A3BD63"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Vykdoma deklaracijų pateikimo stebėsena, deklaruojantiems asmenims primenama apie pareigą laiku pateikti ar patikslinti privačių interesų deklaracijas.</w:t>
            </w:r>
          </w:p>
        </w:tc>
      </w:tr>
      <w:tr w:rsidR="00D207CE" w:rsidRPr="00DE4466" w14:paraId="1AC0A254" w14:textId="77777777" w:rsidTr="00DE4466">
        <w:trPr>
          <w:jc w:val="center"/>
        </w:trPr>
        <w:tc>
          <w:tcPr>
            <w:tcW w:w="993" w:type="dxa"/>
          </w:tcPr>
          <w:p w14:paraId="0236AE9C"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5.</w:t>
            </w:r>
          </w:p>
        </w:tc>
        <w:tc>
          <w:tcPr>
            <w:tcW w:w="2828" w:type="dxa"/>
          </w:tcPr>
          <w:p w14:paraId="06D542E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Užtikrinti skaidrų darbuotojų darbo krūvių paskirstymą.</w:t>
            </w:r>
          </w:p>
        </w:tc>
        <w:tc>
          <w:tcPr>
            <w:tcW w:w="2828" w:type="dxa"/>
          </w:tcPr>
          <w:p w14:paraId="3E73920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Kasmet</w:t>
            </w:r>
          </w:p>
        </w:tc>
        <w:tc>
          <w:tcPr>
            <w:tcW w:w="2828" w:type="dxa"/>
          </w:tcPr>
          <w:p w14:paraId="72B5CA4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w:t>
            </w:r>
          </w:p>
        </w:tc>
        <w:tc>
          <w:tcPr>
            <w:tcW w:w="2828" w:type="dxa"/>
          </w:tcPr>
          <w:p w14:paraId="431F16F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Mokytojų darbo krūviai ir pamokų paskirstymas kasmet tvirtinami direktoriaus įsakymais, laikantis gimnazijoje galiojančių darbo organizavimo ir darbo apmokėjimo nuostatų. Užtikrinamas skaidrus ir dokumentais pagrįstas darbo krūvių paskirstymas.</w:t>
            </w:r>
          </w:p>
        </w:tc>
      </w:tr>
      <w:tr w:rsidR="00D207CE" w:rsidRPr="00DE4466" w14:paraId="1747FF35" w14:textId="77777777" w:rsidTr="00DE4466">
        <w:trPr>
          <w:jc w:val="center"/>
        </w:trPr>
        <w:tc>
          <w:tcPr>
            <w:tcW w:w="993" w:type="dxa"/>
          </w:tcPr>
          <w:p w14:paraId="6B202483"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6.</w:t>
            </w:r>
          </w:p>
        </w:tc>
        <w:tc>
          <w:tcPr>
            <w:tcW w:w="2828" w:type="dxa"/>
          </w:tcPr>
          <w:p w14:paraId="4B25B80A"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Pažymėti Tarptautinę antikorupcijos dieną mokykloje: organizuoti piešinių, plakatų ir rašinių konkursus, pokalbius klasių valandėlių metu.</w:t>
            </w:r>
          </w:p>
        </w:tc>
        <w:tc>
          <w:tcPr>
            <w:tcW w:w="2828" w:type="dxa"/>
          </w:tcPr>
          <w:p w14:paraId="01123A9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Kasmet gruodžio mėn.</w:t>
            </w:r>
          </w:p>
        </w:tc>
        <w:tc>
          <w:tcPr>
            <w:tcW w:w="2828" w:type="dxa"/>
          </w:tcPr>
          <w:p w14:paraId="335F70DA"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Asmuo, atsakingas už korupcijos prevencijos programos vykdymą</w:t>
            </w:r>
          </w:p>
        </w:tc>
        <w:tc>
          <w:tcPr>
            <w:tcW w:w="2828" w:type="dxa"/>
          </w:tcPr>
          <w:p w14:paraId="6F79308A"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Tarptautinei antikorupcijos dienai paminėti gimnazijoje vykdytos antikorupcinio švietimo veiklos: skaidrumo, sąžiningumo ir korupcijos prevencijos temos aptartos klasių valandėlių metu, mokiniai dalyvavo antikorupcinio švietimo konkurse. Gimnazija tęsė ankstesniais metais pradėtas sąžiningumo ir skaidrumo ugdymo iniciatyvas.</w:t>
            </w:r>
          </w:p>
        </w:tc>
      </w:tr>
      <w:tr w:rsidR="00D207CE" w:rsidRPr="00DE4466" w14:paraId="35371FEC" w14:textId="77777777" w:rsidTr="00DE4466">
        <w:trPr>
          <w:jc w:val="center"/>
        </w:trPr>
        <w:tc>
          <w:tcPr>
            <w:tcW w:w="993" w:type="dxa"/>
          </w:tcPr>
          <w:p w14:paraId="401640B0"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7.</w:t>
            </w:r>
          </w:p>
        </w:tc>
        <w:tc>
          <w:tcPr>
            <w:tcW w:w="2828" w:type="dxa"/>
          </w:tcPr>
          <w:p w14:paraId="30BC6EC3"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 xml:space="preserve">Gimnazijos metinę veiklos ataskaitą teikti Jonavos </w:t>
            </w:r>
            <w:r w:rsidRPr="00DE4466">
              <w:rPr>
                <w:rFonts w:ascii="Times New Roman" w:hAnsi="Times New Roman" w:cs="Times New Roman"/>
                <w:sz w:val="24"/>
                <w:szCs w:val="24"/>
              </w:rPr>
              <w:lastRenderedPageBreak/>
              <w:t>rajono savivaldybės tarybai, Gimnazijos tarybai.</w:t>
            </w:r>
          </w:p>
        </w:tc>
        <w:tc>
          <w:tcPr>
            <w:tcW w:w="2828" w:type="dxa"/>
          </w:tcPr>
          <w:p w14:paraId="47F20BFA"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lastRenderedPageBreak/>
              <w:t>Kasmet</w:t>
            </w:r>
          </w:p>
        </w:tc>
        <w:tc>
          <w:tcPr>
            <w:tcW w:w="2828" w:type="dxa"/>
          </w:tcPr>
          <w:p w14:paraId="2BC2473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w:t>
            </w:r>
          </w:p>
        </w:tc>
        <w:tc>
          <w:tcPr>
            <w:tcW w:w="2828" w:type="dxa"/>
          </w:tcPr>
          <w:p w14:paraId="573206A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 xml:space="preserve">Gimnazijos veiklos ir finansinė informacija </w:t>
            </w:r>
            <w:r w:rsidRPr="00DE4466">
              <w:rPr>
                <w:rFonts w:ascii="Times New Roman" w:hAnsi="Times New Roman" w:cs="Times New Roman"/>
                <w:sz w:val="24"/>
                <w:szCs w:val="24"/>
              </w:rPr>
              <w:lastRenderedPageBreak/>
              <w:t>rengiama, teikiama nustatyta tvarka ir viešinama gimnazijos interneto svetainėje. Vykdomas gimnazijos veiklos viešumas ir atskaitomybė.</w:t>
            </w:r>
          </w:p>
        </w:tc>
      </w:tr>
      <w:tr w:rsidR="00D207CE" w:rsidRPr="00DE4466" w14:paraId="4E35068E" w14:textId="77777777" w:rsidTr="00DE4466">
        <w:trPr>
          <w:jc w:val="center"/>
        </w:trPr>
        <w:tc>
          <w:tcPr>
            <w:tcW w:w="993" w:type="dxa"/>
          </w:tcPr>
          <w:p w14:paraId="1ED06AFE"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lastRenderedPageBreak/>
              <w:t>8.</w:t>
            </w:r>
          </w:p>
        </w:tc>
        <w:tc>
          <w:tcPr>
            <w:tcW w:w="2828" w:type="dxa"/>
          </w:tcPr>
          <w:p w14:paraId="3CA545F9"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Tirti skundus, pranešimus ar kitais būdais gautą informaciją dėl galimų korupcinio pobūdžio veiksmų.</w:t>
            </w:r>
          </w:p>
        </w:tc>
        <w:tc>
          <w:tcPr>
            <w:tcW w:w="2828" w:type="dxa"/>
          </w:tcPr>
          <w:p w14:paraId="2B7A4809"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Pagal poreikį</w:t>
            </w:r>
          </w:p>
        </w:tc>
        <w:tc>
          <w:tcPr>
            <w:tcW w:w="2828" w:type="dxa"/>
          </w:tcPr>
          <w:p w14:paraId="0D2A4E4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Asmuo, atsakingas už korupcijos prevencijos programos vykdymą</w:t>
            </w:r>
          </w:p>
        </w:tc>
        <w:tc>
          <w:tcPr>
            <w:tcW w:w="2828" w:type="dxa"/>
          </w:tcPr>
          <w:p w14:paraId="2B0A88F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2023–2025 m. gimnazijoje pranešimų, skundų ar kitos informacijos apie galimus korupcinio pobūdžio pažeidimus negauta, todėl poreikio atlikti tyrimus nebuvo.</w:t>
            </w:r>
          </w:p>
        </w:tc>
      </w:tr>
      <w:tr w:rsidR="00D207CE" w:rsidRPr="00DE4466" w14:paraId="3D3C319B" w14:textId="77777777" w:rsidTr="00DE4466">
        <w:trPr>
          <w:jc w:val="center"/>
        </w:trPr>
        <w:tc>
          <w:tcPr>
            <w:tcW w:w="993" w:type="dxa"/>
          </w:tcPr>
          <w:p w14:paraId="63495079"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9.</w:t>
            </w:r>
          </w:p>
        </w:tc>
        <w:tc>
          <w:tcPr>
            <w:tcW w:w="2828" w:type="dxa"/>
          </w:tcPr>
          <w:p w14:paraId="0EA1187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Skatinti mokytojus dalyvauti seminaruose korupcijos prevencijos tema.</w:t>
            </w:r>
          </w:p>
        </w:tc>
        <w:tc>
          <w:tcPr>
            <w:tcW w:w="2828" w:type="dxa"/>
          </w:tcPr>
          <w:p w14:paraId="55342CE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2023–2025 m.</w:t>
            </w:r>
          </w:p>
        </w:tc>
        <w:tc>
          <w:tcPr>
            <w:tcW w:w="2828" w:type="dxa"/>
          </w:tcPr>
          <w:p w14:paraId="4DAC5391"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w:t>
            </w:r>
          </w:p>
        </w:tc>
        <w:tc>
          <w:tcPr>
            <w:tcW w:w="2828" w:type="dxa"/>
          </w:tcPr>
          <w:p w14:paraId="670EC8DA"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 xml:space="preserve">Gimnazijos darbuotojai dalyvavo STT „Skaidrumo </w:t>
            </w:r>
            <w:proofErr w:type="gramStart"/>
            <w:r w:rsidRPr="00DE4466">
              <w:rPr>
                <w:rFonts w:ascii="Times New Roman" w:hAnsi="Times New Roman" w:cs="Times New Roman"/>
                <w:sz w:val="24"/>
                <w:szCs w:val="24"/>
              </w:rPr>
              <w:t>akademijos“ ir</w:t>
            </w:r>
            <w:proofErr w:type="gramEnd"/>
            <w:r w:rsidRPr="00DE4466">
              <w:rPr>
                <w:rFonts w:ascii="Times New Roman" w:hAnsi="Times New Roman" w:cs="Times New Roman"/>
                <w:sz w:val="24"/>
                <w:szCs w:val="24"/>
              </w:rPr>
              <w:t xml:space="preserve"> kituose antikorupcinio švietimo renginiuose bei mokymuose. Mokymuose nagrinėtos antikorupcinio sąmoningumo ugdymo, skaidrumo stiprinimo ir dovanų politikos mokykloje temos.</w:t>
            </w:r>
          </w:p>
        </w:tc>
      </w:tr>
      <w:tr w:rsidR="00D207CE" w:rsidRPr="00DE4466" w14:paraId="70E9878B" w14:textId="77777777" w:rsidTr="00DE4466">
        <w:trPr>
          <w:jc w:val="center"/>
        </w:trPr>
        <w:tc>
          <w:tcPr>
            <w:tcW w:w="993" w:type="dxa"/>
          </w:tcPr>
          <w:p w14:paraId="4947DC0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10.</w:t>
            </w:r>
          </w:p>
        </w:tc>
        <w:tc>
          <w:tcPr>
            <w:tcW w:w="2828" w:type="dxa"/>
          </w:tcPr>
          <w:p w14:paraId="64D1C945"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Internete skelbti informaciją apie laisvas darbo vietas.</w:t>
            </w:r>
          </w:p>
        </w:tc>
        <w:tc>
          <w:tcPr>
            <w:tcW w:w="2828" w:type="dxa"/>
          </w:tcPr>
          <w:p w14:paraId="5F234125"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Nuolat</w:t>
            </w:r>
          </w:p>
        </w:tc>
        <w:tc>
          <w:tcPr>
            <w:tcW w:w="2828" w:type="dxa"/>
          </w:tcPr>
          <w:p w14:paraId="6687038D"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Direktorius</w:t>
            </w:r>
          </w:p>
        </w:tc>
        <w:tc>
          <w:tcPr>
            <w:tcW w:w="2828" w:type="dxa"/>
          </w:tcPr>
          <w:p w14:paraId="64A033A1"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Informacija apie laisvas darbo vietas skelbiama viešai gimnazijos interneto svetainėje. Užtikrinamas darbuotojų atrankos viešumas.</w:t>
            </w:r>
          </w:p>
        </w:tc>
      </w:tr>
      <w:tr w:rsidR="00D207CE" w:rsidRPr="00DE4466" w14:paraId="7AB40DA2" w14:textId="77777777" w:rsidTr="00DE4466">
        <w:trPr>
          <w:jc w:val="center"/>
        </w:trPr>
        <w:tc>
          <w:tcPr>
            <w:tcW w:w="993" w:type="dxa"/>
          </w:tcPr>
          <w:p w14:paraId="4A01DA74"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11.</w:t>
            </w:r>
          </w:p>
        </w:tc>
        <w:tc>
          <w:tcPr>
            <w:tcW w:w="2828" w:type="dxa"/>
          </w:tcPr>
          <w:p w14:paraId="442670D4"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Užtikrinti skaidrų ir savalaikį mokinių nemokamo maitinimo ir paramos mokinio reikmėms įsigijimą.</w:t>
            </w:r>
          </w:p>
        </w:tc>
        <w:tc>
          <w:tcPr>
            <w:tcW w:w="2828" w:type="dxa"/>
          </w:tcPr>
          <w:p w14:paraId="11C342F2"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Nuolat</w:t>
            </w:r>
          </w:p>
        </w:tc>
        <w:tc>
          <w:tcPr>
            <w:tcW w:w="2828" w:type="dxa"/>
          </w:tcPr>
          <w:p w14:paraId="0AEBEDCC"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Socialinis pedagogas</w:t>
            </w:r>
          </w:p>
        </w:tc>
        <w:tc>
          <w:tcPr>
            <w:tcW w:w="2828" w:type="dxa"/>
          </w:tcPr>
          <w:p w14:paraId="180E6136" w14:textId="77777777" w:rsidR="00D207CE" w:rsidRPr="00DE4466" w:rsidRDefault="00000000">
            <w:pPr>
              <w:spacing w:after="20"/>
              <w:rPr>
                <w:rFonts w:ascii="Times New Roman" w:hAnsi="Times New Roman" w:cs="Times New Roman"/>
                <w:sz w:val="24"/>
                <w:szCs w:val="24"/>
              </w:rPr>
            </w:pPr>
            <w:r w:rsidRPr="00DE4466">
              <w:rPr>
                <w:rFonts w:ascii="Times New Roman" w:hAnsi="Times New Roman" w:cs="Times New Roman"/>
                <w:sz w:val="24"/>
                <w:szCs w:val="24"/>
              </w:rPr>
              <w:t xml:space="preserve">Nemokamas maitinimas ir kita socialinė parama mokiniams organizuojama vadovaujantis galiojančiais teisės aktais ir socialinės paramos mokiniams </w:t>
            </w:r>
            <w:r w:rsidRPr="00DE4466">
              <w:rPr>
                <w:rFonts w:ascii="Times New Roman" w:hAnsi="Times New Roman" w:cs="Times New Roman"/>
                <w:sz w:val="24"/>
                <w:szCs w:val="24"/>
              </w:rPr>
              <w:lastRenderedPageBreak/>
              <w:t>teikimo tvarka. Užtikrinamas savalaikis ir skaidrus socialinės paramos mokiniams teikimas.</w:t>
            </w:r>
          </w:p>
        </w:tc>
      </w:tr>
    </w:tbl>
    <w:p w14:paraId="687C08D1" w14:textId="77777777" w:rsidR="00D207CE" w:rsidRPr="00DE4466" w:rsidRDefault="00000000">
      <w:pPr>
        <w:spacing w:before="160"/>
        <w:rPr>
          <w:rFonts w:ascii="Times New Roman" w:hAnsi="Times New Roman" w:cs="Times New Roman"/>
          <w:sz w:val="24"/>
          <w:szCs w:val="24"/>
        </w:rPr>
      </w:pPr>
      <w:proofErr w:type="spellStart"/>
      <w:r w:rsidRPr="00DE4466">
        <w:rPr>
          <w:rFonts w:ascii="Times New Roman" w:hAnsi="Times New Roman" w:cs="Times New Roman"/>
          <w:b/>
          <w:sz w:val="24"/>
          <w:szCs w:val="24"/>
        </w:rPr>
        <w:lastRenderedPageBreak/>
        <w:t>Ataskaitą</w:t>
      </w:r>
      <w:proofErr w:type="spellEnd"/>
      <w:r w:rsidRPr="00DE4466">
        <w:rPr>
          <w:rFonts w:ascii="Times New Roman" w:hAnsi="Times New Roman" w:cs="Times New Roman"/>
          <w:b/>
          <w:sz w:val="24"/>
          <w:szCs w:val="24"/>
        </w:rPr>
        <w:t xml:space="preserve"> </w:t>
      </w:r>
      <w:proofErr w:type="spellStart"/>
      <w:r w:rsidRPr="00DE4466">
        <w:rPr>
          <w:rFonts w:ascii="Times New Roman" w:hAnsi="Times New Roman" w:cs="Times New Roman"/>
          <w:b/>
          <w:sz w:val="24"/>
          <w:szCs w:val="24"/>
        </w:rPr>
        <w:t>parengė</w:t>
      </w:r>
      <w:proofErr w:type="spellEnd"/>
      <w:r w:rsidRPr="00DE4466">
        <w:rPr>
          <w:rFonts w:ascii="Times New Roman" w:hAnsi="Times New Roman" w:cs="Times New Roman"/>
          <w:b/>
          <w:sz w:val="24"/>
          <w:szCs w:val="24"/>
        </w:rPr>
        <w:t>:</w:t>
      </w:r>
      <w:r w:rsidRPr="00DE4466">
        <w:rPr>
          <w:rFonts w:ascii="Times New Roman" w:hAnsi="Times New Roman" w:cs="Times New Roman"/>
          <w:b/>
          <w:sz w:val="24"/>
          <w:szCs w:val="24"/>
        </w:rPr>
        <w:br/>
      </w:r>
      <w:proofErr w:type="spellStart"/>
      <w:r w:rsidRPr="00DE4466">
        <w:rPr>
          <w:rFonts w:ascii="Times New Roman" w:hAnsi="Times New Roman" w:cs="Times New Roman"/>
          <w:sz w:val="24"/>
          <w:szCs w:val="24"/>
        </w:rPr>
        <w:t>Direktoriaus</w:t>
      </w:r>
      <w:proofErr w:type="spellEnd"/>
      <w:r w:rsidRPr="00DE4466">
        <w:rPr>
          <w:rFonts w:ascii="Times New Roman" w:hAnsi="Times New Roman" w:cs="Times New Roman"/>
          <w:sz w:val="24"/>
          <w:szCs w:val="24"/>
        </w:rPr>
        <w:t xml:space="preserve"> </w:t>
      </w:r>
      <w:proofErr w:type="spellStart"/>
      <w:r w:rsidRPr="00DE4466">
        <w:rPr>
          <w:rFonts w:ascii="Times New Roman" w:hAnsi="Times New Roman" w:cs="Times New Roman"/>
          <w:sz w:val="24"/>
          <w:szCs w:val="24"/>
        </w:rPr>
        <w:t>pavaduotoja</w:t>
      </w:r>
      <w:proofErr w:type="spellEnd"/>
      <w:r w:rsidRPr="00DE4466">
        <w:rPr>
          <w:rFonts w:ascii="Times New Roman" w:hAnsi="Times New Roman" w:cs="Times New Roman"/>
          <w:sz w:val="24"/>
          <w:szCs w:val="24"/>
        </w:rPr>
        <w:t xml:space="preserve"> ugdymui Daiva Sirtautienė</w:t>
      </w:r>
    </w:p>
    <w:sectPr w:rsidR="00D207CE" w:rsidRPr="00DE4466" w:rsidSect="00034616">
      <w:pgSz w:w="15840" w:h="12240"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663239761">
    <w:abstractNumId w:val="8"/>
  </w:num>
  <w:num w:numId="2" w16cid:durableId="649947539">
    <w:abstractNumId w:val="6"/>
  </w:num>
  <w:num w:numId="3" w16cid:durableId="717775667">
    <w:abstractNumId w:val="5"/>
  </w:num>
  <w:num w:numId="4" w16cid:durableId="83574654">
    <w:abstractNumId w:val="4"/>
  </w:num>
  <w:num w:numId="5" w16cid:durableId="1476020216">
    <w:abstractNumId w:val="7"/>
  </w:num>
  <w:num w:numId="6" w16cid:durableId="408498421">
    <w:abstractNumId w:val="3"/>
  </w:num>
  <w:num w:numId="7" w16cid:durableId="1434323016">
    <w:abstractNumId w:val="2"/>
  </w:num>
  <w:num w:numId="8" w16cid:durableId="54203806">
    <w:abstractNumId w:val="1"/>
  </w:num>
  <w:num w:numId="9" w16cid:durableId="208021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51CED"/>
    <w:rsid w:val="00AA1D8D"/>
    <w:rsid w:val="00B47730"/>
    <w:rsid w:val="00CB0664"/>
    <w:rsid w:val="00D207CE"/>
    <w:rsid w:val="00DE44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5A9BD5"/>
  <w14:defaultImageDpi w14:val="300"/>
  <w15:docId w15:val="{FA1CB41D-2F9C-46B6-97CD-29FBF4D5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18"/>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Tester</cp:lastModifiedBy>
  <cp:revision>2</cp:revision>
  <dcterms:created xsi:type="dcterms:W3CDTF">2013-12-23T23:15:00Z</dcterms:created>
  <dcterms:modified xsi:type="dcterms:W3CDTF">2026-10-07T10:20:00Z</dcterms:modified>
  <cp:category/>
</cp:coreProperties>
</file>